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OKLAHOMA</w:t>
            </w:r>
            <w:r>
              <w:rPr>
                <w:rFonts w:ascii="Arial" w:hAnsi="Arial"/>
                <w:b w:val="1"/>
                <w:bCs w:val="1"/>
                <w:sz w:val="32"/>
                <w:szCs w:val="32"/>
                <w:shd w:val="nil" w:color="auto" w:fill="auto"/>
                <w:rtl w:val="0"/>
                <w:lang w:val="en-US"/>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rPr>
          <w:lang w:val="de-DE"/>
        </w:rPr>
      </w:pPr>
    </w:p>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pPr>
    </w:p>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7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678" w:hanging="678"/>
        <w:jc w:val="center"/>
      </w:pPr>
    </w:p>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