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We Built the EU AI Act RAG Assistant</w:t>
      </w:r>
    </w:p>
    <w:p>
      <w:r>
        <w:t>A visual, step-by-step guide for beginners</w:t>
      </w:r>
    </w:p>
    <w:p>
      <w:r>
        <w:t>Think of this project as teaching a computer to find the right pages in a large rulebook before answering a question. The flowcharts show what happens before a question is asked and what happens after.</w:t>
      </w:r>
    </w:p>
    <w:p>
      <w:pPr>
        <w:pStyle w:val="Heading1"/>
      </w:pPr>
      <w:r>
        <w:t>1. The complete project in one picture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906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l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0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7081"/>
          <w:sz w:val="17"/>
        </w:rPr>
        <w:t>Figure 1. Left: prepare the document once. Right: use the prepared data to answer a new question.</w:t>
      </w:r>
    </w:p>
    <w:p>
      <w:r>
        <w:t>The two sides work together. The left side creates a searchable collection of EU AI Act passages. The right side uses that collection to answer questions. This is called Retrieval-Augmented Generation (RAG).</w:t>
      </w:r>
    </w:p>
    <w:p>
      <w:r>
        <w:t>Important: We did not fine-tune the language model. We retrieved useful text and supplied it as context when asking the model to answer.</w:t>
      </w:r>
    </w:p>
    <w:p>
      <w:r>
        <w:br w:type="page"/>
      </w:r>
    </w:p>
    <w:p>
      <w:pPr>
        <w:pStyle w:val="Heading1"/>
      </w:pPr>
      <w:r>
        <w:t>2. How we prepared the EU AI Act document</w:t>
      </w:r>
    </w:p>
    <w:p>
      <w:r>
        <w:t>This preparation is done before a person asks a question. Imagine making a book easier to search by cutting it into labelled pages and creating a smart index.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407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pa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0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7081"/>
          <w:sz w:val="17"/>
        </w:rPr>
        <w:t>Figure 2. From the PDF to text chunks, embeddings, and a FAISS search index.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Step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it means in simple English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1. Get the PDF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Use the consolidated EU AI Act document from EUR-Lex as the source.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2. Extract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PyMuPDF copies the text from the PDF into a text file.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3. Clean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Remove formatting problems so the text is easier for the computer to read.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4. Chunk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Split long Articles and Annexes into 160 labelled pieces. A chunk is simply a small part of the document.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5. Embed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Turn each chunk into a list of 384 numbers. Similar meanings produce vectors that are closer together.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6. Compare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 MiniLM and BGE. BGE retrieved the expected Article in its top 3 for all 12 curated questions.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7. Index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Store the vectors in FAISS so similar passages can be found quickly.</w:t>
            </w:r>
          </w:p>
        </w:tc>
      </w:tr>
    </w:tbl>
    <w:p>
      <w:r>
        <w:t>Why keep Article labels? So the answer can point readers toward a relevant legal Article rather than giving an unsupported claim.</w:t>
      </w:r>
    </w:p>
    <w:p>
      <w:r>
        <w:br w:type="page"/>
      </w:r>
    </w:p>
    <w:p>
      <w:pPr>
        <w:pStyle w:val="Heading1"/>
      </w:pPr>
      <w:r>
        <w:t>3. Option 1 — Ask one question</w:t>
      </w:r>
    </w:p>
    <w:p>
      <w:r>
        <w:t>This mode is like asking a librarian one question. The computer looks up relevant pages, reads them, and gives a short explanation.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459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tion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5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7081"/>
          <w:sz w:val="17"/>
        </w:rPr>
        <w:t>Figure 3. The path of one question from user input to a grounded answer.</w:t>
      </w:r>
    </w:p>
    <w:p>
      <w:pPr>
        <w:pStyle w:val="Heading2"/>
      </w:pPr>
      <w:r>
        <w:t>Example: high-risk AI systems</w:t>
      </w:r>
    </w:p>
    <w:p>
      <w:r>
        <w:t>Question: “What accuracy, robustness and cybersecurity requirements apply to high-risk AI systems?”</w:t>
      </w:r>
    </w:p>
    <w:p>
      <w:r>
        <w:t>The system retrieved Article 15 as the highest-ranked chunk (similarity 0.8835). It also found Articles 6 and 13, which were included when building the context. Groq then generated an answer referring to Article 15.</w:t>
      </w:r>
    </w:p>
    <w:p>
      <w:r>
        <w:t>A similarity score of 0.8835 means the question and chunk were close in the embedding search. It does NOT mean the answer is 88.35% correct.</w:t>
      </w:r>
    </w:p>
    <w:p>
      <w:r>
        <w:t>The model sees at most 12,000 characters of prepared context in the current implementation, helping prevent requests from becoming too large.</w:t>
      </w:r>
    </w:p>
    <w:p>
      <w:r>
        <w:br w:type="page"/>
      </w:r>
    </w:p>
    <w:p>
      <w:pPr>
        <w:pStyle w:val="Heading1"/>
      </w:pPr>
      <w:r>
        <w:t>4. Option 2 — Run RAG evaluation</w:t>
      </w:r>
    </w:p>
    <w:p>
      <w:r>
        <w:t>This mode is like giving the librarian a 12-question quiz. Each question has a known expected Article. We test whether the assistant finds that Article and mentions it in the answer.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60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ption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60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7081"/>
          <w:sz w:val="17"/>
        </w:rPr>
        <w:t>Figure 4. The 12-question evaluation repeats the pipeline and records two checks.</w:t>
      </w:r>
    </w:p>
    <w:p>
      <w:pPr>
        <w:pStyle w:val="Heading2"/>
      </w:pPr>
      <w:r>
        <w:t>What do the results mean?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Step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it means in simple English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12/12 in context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For all 12 questions, the expected Article was included in the information given to Groq.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12/12 mentioned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For all 12 questions, the generated answer mentioned the expected Article.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Not 100% accuracy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Mentioning an Article does not prove every sentence in the answer is correct.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Saved progress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Completed question results were saved so an API error did not require starting the entire quiz again.</w:t>
            </w:r>
          </w:p>
        </w:tc>
      </w:tr>
    </w:tbl>
    <w:p>
      <w:r>
        <w:t>Important detail: The completed evaluation reused earlier saved answers for some questions. A fresh full run using one final configuration would be a stronger test.</w:t>
      </w:r>
    </w:p>
    <w:p>
      <w:r>
        <w:br w:type="page"/>
      </w:r>
    </w:p>
    <w:p>
      <w:pPr>
        <w:pStyle w:val="Heading1"/>
      </w:pPr>
      <w:r>
        <w:t>5. Two evaluations: why do we need both?</w:t>
      </w:r>
    </w:p>
    <w:p>
      <w:r>
        <w:t>We asked two different questions about the system. The first checks how good our search is. The second checks whether the complete question-answering pipeline uses the expected Article.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Step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it means in simple English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Retrieval evaluation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 MiniLM versus BGE without asking Groq to write an answer. Hit@5 means the correct Article is among the five retrieved results.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Full RAG evaluation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Run the search and Groq answer generation, then check the expected Article in the context and the answer.</w:t>
            </w:r>
          </w:p>
        </w:tc>
      </w:tr>
    </w:tbl>
    <w:p>
      <w:pPr>
        <w:pStyle w:val="Heading2"/>
      </w:pPr>
      <w:r>
        <w:t>MiniLM versus BGE on 12 curated questions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Step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it means in simple English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Hit@1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MiniLM: 9/12 (75%)   |   BGE: 9/12 (75%)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Hit@3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MiniLM: 9/12 (75%)   |   BGE: 12/12 (100%)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Hit@5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MiniLM: 10/12 (83.3%)   |   BGE: 12/12 (100%)</w:t>
            </w:r>
          </w:p>
        </w:tc>
      </w:tr>
    </w:tbl>
    <w:p>
      <w:pPr>
        <w:pStyle w:val="Heading1"/>
      </w:pPr>
      <w:r>
        <w:t>6. Problems we solved along the way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Step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it means in simple English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Only part of an Article appeared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We expanded retrieved sections to include their other chunks.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A relevant Article ranked second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We expanded the top three unique sections, not just the first one.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Groq rejected oversized requests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We capped the context at 12,000 characters.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 limits or connection errors</w:t>
            </w:r>
          </w:p>
        </w:tc>
        <w:tc>
          <w:tcPr>
            <w:tcW w:type="dxa" w:w="5011"/>
            <w:vAlign w:val="center"/>
          </w:tcPr>
          <w:p>
            <w:pPr>
              <w:spacing w:after="40"/>
            </w:pPr>
            <w:r>
              <w:rPr>
                <w:sz w:val="18"/>
              </w:rPr>
              <w:t>We used retries and saved evaluation progress.</w:t>
            </w:r>
          </w:p>
        </w:tc>
      </w:tr>
    </w:tbl>
    <w:p>
      <w:pPr>
        <w:pStyle w:val="Heading2"/>
      </w:pPr>
      <w:r>
        <w:t>7. Tiny dictionary</w:t>
      </w:r>
    </w:p>
    <w:p>
      <w:r>
        <w:t>Chunk = a small labelled piece of text. Embedding = a list of numbers representing meaning. FAISS = a tool that finds nearby vectors quickly. Context = the source text sent to the language model. Groq = the service used to run the answer-generating model. RAG = search first, then answer using what was found.</w:t>
      </w:r>
    </w:p>
    <w:p>
      <w:r>
        <w:t>Project repository: https://github.com/SaurabRauniyar/eu-ai-act-rag-assistant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09" w:bottom="936" w:left="11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8290"/>
        <w:sz w:val="16"/>
      </w:rPr>
      <w:t>A learning and portfolio demonstration — not legal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8290"/>
        <w:sz w:val="16"/>
      </w:rPr>
      <w:t>EU AI ACT RAG ASSISTANT  |  FLOWCHART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739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E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E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83E6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 AI Act RAG Assistant | Flowcharts and Step-by-Step Guide</dc:title>
  <dc:subject>Beginner-friendly RAG pipeline flowcharts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