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left"/>
      </w:pPr>
    </w:p>
    <w:p>
      <w:pPr>
        <w:spacing w:before="0" w:after="0" w:line="276" w:lineRule="auto"/>
        <w:jc w:val="left"/>
      </w:pPr>
    </w:p>
    <w:p>
      <w:pPr>
        <w:spacing w:before="0" w:after="0" w:line="276" w:lineRule="auto"/>
        <w:jc w:val="left"/>
      </w:pPr>
    </w:p>
    <w:p>
      <w:pPr>
        <w:spacing w:before="0" w:after="240" w:line="276" w:lineRule="auto"/>
        <w:jc w:val="center"/>
      </w:pPr>
      <w:r>
        <w:rPr>
          <w:rFonts w:ascii="Trebuchet MS" w:hAnsi="Trebuchet MS"/>
          <w:b/>
          <w:i w:val="0"/>
          <w:color w:val="1F4E79"/>
          <w:sz w:val="52"/>
        </w:rPr>
        <w:t>AI-POWERED DEVELOPER PORTFOLIO &amp; CMS</w:t>
      </w:r>
    </w:p>
    <w:p>
      <w:pPr>
        <w:spacing w:before="120" w:after="480" w:line="276" w:lineRule="auto"/>
        <w:jc w:val="center"/>
      </w:pPr>
      <w:r>
        <w:rPr>
          <w:rFonts w:ascii="Calibri" w:hAnsi="Calibri"/>
          <w:b w:val="0"/>
          <w:i/>
          <w:color w:val="646464"/>
          <w:sz w:val="28"/>
        </w:rPr>
        <w:t>Comprehensive Technical Documentation of Completed Work</w:t>
        <w:br/>
        <w:t>(Phase 1: Foundation &amp; Phase 2: AI Recruiter Chatbot)</w:t>
      </w:r>
    </w:p>
    <w:p>
      <w:pPr>
        <w:spacing w:before="480" w:after="480" w:line="276" w:lineRule="auto"/>
        <w:jc w:val="center"/>
      </w:pPr>
      <w:r>
        <w:rPr>
          <w:rFonts w:ascii="Calibri" w:hAnsi="Calibri"/>
          <w:b w:val="0"/>
          <w:i w:val="0"/>
          <w:color w:val="B4B4B4"/>
          <w:sz w:val="20"/>
        </w:rPr>
        <w:t>――――――――――――――――――――――――――――――――――――――――――――――――――</w:t>
      </w:r>
    </w:p>
    <w:p>
      <w:pPr>
        <w:spacing w:before="800" w:after="120" w:line="276" w:lineRule="auto"/>
        <w:jc w:val="center"/>
      </w:pPr>
      <w:r>
        <w:rPr>
          <w:rFonts w:ascii="Calibri" w:hAnsi="Calibri"/>
          <w:b/>
          <w:i w:val="0"/>
          <w:color w:val="333333"/>
          <w:sz w:val="22"/>
        </w:rPr>
        <w:t xml:space="preserve">Prepared for: </w:t>
      </w:r>
      <w:r>
        <w:rPr>
          <w:rFonts w:ascii="Calibri" w:hAnsi="Calibri"/>
          <w:b w:val="0"/>
          <w:i w:val="0"/>
          <w:color w:val="333333"/>
          <w:sz w:val="22"/>
        </w:rPr>
        <w:t>Saurabh (Project Owner)</w:t>
      </w:r>
    </w:p>
    <w:p>
      <w:pPr>
        <w:spacing w:before="0" w:after="120" w:line="276" w:lineRule="auto"/>
        <w:jc w:val="center"/>
      </w:pPr>
      <w:r>
        <w:rPr>
          <w:rFonts w:ascii="Calibri" w:hAnsi="Calibri"/>
          <w:b/>
          <w:i w:val="0"/>
          <w:color w:val="333333"/>
          <w:sz w:val="22"/>
        </w:rPr>
        <w:t xml:space="preserve">Prepared by: </w:t>
      </w:r>
      <w:r>
        <w:rPr>
          <w:rFonts w:ascii="Calibri" w:hAnsi="Calibri"/>
          <w:b w:val="0"/>
          <w:i w:val="0"/>
          <w:color w:val="333333"/>
          <w:sz w:val="22"/>
        </w:rPr>
        <w:t>Antigravity AI Coding Assistant</w:t>
      </w:r>
    </w:p>
    <w:p>
      <w:pPr>
        <w:spacing w:before="0" w:after="120" w:line="276" w:lineRule="auto"/>
        <w:jc w:val="center"/>
      </w:pPr>
      <w:r>
        <w:rPr>
          <w:rFonts w:ascii="Calibri" w:hAnsi="Calibri"/>
          <w:b/>
          <w:i w:val="0"/>
          <w:color w:val="333333"/>
          <w:sz w:val="22"/>
        </w:rPr>
        <w:t xml:space="preserve">Date: </w:t>
      </w:r>
      <w:r>
        <w:rPr>
          <w:rFonts w:ascii="Calibri" w:hAnsi="Calibri"/>
          <w:b w:val="0"/>
          <w:i w:val="0"/>
          <w:color w:val="333333"/>
          <w:sz w:val="22"/>
        </w:rPr>
        <w:t>June 20, 2026</w:t>
      </w:r>
    </w:p>
    <w:p>
      <w:pPr>
        <w:spacing w:before="0" w:after="120" w:line="276" w:lineRule="auto"/>
        <w:jc w:val="center"/>
      </w:pPr>
      <w:r>
        <w:rPr>
          <w:rFonts w:ascii="Calibri" w:hAnsi="Calibri"/>
          <w:b/>
          <w:i w:val="0"/>
          <w:color w:val="333333"/>
          <w:sz w:val="22"/>
        </w:rPr>
        <w:t xml:space="preserve">Status: </w:t>
      </w:r>
      <w:r>
        <w:rPr>
          <w:rFonts w:ascii="Calibri" w:hAnsi="Calibri"/>
          <w:b/>
          <w:i w:val="0"/>
          <w:color w:val="1F794E"/>
          <w:sz w:val="22"/>
        </w:rPr>
        <w:t>Phase 1 &amp; Phase 2 Complete (Production-Ready Draft)</w:t>
      </w:r>
    </w:p>
    <w:p>
      <w:r>
        <w:br w:type="page"/>
      </w:r>
    </w:p>
    <w:p>
      <w:pPr>
        <w:spacing w:before="360" w:after="120" w:line="276" w:lineRule="auto"/>
        <w:jc w:val="left"/>
      </w:pPr>
      <w:r>
        <w:rPr>
          <w:rFonts w:ascii="Calibri Light" w:hAnsi="Calibri Light"/>
          <w:b/>
          <w:i w:val="0"/>
          <w:color w:val="1F4E79"/>
          <w:sz w:val="36"/>
        </w:rPr>
        <w:t>1. Executive Summary</w:t>
      </w:r>
    </w:p>
    <w:p>
      <w:pPr>
        <w:spacing w:before="0" w:after="120" w:line="276" w:lineRule="auto"/>
        <w:jc w:val="left"/>
      </w:pPr>
      <w:r>
        <w:rPr>
          <w:rFonts w:ascii="Calibri" w:hAnsi="Calibri"/>
          <w:b w:val="0"/>
          <w:i w:val="0"/>
          <w:color w:val="333333"/>
          <w:sz w:val="22"/>
        </w:rPr>
        <w:t>This project consists of an AI-Powered Developer Portfolio and Headless Content Management System (CMS). It is engineered to serve as a production-grade, highly interactive, and visually stunning showcase of skills, projects, and professional timeline, integrated with an AI recruiter chatbot. The chatbot uses a Retrieval-Augmented Generation (RAG) pipeline to answers recruiters' and visitors' questions using ground-truth data from the database. To date, the project's foundation (Phase 1) and the entire AI chatbot implementation (Phase 2) are fully complete.</w:t>
      </w:r>
    </w:p>
    <w:p>
      <w:pPr>
        <w:spacing w:before="360" w:after="120" w:line="276" w:lineRule="auto"/>
        <w:jc w:val="left"/>
      </w:pPr>
      <w:r>
        <w:rPr>
          <w:rFonts w:ascii="Calibri Light" w:hAnsi="Calibri Light"/>
          <w:b/>
          <w:i w:val="0"/>
          <w:color w:val="1F4E79"/>
          <w:sz w:val="36"/>
        </w:rPr>
        <w:t>2. Architecture &amp; Technology Stack</w:t>
      </w:r>
    </w:p>
    <w:p>
      <w:pPr>
        <w:spacing w:before="0" w:after="120" w:line="276" w:lineRule="auto"/>
        <w:jc w:val="left"/>
      </w:pPr>
      <w:r>
        <w:rPr>
          <w:rFonts w:ascii="Calibri" w:hAnsi="Calibri"/>
          <w:b w:val="0"/>
          <w:i w:val="0"/>
          <w:color w:val="333333"/>
          <w:sz w:val="22"/>
        </w:rPr>
        <w:t>The application utilizes a decoupled client-server architecture with containerized infrastructure for local development. Below is a structured breakdown of the tech stack layers and dependencies: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1F4E79"/>
            <w:tcMar>
              <w:top w:w="120" w:type="dxa"/>
              <w:bottom w:w="120" w:type="dxa"/>
              <w:left w:w="150" w:type="dxa"/>
              <w:right w:w="150" w:type="dxa"/>
            </w:tcMar>
          </w:tcPr>
          <w:p>
            <w:pPr>
              <w:spacing w:before="0" w:after="0" w:line="276" w:lineRule="auto"/>
              <w:jc w:val="left"/>
            </w:pPr>
            <w:r>
              <w:rPr>
                <w:rFonts w:ascii="Calibri" w:hAnsi="Calibri"/>
                <w:b/>
                <w:color w:val="FFFFFF"/>
              </w:rPr>
              <w:t>Layer</w:t>
            </w:r>
          </w:p>
        </w:tc>
        <w:tc>
          <w:tcPr>
            <w:tcW w:type="dxa" w:w="3168"/>
            <w:shd w:fill="1F4E79"/>
            <w:tcMar>
              <w:top w:w="120" w:type="dxa"/>
              <w:bottom w:w="120" w:type="dxa"/>
              <w:left w:w="150" w:type="dxa"/>
              <w:right w:w="150" w:type="dxa"/>
            </w:tcMar>
          </w:tcPr>
          <w:p>
            <w:pPr>
              <w:spacing w:before="0" w:after="0" w:line="276" w:lineRule="auto"/>
              <w:jc w:val="left"/>
            </w:pPr>
            <w:r>
              <w:rPr>
                <w:rFonts w:ascii="Calibri" w:hAnsi="Calibri"/>
                <w:b/>
                <w:color w:val="FFFFFF"/>
              </w:rPr>
              <w:t>Technology</w:t>
            </w:r>
          </w:p>
        </w:tc>
        <w:tc>
          <w:tcPr>
            <w:tcW w:type="dxa" w:w="4464"/>
            <w:shd w:fill="1F4E79"/>
            <w:tcMar>
              <w:top w:w="120" w:type="dxa"/>
              <w:bottom w:w="120" w:type="dxa"/>
              <w:left w:w="150" w:type="dxa"/>
              <w:right w:w="150" w:type="dxa"/>
            </w:tcMar>
          </w:tcPr>
          <w:p>
            <w:pPr>
              <w:spacing w:before="0" w:after="0" w:line="276" w:lineRule="auto"/>
              <w:jc w:val="left"/>
            </w:pPr>
            <w:r>
              <w:rPr>
                <w:rFonts w:ascii="Calibri" w:hAnsi="Calibri"/>
                <w:b/>
                <w:color w:val="FFFFFF"/>
              </w:rPr>
              <w:t>Role &amp; Details</w:t>
            </w:r>
          </w:p>
        </w:tc>
      </w:tr>
      <w:tr>
        <w:tc>
          <w:tcPr>
            <w:tcW w:type="dxa" w:w="1728"/>
            <w:tcMar>
              <w:top w:w="100" w:type="dxa"/>
              <w:bottom w:w="100" w:type="dxa"/>
              <w:left w:w="120" w:type="dxa"/>
              <w:right w:w="120" w:type="dxa"/>
            </w:tcMar>
            <w:shd w:fill="FFFFFF"/>
            <w:tcBorders>
              <w:top w:sz="4" w:val="single" w:color="D3D3D3"/>
              <w:left w:sz="4" w:val="single" w:color="D3D3D3"/>
              <w:bottom w:sz="4" w:val="single" w:color="D3D3D3"/>
              <w:right w:sz="4" w:val="single" w:color="D3D3D3"/>
            </w:tcBorders>
          </w:tcPr>
          <w:p>
            <w:pPr>
              <w:spacing w:before="0" w:after="0" w:line="276" w:lineRule="auto"/>
              <w:jc w:val="left"/>
            </w:pPr>
            <w:r>
              <w:rPr>
                <w:rFonts w:ascii="Calibri" w:hAnsi="Calibri"/>
                <w:b/>
                <w:i w:val="0"/>
                <w:color w:val="333333"/>
                <w:sz w:val="19"/>
              </w:rPr>
              <w:t>Frontend</w:t>
            </w:r>
          </w:p>
        </w:tc>
        <w:tc>
          <w:tcPr>
            <w:tcW w:type="dxa" w:w="3168"/>
            <w:tcMar>
              <w:top w:w="100" w:type="dxa"/>
              <w:bottom w:w="100" w:type="dxa"/>
              <w:left w:w="120" w:type="dxa"/>
              <w:right w:w="120" w:type="dxa"/>
            </w:tcMar>
            <w:shd w:fill="FFFFFF"/>
            <w:tcBorders>
              <w:top w:sz="4" w:val="single" w:color="D3D3D3"/>
              <w:left w:sz="4" w:val="single" w:color="D3D3D3"/>
              <w:bottom w:sz="4" w:val="single" w:color="D3D3D3"/>
              <w:right w:sz="4" w:val="single" w:color="D3D3D3"/>
            </w:tcBorders>
          </w:tcPr>
          <w:p>
            <w:pPr>
              <w:spacing w:before="0" w:after="0" w:line="276" w:lineRule="auto"/>
              <w:jc w:val="left"/>
            </w:pPr>
            <w:r>
              <w:rPr>
                <w:rFonts w:ascii="Calibri" w:hAnsi="Calibri"/>
                <w:b w:val="0"/>
                <w:i w:val="0"/>
                <w:color w:val="333333"/>
                <w:sz w:val="19"/>
              </w:rPr>
              <w:t>Next.js 16 (App Router), Tailwind CSS v4, Framer Motion, Recharts, Geist font</w:t>
            </w:r>
          </w:p>
        </w:tc>
        <w:tc>
          <w:tcPr>
            <w:tcW w:type="dxa" w:w="4464"/>
            <w:tcMar>
              <w:top w:w="100" w:type="dxa"/>
              <w:bottom w:w="100" w:type="dxa"/>
              <w:left w:w="120" w:type="dxa"/>
              <w:right w:w="120" w:type="dxa"/>
            </w:tcMar>
            <w:shd w:fill="FFFFFF"/>
            <w:tcBorders>
              <w:top w:sz="4" w:val="single" w:color="D3D3D3"/>
              <w:left w:sz="4" w:val="single" w:color="D3D3D3"/>
              <w:bottom w:sz="4" w:val="single" w:color="D3D3D3"/>
              <w:right w:sz="4" w:val="single" w:color="D3D3D3"/>
            </w:tcBorders>
          </w:tcPr>
          <w:p>
            <w:pPr>
              <w:spacing w:before="0" w:after="0" w:line="276" w:lineRule="auto"/>
              <w:jc w:val="left"/>
            </w:pPr>
            <w:r>
              <w:rPr>
                <w:rFonts w:ascii="Calibri" w:hAnsi="Calibri"/>
                <w:b w:val="0"/>
                <w:i w:val="0"/>
                <w:color w:val="333333"/>
                <w:sz w:val="19"/>
              </w:rPr>
              <w:t>Delivers an interactive, dark-themed, glassmorphic UI with smooth animations, charts, and client-side streaming.</w:t>
            </w:r>
          </w:p>
        </w:tc>
      </w:tr>
      <w:tr>
        <w:tc>
          <w:tcPr>
            <w:tcW w:type="dxa" w:w="1728"/>
            <w:tcMar>
              <w:top w:w="100" w:type="dxa"/>
              <w:bottom w:w="100" w:type="dxa"/>
              <w:left w:w="120" w:type="dxa"/>
              <w:right w:w="120" w:type="dxa"/>
            </w:tcMar>
            <w:shd w:fill="F2F5F8"/>
            <w:tcBorders>
              <w:top w:sz="4" w:val="single" w:color="D3D3D3"/>
              <w:left w:sz="4" w:val="single" w:color="D3D3D3"/>
              <w:bottom w:sz="4" w:val="single" w:color="D3D3D3"/>
              <w:right w:sz="4" w:val="single" w:color="D3D3D3"/>
            </w:tcBorders>
          </w:tcPr>
          <w:p>
            <w:pPr>
              <w:spacing w:before="0" w:after="0" w:line="276" w:lineRule="auto"/>
              <w:jc w:val="left"/>
            </w:pPr>
            <w:r>
              <w:rPr>
                <w:rFonts w:ascii="Calibri" w:hAnsi="Calibri"/>
                <w:b/>
                <w:i w:val="0"/>
                <w:color w:val="333333"/>
                <w:sz w:val="19"/>
              </w:rPr>
              <w:t>Backend</w:t>
            </w:r>
          </w:p>
        </w:tc>
        <w:tc>
          <w:tcPr>
            <w:tcW w:type="dxa" w:w="3168"/>
            <w:tcMar>
              <w:top w:w="100" w:type="dxa"/>
              <w:bottom w:w="100" w:type="dxa"/>
              <w:left w:w="120" w:type="dxa"/>
              <w:right w:w="120" w:type="dxa"/>
            </w:tcMar>
            <w:shd w:fill="F2F5F8"/>
            <w:tcBorders>
              <w:top w:sz="4" w:val="single" w:color="D3D3D3"/>
              <w:left w:sz="4" w:val="single" w:color="D3D3D3"/>
              <w:bottom w:sz="4" w:val="single" w:color="D3D3D3"/>
              <w:right w:sz="4" w:val="single" w:color="D3D3D3"/>
            </w:tcBorders>
          </w:tcPr>
          <w:p>
            <w:pPr>
              <w:spacing w:before="0" w:after="0" w:line="276" w:lineRule="auto"/>
              <w:jc w:val="left"/>
            </w:pPr>
            <w:r>
              <w:rPr>
                <w:rFonts w:ascii="Calibri" w:hAnsi="Calibri"/>
                <w:b w:val="0"/>
                <w:i w:val="0"/>
                <w:color w:val="333333"/>
                <w:sz w:val="19"/>
              </w:rPr>
              <w:t>FastAPI (Python), Pydantic v2, SQLAlchemy 2.0 (async), Alembic, Uvicorn</w:t>
            </w:r>
          </w:p>
        </w:tc>
        <w:tc>
          <w:tcPr>
            <w:tcW w:type="dxa" w:w="4464"/>
            <w:tcMar>
              <w:top w:w="100" w:type="dxa"/>
              <w:bottom w:w="100" w:type="dxa"/>
              <w:left w:w="120" w:type="dxa"/>
              <w:right w:w="120" w:type="dxa"/>
            </w:tcMar>
            <w:shd w:fill="F2F5F8"/>
            <w:tcBorders>
              <w:top w:sz="4" w:val="single" w:color="D3D3D3"/>
              <w:left w:sz="4" w:val="single" w:color="D3D3D3"/>
              <w:bottom w:sz="4" w:val="single" w:color="D3D3D3"/>
              <w:right w:sz="4" w:val="single" w:color="D3D3D3"/>
            </w:tcBorders>
          </w:tcPr>
          <w:p>
            <w:pPr>
              <w:spacing w:before="0" w:after="0" w:line="276" w:lineRule="auto"/>
              <w:jc w:val="left"/>
            </w:pPr>
            <w:r>
              <w:rPr>
                <w:rFonts w:ascii="Calibri" w:hAnsi="Calibri"/>
                <w:b w:val="0"/>
                <w:i w:val="0"/>
                <w:color w:val="333333"/>
                <w:sz w:val="19"/>
              </w:rPr>
              <w:t>Asynchronous REST API, SSE streaming endpoints, content parsing, ingestion management, database migrations.</w:t>
            </w:r>
          </w:p>
        </w:tc>
      </w:tr>
      <w:tr>
        <w:tc>
          <w:tcPr>
            <w:tcW w:type="dxa" w:w="1728"/>
            <w:tcMar>
              <w:top w:w="100" w:type="dxa"/>
              <w:bottom w:w="100" w:type="dxa"/>
              <w:left w:w="120" w:type="dxa"/>
              <w:right w:w="120" w:type="dxa"/>
            </w:tcMar>
            <w:shd w:fill="FFFFFF"/>
            <w:tcBorders>
              <w:top w:sz="4" w:val="single" w:color="D3D3D3"/>
              <w:left w:sz="4" w:val="single" w:color="D3D3D3"/>
              <w:bottom w:sz="4" w:val="single" w:color="D3D3D3"/>
              <w:right w:sz="4" w:val="single" w:color="D3D3D3"/>
            </w:tcBorders>
          </w:tcPr>
          <w:p>
            <w:pPr>
              <w:spacing w:before="0" w:after="0" w:line="276" w:lineRule="auto"/>
              <w:jc w:val="left"/>
            </w:pPr>
            <w:r>
              <w:rPr>
                <w:rFonts w:ascii="Calibri" w:hAnsi="Calibri"/>
                <w:b/>
                <w:i w:val="0"/>
                <w:color w:val="333333"/>
                <w:sz w:val="19"/>
              </w:rPr>
              <w:t>AI / ML</w:t>
            </w:r>
          </w:p>
        </w:tc>
        <w:tc>
          <w:tcPr>
            <w:tcW w:type="dxa" w:w="3168"/>
            <w:tcMar>
              <w:top w:w="100" w:type="dxa"/>
              <w:bottom w:w="100" w:type="dxa"/>
              <w:left w:w="120" w:type="dxa"/>
              <w:right w:w="120" w:type="dxa"/>
            </w:tcMar>
            <w:shd w:fill="FFFFFF"/>
            <w:tcBorders>
              <w:top w:sz="4" w:val="single" w:color="D3D3D3"/>
              <w:left w:sz="4" w:val="single" w:color="D3D3D3"/>
              <w:bottom w:sz="4" w:val="single" w:color="D3D3D3"/>
              <w:right w:sz="4" w:val="single" w:color="D3D3D3"/>
            </w:tcBorders>
          </w:tcPr>
          <w:p>
            <w:pPr>
              <w:spacing w:before="0" w:after="0" w:line="276" w:lineRule="auto"/>
              <w:jc w:val="left"/>
            </w:pPr>
            <w:r>
              <w:rPr>
                <w:rFonts w:ascii="Calibri" w:hAnsi="Calibri"/>
                <w:b w:val="0"/>
                <w:i w:val="0"/>
                <w:color w:val="333333"/>
                <w:sz w:val="19"/>
              </w:rPr>
              <w:t>LangChain, LangGraph, OpenAI API, ChromaDB</w:t>
            </w:r>
          </w:p>
        </w:tc>
        <w:tc>
          <w:tcPr>
            <w:tcW w:type="dxa" w:w="4464"/>
            <w:tcMar>
              <w:top w:w="100" w:type="dxa"/>
              <w:bottom w:w="100" w:type="dxa"/>
              <w:left w:w="120" w:type="dxa"/>
              <w:right w:w="120" w:type="dxa"/>
            </w:tcMar>
            <w:shd w:fill="FFFFFF"/>
            <w:tcBorders>
              <w:top w:sz="4" w:val="single" w:color="D3D3D3"/>
              <w:left w:sz="4" w:val="single" w:color="D3D3D3"/>
              <w:bottom w:sz="4" w:val="single" w:color="D3D3D3"/>
              <w:right w:sz="4" w:val="single" w:color="D3D3D3"/>
            </w:tcBorders>
          </w:tcPr>
          <w:p>
            <w:pPr>
              <w:spacing w:before="0" w:after="0" w:line="276" w:lineRule="auto"/>
              <w:jc w:val="left"/>
            </w:pPr>
            <w:r>
              <w:rPr>
                <w:rFonts w:ascii="Calibri" w:hAnsi="Calibri"/>
                <w:b w:val="0"/>
                <w:i w:val="0"/>
                <w:color w:val="333333"/>
                <w:sz w:val="19"/>
              </w:rPr>
              <w:t>RAG pipeline orchestrated with state graphs, OpenAI text-embedding-3-small and gpt-4o-mini, vector store retrieval.</w:t>
            </w:r>
          </w:p>
        </w:tc>
      </w:tr>
      <w:tr>
        <w:tc>
          <w:tcPr>
            <w:tcW w:type="dxa" w:w="1728"/>
            <w:tcMar>
              <w:top w:w="100" w:type="dxa"/>
              <w:bottom w:w="100" w:type="dxa"/>
              <w:left w:w="120" w:type="dxa"/>
              <w:right w:w="120" w:type="dxa"/>
            </w:tcMar>
            <w:shd w:fill="F2F5F8"/>
            <w:tcBorders>
              <w:top w:sz="4" w:val="single" w:color="D3D3D3"/>
              <w:left w:sz="4" w:val="single" w:color="D3D3D3"/>
              <w:bottom w:sz="4" w:val="single" w:color="D3D3D3"/>
              <w:right w:sz="4" w:val="single" w:color="D3D3D3"/>
            </w:tcBorders>
          </w:tcPr>
          <w:p>
            <w:pPr>
              <w:spacing w:before="0" w:after="0" w:line="276" w:lineRule="auto"/>
              <w:jc w:val="left"/>
            </w:pPr>
            <w:r>
              <w:rPr>
                <w:rFonts w:ascii="Calibri" w:hAnsi="Calibri"/>
                <w:b/>
                <w:i w:val="0"/>
                <w:color w:val="333333"/>
                <w:sz w:val="19"/>
              </w:rPr>
              <w:t>Database</w:t>
            </w:r>
          </w:p>
        </w:tc>
        <w:tc>
          <w:tcPr>
            <w:tcW w:type="dxa" w:w="3168"/>
            <w:tcMar>
              <w:top w:w="100" w:type="dxa"/>
              <w:bottom w:w="100" w:type="dxa"/>
              <w:left w:w="120" w:type="dxa"/>
              <w:right w:w="120" w:type="dxa"/>
            </w:tcMar>
            <w:shd w:fill="F2F5F8"/>
            <w:tcBorders>
              <w:top w:sz="4" w:val="single" w:color="D3D3D3"/>
              <w:left w:sz="4" w:val="single" w:color="D3D3D3"/>
              <w:bottom w:sz="4" w:val="single" w:color="D3D3D3"/>
              <w:right w:sz="4" w:val="single" w:color="D3D3D3"/>
            </w:tcBorders>
          </w:tcPr>
          <w:p>
            <w:pPr>
              <w:spacing w:before="0" w:after="0" w:line="276" w:lineRule="auto"/>
              <w:jc w:val="left"/>
            </w:pPr>
            <w:r>
              <w:rPr>
                <w:rFonts w:ascii="Calibri" w:hAnsi="Calibri"/>
                <w:b w:val="0"/>
                <w:i w:val="0"/>
                <w:color w:val="333333"/>
                <w:sz w:val="19"/>
              </w:rPr>
              <w:t>PostgreSQL 16, Redis 7, ChromaDB (HTTP Mode)</w:t>
            </w:r>
          </w:p>
        </w:tc>
        <w:tc>
          <w:tcPr>
            <w:tcW w:type="dxa" w:w="4464"/>
            <w:tcMar>
              <w:top w:w="100" w:type="dxa"/>
              <w:bottom w:w="100" w:type="dxa"/>
              <w:left w:w="120" w:type="dxa"/>
              <w:right w:w="120" w:type="dxa"/>
            </w:tcMar>
            <w:shd w:fill="F2F5F8"/>
            <w:tcBorders>
              <w:top w:sz="4" w:val="single" w:color="D3D3D3"/>
              <w:left w:sz="4" w:val="single" w:color="D3D3D3"/>
              <w:bottom w:sz="4" w:val="single" w:color="D3D3D3"/>
              <w:right w:sz="4" w:val="single" w:color="D3D3D3"/>
            </w:tcBorders>
          </w:tcPr>
          <w:p>
            <w:pPr>
              <w:spacing w:before="0" w:after="0" w:line="276" w:lineRule="auto"/>
              <w:jc w:val="left"/>
            </w:pPr>
            <w:r>
              <w:rPr>
                <w:rFonts w:ascii="Calibri" w:hAnsi="Calibri"/>
                <w:b w:val="0"/>
                <w:i w:val="0"/>
                <w:color w:val="333333"/>
                <w:sz w:val="19"/>
              </w:rPr>
              <w:t>Postgres (primary relational store), Redis (caching/sessions), ChromaDB (vector representation of portfolio documents).</w:t>
            </w:r>
          </w:p>
        </w:tc>
      </w:tr>
      <w:tr>
        <w:tc>
          <w:tcPr>
            <w:tcW w:type="dxa" w:w="1728"/>
            <w:tcMar>
              <w:top w:w="100" w:type="dxa"/>
              <w:bottom w:w="100" w:type="dxa"/>
              <w:left w:w="120" w:type="dxa"/>
              <w:right w:w="120" w:type="dxa"/>
            </w:tcMar>
            <w:shd w:fill="FFFFFF"/>
            <w:tcBorders>
              <w:top w:sz="4" w:val="single" w:color="D3D3D3"/>
              <w:left w:sz="4" w:val="single" w:color="D3D3D3"/>
              <w:bottom w:sz="4" w:val="single" w:color="D3D3D3"/>
              <w:right w:sz="4" w:val="single" w:color="D3D3D3"/>
            </w:tcBorders>
          </w:tcPr>
          <w:p>
            <w:pPr>
              <w:spacing w:before="0" w:after="0" w:line="276" w:lineRule="auto"/>
              <w:jc w:val="left"/>
            </w:pPr>
            <w:r>
              <w:rPr>
                <w:rFonts w:ascii="Calibri" w:hAnsi="Calibri"/>
                <w:b/>
                <w:i w:val="0"/>
                <w:color w:val="333333"/>
                <w:sz w:val="19"/>
              </w:rPr>
              <w:t>Authentication</w:t>
            </w:r>
          </w:p>
        </w:tc>
        <w:tc>
          <w:tcPr>
            <w:tcW w:type="dxa" w:w="3168"/>
            <w:tcMar>
              <w:top w:w="100" w:type="dxa"/>
              <w:bottom w:w="100" w:type="dxa"/>
              <w:left w:w="120" w:type="dxa"/>
              <w:right w:w="120" w:type="dxa"/>
            </w:tcMar>
            <w:shd w:fill="FFFFFF"/>
            <w:tcBorders>
              <w:top w:sz="4" w:val="single" w:color="D3D3D3"/>
              <w:left w:sz="4" w:val="single" w:color="D3D3D3"/>
              <w:bottom w:sz="4" w:val="single" w:color="D3D3D3"/>
              <w:right w:sz="4" w:val="single" w:color="D3D3D3"/>
            </w:tcBorders>
          </w:tcPr>
          <w:p>
            <w:pPr>
              <w:spacing w:before="0" w:after="0" w:line="276" w:lineRule="auto"/>
              <w:jc w:val="left"/>
            </w:pPr>
            <w:r>
              <w:rPr>
                <w:rFonts w:ascii="Calibri" w:hAnsi="Calibri"/>
                <w:b w:val="0"/>
                <w:i w:val="0"/>
                <w:color w:val="333333"/>
                <w:sz w:val="19"/>
              </w:rPr>
              <w:t>Clerk</w:t>
            </w:r>
          </w:p>
        </w:tc>
        <w:tc>
          <w:tcPr>
            <w:tcW w:type="dxa" w:w="4464"/>
            <w:tcMar>
              <w:top w:w="100" w:type="dxa"/>
              <w:bottom w:w="100" w:type="dxa"/>
              <w:left w:w="120" w:type="dxa"/>
              <w:right w:w="120" w:type="dxa"/>
            </w:tcMar>
            <w:shd w:fill="FFFFFF"/>
            <w:tcBorders>
              <w:top w:sz="4" w:val="single" w:color="D3D3D3"/>
              <w:left w:sz="4" w:val="single" w:color="D3D3D3"/>
              <w:bottom w:sz="4" w:val="single" w:color="D3D3D3"/>
              <w:right w:sz="4" w:val="single" w:color="D3D3D3"/>
            </w:tcBorders>
          </w:tcPr>
          <w:p>
            <w:pPr>
              <w:spacing w:before="0" w:after="0" w:line="276" w:lineRule="auto"/>
              <w:jc w:val="left"/>
            </w:pPr>
            <w:r>
              <w:rPr>
                <w:rFonts w:ascii="Calibri" w:hAnsi="Calibri"/>
                <w:b w:val="0"/>
                <w:i w:val="0"/>
                <w:color w:val="333333"/>
                <w:sz w:val="19"/>
              </w:rPr>
              <w:t>Pre-configured for admin routes and dashboard protection (Clerk keys resolved).</w:t>
            </w:r>
          </w:p>
        </w:tc>
      </w:tr>
      <w:tr>
        <w:tc>
          <w:tcPr>
            <w:tcW w:type="dxa" w:w="1728"/>
            <w:tcMar>
              <w:top w:w="100" w:type="dxa"/>
              <w:bottom w:w="100" w:type="dxa"/>
              <w:left w:w="120" w:type="dxa"/>
              <w:right w:w="120" w:type="dxa"/>
            </w:tcMar>
            <w:shd w:fill="F2F5F8"/>
            <w:tcBorders>
              <w:top w:sz="4" w:val="single" w:color="D3D3D3"/>
              <w:left w:sz="4" w:val="single" w:color="D3D3D3"/>
              <w:bottom w:sz="4" w:val="single" w:color="D3D3D3"/>
              <w:right w:sz="4" w:val="single" w:color="D3D3D3"/>
            </w:tcBorders>
          </w:tcPr>
          <w:p>
            <w:pPr>
              <w:spacing w:before="0" w:after="0" w:line="276" w:lineRule="auto"/>
              <w:jc w:val="left"/>
            </w:pPr>
            <w:r>
              <w:rPr>
                <w:rFonts w:ascii="Calibri" w:hAnsi="Calibri"/>
                <w:b/>
                <w:i w:val="0"/>
                <w:color w:val="333333"/>
                <w:sz w:val="19"/>
              </w:rPr>
              <w:t>Infrastructure</w:t>
            </w:r>
          </w:p>
        </w:tc>
        <w:tc>
          <w:tcPr>
            <w:tcW w:type="dxa" w:w="3168"/>
            <w:tcMar>
              <w:top w:w="100" w:type="dxa"/>
              <w:bottom w:w="100" w:type="dxa"/>
              <w:left w:w="120" w:type="dxa"/>
              <w:right w:w="120" w:type="dxa"/>
            </w:tcMar>
            <w:shd w:fill="F2F5F8"/>
            <w:tcBorders>
              <w:top w:sz="4" w:val="single" w:color="D3D3D3"/>
              <w:left w:sz="4" w:val="single" w:color="D3D3D3"/>
              <w:bottom w:sz="4" w:val="single" w:color="D3D3D3"/>
              <w:right w:sz="4" w:val="single" w:color="D3D3D3"/>
            </w:tcBorders>
          </w:tcPr>
          <w:p>
            <w:pPr>
              <w:spacing w:before="0" w:after="0" w:line="276" w:lineRule="auto"/>
              <w:jc w:val="left"/>
            </w:pPr>
            <w:r>
              <w:rPr>
                <w:rFonts w:ascii="Calibri" w:hAnsi="Calibri"/>
                <w:b w:val="0"/>
                <w:i w:val="0"/>
                <w:color w:val="333333"/>
                <w:sz w:val="19"/>
              </w:rPr>
              <w:t>Docker Compose</w:t>
            </w:r>
          </w:p>
        </w:tc>
        <w:tc>
          <w:tcPr>
            <w:tcW w:type="dxa" w:w="4464"/>
            <w:tcMar>
              <w:top w:w="100" w:type="dxa"/>
              <w:bottom w:w="100" w:type="dxa"/>
              <w:left w:w="120" w:type="dxa"/>
              <w:right w:w="120" w:type="dxa"/>
            </w:tcMar>
            <w:shd w:fill="F2F5F8"/>
            <w:tcBorders>
              <w:top w:sz="4" w:val="single" w:color="D3D3D3"/>
              <w:left w:sz="4" w:val="single" w:color="D3D3D3"/>
              <w:bottom w:sz="4" w:val="single" w:color="D3D3D3"/>
              <w:right w:sz="4" w:val="single" w:color="D3D3D3"/>
            </w:tcBorders>
          </w:tcPr>
          <w:p>
            <w:pPr>
              <w:spacing w:before="0" w:after="0" w:line="276" w:lineRule="auto"/>
              <w:jc w:val="left"/>
            </w:pPr>
            <w:r>
              <w:rPr>
                <w:rFonts w:ascii="Calibri" w:hAnsi="Calibri"/>
                <w:b w:val="0"/>
                <w:i w:val="0"/>
                <w:color w:val="333333"/>
                <w:sz w:val="19"/>
              </w:rPr>
              <w:t>Orchestrates PostgreSQL, Redis, and ChromaDB containers for development consistency.</w:t>
            </w:r>
          </w:p>
        </w:tc>
      </w:tr>
    </w:tbl>
    <w:p/>
    <w:p>
      <w:pPr>
        <w:spacing w:before="360" w:after="120" w:line="276" w:lineRule="auto"/>
        <w:jc w:val="left"/>
      </w:pPr>
      <w:r>
        <w:rPr>
          <w:rFonts w:ascii="Calibri Light" w:hAnsi="Calibri Light"/>
          <w:b/>
          <w:i w:val="0"/>
          <w:color w:val="1F4E79"/>
          <w:sz w:val="36"/>
        </w:rPr>
        <w:t>3. Phase 1 — Foundation &amp; Admin CMS</w:t>
      </w:r>
    </w:p>
    <w:p>
      <w:pPr>
        <w:spacing w:before="0" w:after="120" w:line="276" w:lineRule="auto"/>
        <w:jc w:val="left"/>
      </w:pPr>
      <w:r>
        <w:rPr>
          <w:rFonts w:ascii="Calibri" w:hAnsi="Calibri"/>
          <w:b w:val="0"/>
          <w:i w:val="0"/>
          <w:color w:val="333333"/>
          <w:sz w:val="22"/>
        </w:rPr>
        <w:t>Phase 1 established the full multi-tier architecture, including the database schema, asynchronous CRUD backend, responsive frontend design, and mock API fallback layer.</w:t>
      </w:r>
    </w:p>
    <w:p>
      <w:pPr>
        <w:spacing w:before="280" w:after="80" w:line="276" w:lineRule="auto"/>
        <w:jc w:val="left"/>
      </w:pPr>
      <w:r>
        <w:rPr>
          <w:rFonts w:ascii="Calibri Light" w:hAnsi="Calibri Light"/>
          <w:b/>
          <w:i w:val="0"/>
          <w:color w:val="2F5597"/>
          <w:sz w:val="28"/>
        </w:rPr>
        <w:t>3.1 Database Relational Schema</w:t>
      </w:r>
    </w:p>
    <w:p>
      <w:pPr>
        <w:spacing w:before="0" w:after="120" w:line="276" w:lineRule="auto"/>
        <w:jc w:val="left"/>
      </w:pPr>
      <w:r>
        <w:rPr>
          <w:rFonts w:ascii="Calibri" w:hAnsi="Calibri"/>
          <w:b w:val="0"/>
          <w:i w:val="0"/>
          <w:color w:val="333333"/>
          <w:sz w:val="22"/>
        </w:rPr>
        <w:t>SQLAlchemy 2.0 (async) models were implemented to map structured entities to Postgres tables. Database migrations are tracked via Alembic. The primary models configured are:</w:t>
      </w:r>
    </w:p>
    <w:p>
      <w:pPr>
        <w:pStyle w:val="ListBullet"/>
        <w:spacing w:before="0" w:after="80" w:line="276" w:lineRule="auto"/>
        <w:jc w:val="left"/>
      </w:pPr>
      <w:r>
        <w:rPr>
          <w:rFonts w:ascii="Calibri" w:hAnsi="Calibri"/>
          <w:b/>
          <w:i w:val="0"/>
          <w:color w:val="333333"/>
          <w:sz w:val="22"/>
        </w:rPr>
        <w:t xml:space="preserve">Project Model: </w:t>
      </w:r>
      <w:r>
        <w:rPr>
          <w:rFonts w:ascii="Calibri" w:hAnsi="Calibri"/>
          <w:b w:val="0"/>
          <w:i w:val="0"/>
          <w:color w:val="333333"/>
          <w:sz w:val="22"/>
        </w:rPr>
        <w:t>Tracks details for work samples, including dynamic slugs, metadata, titles, description, cover image, GitHub URL, demo URL, ranking (for sorting), and lists/JSON arrays of technologies, challenges, achievements, and metrics.</w:t>
      </w:r>
    </w:p>
    <w:p>
      <w:pPr>
        <w:pStyle w:val="ListBullet"/>
        <w:spacing w:before="0" w:after="80" w:line="276" w:lineRule="auto"/>
        <w:jc w:val="left"/>
      </w:pPr>
      <w:r>
        <w:rPr>
          <w:rFonts w:ascii="Calibri" w:hAnsi="Calibri"/>
          <w:b/>
          <w:i w:val="0"/>
          <w:color w:val="333333"/>
          <w:sz w:val="22"/>
        </w:rPr>
        <w:t xml:space="preserve">Blog Model: </w:t>
      </w:r>
      <w:r>
        <w:rPr>
          <w:rFonts w:ascii="Calibri" w:hAnsi="Calibri"/>
          <w:b w:val="0"/>
          <w:i w:val="0"/>
          <w:color w:val="333333"/>
          <w:sz w:val="22"/>
        </w:rPr>
        <w:t>Supports MDX content for technical blogging. Contains columns for slug, title, description, cover image, publish status, read time, content (text), and tags.</w:t>
      </w:r>
    </w:p>
    <w:p>
      <w:pPr>
        <w:pStyle w:val="ListBullet"/>
        <w:spacing w:before="0" w:after="80" w:line="276" w:lineRule="auto"/>
        <w:jc w:val="left"/>
      </w:pPr>
      <w:r>
        <w:rPr>
          <w:rFonts w:ascii="Calibri" w:hAnsi="Calibri"/>
          <w:b/>
          <w:i w:val="0"/>
          <w:color w:val="333333"/>
          <w:sz w:val="22"/>
        </w:rPr>
        <w:t xml:space="preserve">Skill Model: </w:t>
      </w:r>
      <w:r>
        <w:rPr>
          <w:rFonts w:ascii="Calibri" w:hAnsi="Calibri"/>
          <w:b w:val="0"/>
          <w:i w:val="0"/>
          <w:color w:val="333333"/>
          <w:sz w:val="22"/>
        </w:rPr>
        <w:t>Organizes capabilities. Tracks title, category (e.g., Frontend, Backend), level of proficiency (1-100, validated with database check constraints), and an icon string.</w:t>
      </w:r>
    </w:p>
    <w:p>
      <w:pPr>
        <w:pStyle w:val="ListBullet"/>
        <w:spacing w:before="0" w:after="80" w:line="276" w:lineRule="auto"/>
        <w:jc w:val="left"/>
      </w:pPr>
      <w:r>
        <w:rPr>
          <w:rFonts w:ascii="Calibri" w:hAnsi="Calibri"/>
          <w:b/>
          <w:i w:val="0"/>
          <w:color w:val="333333"/>
          <w:sz w:val="22"/>
        </w:rPr>
        <w:t xml:space="preserve">Timeline Model: </w:t>
      </w:r>
      <w:r>
        <w:rPr>
          <w:rFonts w:ascii="Calibri" w:hAnsi="Calibri"/>
          <w:b w:val="0"/>
          <w:i w:val="0"/>
          <w:color w:val="333333"/>
          <w:sz w:val="22"/>
        </w:rPr>
        <w:t>Represents history in chronological format. Tracks title, organization, description, start_date, end_date, is_current status, and entry type (work or education).</w:t>
      </w:r>
    </w:p>
    <w:p>
      <w:pPr>
        <w:pStyle w:val="ListBullet"/>
        <w:spacing w:before="0" w:after="80" w:line="276" w:lineRule="auto"/>
        <w:jc w:val="left"/>
      </w:pPr>
      <w:r>
        <w:rPr>
          <w:rFonts w:ascii="Calibri" w:hAnsi="Calibri"/>
          <w:b/>
          <w:i w:val="0"/>
          <w:color w:val="333333"/>
          <w:sz w:val="22"/>
        </w:rPr>
        <w:t xml:space="preserve">Analytics Model: </w:t>
      </w:r>
      <w:r>
        <w:rPr>
          <w:rFonts w:ascii="Calibri" w:hAnsi="Calibri"/>
          <w:b w:val="0"/>
          <w:i w:val="0"/>
          <w:color w:val="333333"/>
          <w:sz w:val="22"/>
        </w:rPr>
        <w:t>Stores click rates, views, and interactions. Tied to projects via foreign keys.</w:t>
      </w:r>
    </w:p>
    <w:p>
      <w:pPr>
        <w:spacing w:before="280" w:after="80" w:line="276" w:lineRule="auto"/>
        <w:jc w:val="left"/>
      </w:pPr>
      <w:r>
        <w:rPr>
          <w:rFonts w:ascii="Calibri Light" w:hAnsi="Calibri Light"/>
          <w:b/>
          <w:i w:val="0"/>
          <w:color w:val="2F5597"/>
          <w:sz w:val="28"/>
        </w:rPr>
        <w:t>3.2 Frontend Structure &amp; Visual Design</w:t>
      </w:r>
    </w:p>
    <w:p>
      <w:pPr>
        <w:spacing w:before="0" w:after="120" w:line="276" w:lineRule="auto"/>
        <w:jc w:val="left"/>
      </w:pPr>
      <w:r>
        <w:rPr>
          <w:rFonts w:ascii="Calibri" w:hAnsi="Calibri"/>
          <w:b w:val="0"/>
          <w:i w:val="0"/>
          <w:color w:val="333333"/>
          <w:sz w:val="22"/>
        </w:rPr>
        <w:t>The frontend is built using Next.js 16 App Router, styled with Tailwind CSS v4, integrated with Framer Motion for premium, smooth micro-animations. It implements a cohesive design system:</w:t>
      </w:r>
    </w:p>
    <w:p>
      <w:pPr>
        <w:pStyle w:val="ListBullet"/>
        <w:spacing w:before="0" w:after="80" w:line="276" w:lineRule="auto"/>
        <w:jc w:val="left"/>
      </w:pPr>
      <w:r>
        <w:rPr>
          <w:rFonts w:ascii="Calibri" w:hAnsi="Calibri"/>
          <w:b/>
          <w:i w:val="0"/>
          <w:color w:val="333333"/>
          <w:sz w:val="22"/>
        </w:rPr>
        <w:t xml:space="preserve">Visuals &amp; Colors: </w:t>
      </w:r>
      <w:r>
        <w:rPr>
          <w:rFonts w:ascii="Calibri" w:hAnsi="Calibri"/>
          <w:b w:val="0"/>
          <w:i w:val="0"/>
          <w:color w:val="333333"/>
          <w:sz w:val="22"/>
        </w:rPr>
        <w:t>Custom dark-mode palette using HSL colors. Sleek gradients, glassmorphism card backgrounds, custom scrollbar, and glowing hover states.</w:t>
      </w:r>
    </w:p>
    <w:p>
      <w:pPr>
        <w:pStyle w:val="ListBullet"/>
        <w:spacing w:before="0" w:after="80" w:line="276" w:lineRule="auto"/>
        <w:jc w:val="left"/>
      </w:pPr>
      <w:r>
        <w:rPr>
          <w:rFonts w:ascii="Calibri" w:hAnsi="Calibri"/>
          <w:b/>
          <w:i w:val="0"/>
          <w:color w:val="333333"/>
          <w:sz w:val="22"/>
        </w:rPr>
        <w:t xml:space="preserve">Typography: </w:t>
      </w:r>
      <w:r>
        <w:rPr>
          <w:rFonts w:ascii="Calibri" w:hAnsi="Calibri"/>
          <w:b w:val="0"/>
          <w:i w:val="0"/>
          <w:color w:val="333333"/>
          <w:sz w:val="22"/>
        </w:rPr>
        <w:t>Configured with Next.js Geist Sans and Geist Mono, rendering clean sans-serif layouts and monospace elements.</w:t>
      </w:r>
    </w:p>
    <w:p>
      <w:pPr>
        <w:pStyle w:val="ListBullet"/>
        <w:spacing w:before="0" w:after="80" w:line="276" w:lineRule="auto"/>
        <w:jc w:val="left"/>
      </w:pPr>
      <w:r>
        <w:rPr>
          <w:rFonts w:ascii="Calibri" w:hAnsi="Calibri"/>
          <w:b/>
          <w:i w:val="0"/>
          <w:color w:val="333333"/>
          <w:sz w:val="22"/>
        </w:rPr>
        <w:t xml:space="preserve">Mock API Fallback: </w:t>
      </w:r>
      <w:r>
        <w:rPr>
          <w:rFonts w:ascii="Calibri" w:hAnsi="Calibri"/>
          <w:b w:val="0"/>
          <w:i w:val="0"/>
          <w:color w:val="333333"/>
          <w:sz w:val="22"/>
        </w:rPr>
        <w:t>A hybrid API client that requests live data from the backend, falling back gracefully to rich, hardcoded JSON objects if the backend service is offline, ensuring the website remains previewable.</w:t>
      </w:r>
    </w:p>
    <w:p>
      <w:pPr>
        <w:spacing w:before="360" w:after="120" w:line="276" w:lineRule="auto"/>
        <w:jc w:val="left"/>
      </w:pPr>
      <w:r>
        <w:rPr>
          <w:rFonts w:ascii="Calibri Light" w:hAnsi="Calibri Light"/>
          <w:b/>
          <w:i w:val="0"/>
          <w:color w:val="1F4E79"/>
          <w:sz w:val="36"/>
        </w:rPr>
        <w:t>4. Phase 2 — AI Recruiter Chatbot Integration</w:t>
      </w:r>
    </w:p>
    <w:p>
      <w:pPr>
        <w:spacing w:before="0" w:after="120" w:line="276" w:lineRule="auto"/>
        <w:jc w:val="left"/>
      </w:pPr>
      <w:r>
        <w:rPr>
          <w:rFonts w:ascii="Calibri" w:hAnsi="Calibri"/>
          <w:b w:val="0"/>
          <w:i w:val="0"/>
          <w:color w:val="333333"/>
          <w:sz w:val="22"/>
        </w:rPr>
        <w:t>Phase 2 expanded the portfolio into an intelligent platform. An AI agent was integrated to serve as an automated recruiter assistant, answering questions regarding Saurabh's work experience, skills, and projects. It is fully operational across 5 distinct implementation phases:</w:t>
      </w:r>
    </w:p>
    <w:p>
      <w:pPr>
        <w:spacing w:before="280" w:after="80" w:line="276" w:lineRule="auto"/>
        <w:jc w:val="left"/>
      </w:pPr>
      <w:r>
        <w:rPr>
          <w:rFonts w:ascii="Calibri Light" w:hAnsi="Calibri Light"/>
          <w:b/>
          <w:i w:val="0"/>
          <w:color w:val="2F5597"/>
          <w:sz w:val="28"/>
        </w:rPr>
        <w:t>4.1 Chatbot Sub-Phase Details</w:t>
      </w:r>
    </w:p>
    <w:p>
      <w:pPr>
        <w:spacing w:before="120" w:after="40" w:line="276" w:lineRule="auto"/>
        <w:jc w:val="left"/>
      </w:pPr>
      <w:r>
        <w:rPr>
          <w:rFonts w:ascii="Calibri" w:hAnsi="Calibri"/>
          <w:b/>
          <w:i w:val="0"/>
          <w:color w:val="2F5597"/>
          <w:sz w:val="23"/>
        </w:rPr>
        <w:t>Phase 2.1: Data Layer Expansion</w:t>
      </w:r>
    </w:p>
    <w:p>
      <w:pPr>
        <w:spacing w:before="0" w:after="200" w:line="276" w:lineRule="auto"/>
        <w:jc w:val="left"/>
      </w:pPr>
      <w:r>
        <w:rPr>
          <w:rFonts w:ascii="Calibri" w:hAnsi="Calibri"/>
          <w:b w:val="0"/>
          <w:i w:val="0"/>
          <w:color w:val="333333"/>
          <w:sz w:val="20"/>
        </w:rPr>
        <w:t>Extends database to support chatbot storage and content indexing. Added models:</w:t>
        <w:br/>
        <w:t>• ContentMixin: Tracks index status (is_indexed, is_published, updated_at) to determine what content requires vector store syncing.</w:t>
        <w:br/>
        <w:t>• Profile: Singleton model to hold biographical information (about me, summary, contact).</w:t>
        <w:br/>
        <w:t>• ResumeEntry: Stores granular professional experiences, education, and certifications.</w:t>
        <w:br/>
        <w:t>• ChatLog: Logs chatbot conversations, storing UUID session IDs, questions, generated answers, metadata citations, and thumbs up/down user feedback.</w:t>
        <w:br/>
        <w:t>• Database migration was initialized and executed through Alembic (version 7134732d2faa).</w:t>
      </w:r>
    </w:p>
    <w:p>
      <w:pPr>
        <w:spacing w:before="120" w:after="40" w:line="276" w:lineRule="auto"/>
        <w:jc w:val="left"/>
      </w:pPr>
      <w:r>
        <w:rPr>
          <w:rFonts w:ascii="Calibri" w:hAnsi="Calibri"/>
          <w:b/>
          <w:i w:val="0"/>
          <w:color w:val="2F5597"/>
          <w:sz w:val="23"/>
        </w:rPr>
        <w:t>Phase 2.2: Ingestion &amp; Vector Pipeline</w:t>
      </w:r>
    </w:p>
    <w:p>
      <w:pPr>
        <w:spacing w:before="0" w:after="200" w:line="276" w:lineRule="auto"/>
        <w:jc w:val="left"/>
      </w:pPr>
      <w:r>
        <w:rPr>
          <w:rFonts w:ascii="Calibri" w:hAnsi="Calibri"/>
          <w:b w:val="0"/>
          <w:i w:val="0"/>
          <w:color w:val="333333"/>
          <w:sz w:val="20"/>
        </w:rPr>
        <w:t>Builds the document ingestion pipeline to index Postgres content into ChromaDB:</w:t>
        <w:br/>
        <w:t>• ChromaDB Client: Connects to a containerized HTTP service (port 8001) using cosine similarity metric.</w:t>
        <w:br/>
        <w:t>• Recursive Chunker: Splices projects, profiles, and resume entries into 300-500 token segments with sliding window overlap.</w:t>
        <w:br/>
        <w:t>• Embedding Generator: Batches OpenAI text-embedding-3-small API requests to vectorize content.</w:t>
        <w:br/>
        <w:t>• Administrative Reindexing: Implemented POST /api/admin/reindex, which queries all unindexed rows, processes chunks, inserts vectors, and marks rows as is_indexed in PostgreSQL.</w:t>
      </w:r>
    </w:p>
    <w:p>
      <w:pPr>
        <w:spacing w:before="120" w:after="40" w:line="276" w:lineRule="auto"/>
        <w:jc w:val="left"/>
      </w:pPr>
      <w:r>
        <w:rPr>
          <w:rFonts w:ascii="Calibri" w:hAnsi="Calibri"/>
          <w:b/>
          <w:i w:val="0"/>
          <w:color w:val="2F5597"/>
          <w:sz w:val="23"/>
        </w:rPr>
        <w:t>Phase 2.3: RAG Decision Pipeline (LangGraph)</w:t>
      </w:r>
    </w:p>
    <w:p>
      <w:pPr>
        <w:spacing w:before="0" w:after="200" w:line="276" w:lineRule="auto"/>
        <w:jc w:val="left"/>
      </w:pPr>
      <w:r>
        <w:rPr>
          <w:rFonts w:ascii="Calibri" w:hAnsi="Calibri"/>
          <w:b w:val="0"/>
          <w:i w:val="0"/>
          <w:color w:val="333333"/>
          <w:sz w:val="20"/>
        </w:rPr>
        <w:t>Orchestrates conversational flow using a State Graph that avoids LLM hallucinations:</w:t>
        <w:br/>
        <w:t>• Node 1: Retriever: Queries ChromaDB to collect up to 4 relevant context documents.</w:t>
        <w:br/>
        <w:t>• Node 2: Document Grader: Scores retrieved documents (checks cosine similarity threshold [0.75] + prompts a grading LLM to filter irrelevant metadata).</w:t>
        <w:br/>
        <w:t>• Node 3: Generator: Prompts gpt-4o-mini to generate an answer. Answers are framed in the first-person ('Saurabh's voice') based strictly on retrieved facts. Includes citations.</w:t>
        <w:br/>
        <w:t>• Node 4: Fallback Node: Triggered if no relevant documentation is retrieved, generating a generic fallback response asking the user to contact Saurabh directly.</w:t>
        <w:br/>
        <w:t>• Rate Limiter: In-memory sliding window limiting clients to 10 requests per 5 minutes per IP address.</w:t>
        <w:br/>
        <w:t>• Streaming Endpoint: POST /api/chat provides a Server-Sent Events (SSE) stream returning markdown characters in real-time, finishing by appending citations and saving logs to Postgres.</w:t>
      </w:r>
    </w:p>
    <w:p>
      <w:pPr>
        <w:spacing w:before="120" w:after="40" w:line="276" w:lineRule="auto"/>
        <w:jc w:val="left"/>
      </w:pPr>
      <w:r>
        <w:rPr>
          <w:rFonts w:ascii="Calibri" w:hAnsi="Calibri"/>
          <w:b/>
          <w:i w:val="0"/>
          <w:color w:val="2F5597"/>
          <w:sz w:val="23"/>
        </w:rPr>
        <w:t>Phase 2.4: Frontend Chat Widget UI</w:t>
      </w:r>
    </w:p>
    <w:p>
      <w:pPr>
        <w:spacing w:before="0" w:after="200" w:line="276" w:lineRule="auto"/>
        <w:jc w:val="left"/>
      </w:pPr>
      <w:r>
        <w:rPr>
          <w:rFonts w:ascii="Calibri" w:hAnsi="Calibri"/>
          <w:b w:val="0"/>
          <w:i w:val="0"/>
          <w:color w:val="333333"/>
          <w:sz w:val="20"/>
        </w:rPr>
        <w:t>Delivers the user-facing chat client on the portfolio:</w:t>
        <w:br/>
        <w:t>• ChatLauncher: Sticky floating action button in the bottom right featuring a subtle glowing pulse animation.</w:t>
        <w:br/>
        <w:t>• ChatPanel: Smooth fly-out panel with auto-scroll containment, message history, and typing indicators.</w:t>
        <w:br/>
        <w:t>• useChatStream Hook: Custom React hook handling UUID session tracking, parsing incoming Server-Sent Events, and separating content from [SOURCES] tags.</w:t>
        <w:br/>
        <w:t>• ChatMessage: Supports markdown rendering, dynamic bullet-point styling, source citation chips, and thumbs-up/down feedback triggers.</w:t>
      </w:r>
    </w:p>
    <w:p>
      <w:pPr>
        <w:spacing w:before="120" w:after="40" w:line="276" w:lineRule="auto"/>
        <w:jc w:val="left"/>
      </w:pPr>
      <w:r>
        <w:rPr>
          <w:rFonts w:ascii="Calibri" w:hAnsi="Calibri"/>
          <w:b/>
          <w:i w:val="0"/>
          <w:color w:val="2F5597"/>
          <w:sz w:val="23"/>
        </w:rPr>
        <w:t>Phase 2.5: Administrative Chat Log Viewer</w:t>
      </w:r>
    </w:p>
    <w:p>
      <w:pPr>
        <w:spacing w:before="0" w:after="200" w:line="276" w:lineRule="auto"/>
        <w:jc w:val="left"/>
      </w:pPr>
      <w:r>
        <w:rPr>
          <w:rFonts w:ascii="Calibri" w:hAnsi="Calibri"/>
          <w:b w:val="0"/>
          <w:i w:val="0"/>
          <w:color w:val="333333"/>
          <w:sz w:val="20"/>
        </w:rPr>
        <w:t>Enables admin review of user feedback and chats:</w:t>
        <w:br/>
        <w:t>• Admin Route: Built a secure view at /admin/chatlogs.</w:t>
        <w:br/>
        <w:t>• UI Design: Interactive table showing timestamps, user queries, expandable chatbot responses, sentiment indicators (👍/👎 badges), and session groupings.</w:t>
      </w:r>
    </w:p>
    <w:p>
      <w:r>
        <w:br w:type="page"/>
      </w:r>
    </w:p>
    <w:p>
      <w:pPr>
        <w:spacing w:before="360" w:after="120" w:line="276" w:lineRule="auto"/>
        <w:jc w:val="left"/>
      </w:pPr>
      <w:r>
        <w:rPr>
          <w:rFonts w:ascii="Calibri Light" w:hAnsi="Calibri Light"/>
          <w:b/>
          <w:i w:val="0"/>
          <w:color w:val="1F4E79"/>
          <w:sz w:val="36"/>
        </w:rPr>
        <w:t>5. Key Engineering Decisions</w:t>
      </w:r>
    </w:p>
    <w:p>
      <w:pPr>
        <w:spacing w:before="0" w:after="120" w:line="276" w:lineRule="auto"/>
        <w:jc w:val="left"/>
      </w:pPr>
      <w:r>
        <w:rPr>
          <w:rFonts w:ascii="Calibri" w:hAnsi="Calibri"/>
          <w:b w:val="0"/>
          <w:i w:val="0"/>
          <w:color w:val="333333"/>
          <w:sz w:val="22"/>
        </w:rPr>
        <w:t>During development, several critical design decisions were made to optimize performance, maintainability, and user experience:</w:t>
      </w:r>
    </w:p>
    <w:p>
      <w:pPr>
        <w:pStyle w:val="ListBullet"/>
        <w:spacing w:before="0" w:after="80" w:line="276" w:lineRule="auto"/>
        <w:jc w:val="left"/>
      </w:pPr>
      <w:r>
        <w:rPr>
          <w:rFonts w:ascii="Calibri" w:hAnsi="Calibri"/>
          <w:b/>
          <w:i w:val="0"/>
          <w:color w:val="333333"/>
          <w:sz w:val="22"/>
        </w:rPr>
        <w:t xml:space="preserve">Tailwind CSS v4 Inline Theme: </w:t>
      </w:r>
      <w:r>
        <w:rPr>
          <w:rFonts w:ascii="Calibri" w:hAnsi="Calibri"/>
          <w:b w:val="0"/>
          <w:i w:val="0"/>
          <w:color w:val="333333"/>
          <w:sz w:val="22"/>
        </w:rPr>
        <w:t>Using Next.js 16, we adopted Tailwind CSS v4's new '@theme inline' structure, discarding the legacy tailwind.config.ts configuration. This ensures compliance with modern build specifications.</w:t>
      </w:r>
    </w:p>
    <w:p>
      <w:pPr>
        <w:pStyle w:val="ListBullet"/>
        <w:spacing w:before="0" w:after="80" w:line="276" w:lineRule="auto"/>
        <w:jc w:val="left"/>
      </w:pPr>
      <w:r>
        <w:rPr>
          <w:rFonts w:ascii="Calibri" w:hAnsi="Calibri"/>
          <w:b/>
          <w:i w:val="0"/>
          <w:color w:val="333333"/>
          <w:sz w:val="22"/>
        </w:rPr>
        <w:t xml:space="preserve">Unified ChromaDB Collection: </w:t>
      </w:r>
      <w:r>
        <w:rPr>
          <w:rFonts w:ascii="Calibri" w:hAnsi="Calibri"/>
          <w:b w:val="0"/>
          <w:i w:val="0"/>
          <w:color w:val="333333"/>
          <w:sz w:val="22"/>
        </w:rPr>
        <w:t>A single vector collection ('portfolio_content') is utilized instead of partitioned collections. Document types are differentiated via metadata properties. This reduces connection overhead and simplifies multi-entity queries.</w:t>
      </w:r>
    </w:p>
    <w:p>
      <w:pPr>
        <w:pStyle w:val="ListBullet"/>
        <w:spacing w:before="0" w:after="80" w:line="276" w:lineRule="auto"/>
        <w:jc w:val="left"/>
      </w:pPr>
      <w:r>
        <w:rPr>
          <w:rFonts w:ascii="Calibri" w:hAnsi="Calibri"/>
          <w:b/>
          <w:i w:val="0"/>
          <w:color w:val="333333"/>
          <w:sz w:val="22"/>
        </w:rPr>
        <w:t xml:space="preserve">LangGraph State Machine: </w:t>
      </w:r>
      <w:r>
        <w:rPr>
          <w:rFonts w:ascii="Calibri" w:hAnsi="Calibri"/>
          <w:b w:val="0"/>
          <w:i w:val="0"/>
          <w:color w:val="333333"/>
          <w:sz w:val="22"/>
        </w:rPr>
        <w:t>Using a State Graph instead of a basic LangChain chain allows future node expansion (e.g., query rewriting, database fallback routing, conversational memory persistence) without restructuring the backend flow.</w:t>
      </w:r>
    </w:p>
    <w:p>
      <w:pPr>
        <w:pStyle w:val="ListBullet"/>
        <w:spacing w:before="0" w:after="80" w:line="276" w:lineRule="auto"/>
        <w:jc w:val="left"/>
      </w:pPr>
      <w:r>
        <w:rPr>
          <w:rFonts w:ascii="Calibri" w:hAnsi="Calibri"/>
          <w:b/>
          <w:i w:val="0"/>
          <w:color w:val="333333"/>
          <w:sz w:val="22"/>
        </w:rPr>
        <w:t xml:space="preserve">Pinned Dependency Resolutions: </w:t>
      </w:r>
      <w:r>
        <w:rPr>
          <w:rFonts w:ascii="Calibri" w:hAnsi="Calibri"/>
          <w:b w:val="0"/>
          <w:i w:val="0"/>
          <w:color w:val="333333"/>
          <w:sz w:val="22"/>
        </w:rPr>
        <w:t>Encountered a major conflict between langchain-chroma and the latest chromadb versions (0.6.3). This was resolved by pinning 'langchain-chroma==0.2.3' and 'chromadb==0.6.3' to maintain dependency harmony.</w:t>
      </w:r>
    </w:p>
    <w:p>
      <w:pPr>
        <w:pStyle w:val="ListBullet"/>
        <w:spacing w:before="0" w:after="80" w:line="276" w:lineRule="auto"/>
        <w:jc w:val="left"/>
      </w:pPr>
      <w:r>
        <w:rPr>
          <w:rFonts w:ascii="Calibri" w:hAnsi="Calibri"/>
          <w:b/>
          <w:i w:val="0"/>
          <w:color w:val="333333"/>
          <w:sz w:val="22"/>
        </w:rPr>
        <w:t xml:space="preserve">Server-Sent Events (SSE): </w:t>
      </w:r>
      <w:r>
        <w:rPr>
          <w:rFonts w:ascii="Calibri" w:hAnsi="Calibri"/>
          <w:b w:val="0"/>
          <w:i w:val="0"/>
          <w:color w:val="333333"/>
          <w:sz w:val="22"/>
        </w:rPr>
        <w:t>To mimic premium conversational interfaces, streaming responses were implemented over raw JSON HTTP. Tokens are pushed to the frontend as soon as they are processed, eliminating latency waiting for full generation.</w:t>
      </w:r>
    </w:p>
    <w:p/>
    <w:p>
      <w:pPr>
        <w:spacing w:before="360" w:after="120" w:line="276" w:lineRule="auto"/>
        <w:jc w:val="left"/>
      </w:pPr>
      <w:r>
        <w:rPr>
          <w:rFonts w:ascii="Calibri Light" w:hAnsi="Calibri Light"/>
          <w:b/>
          <w:i w:val="0"/>
          <w:color w:val="1F4E79"/>
          <w:sz w:val="36"/>
        </w:rPr>
        <w:t>6. Created &amp; Modified Codebase Files</w:t>
      </w:r>
    </w:p>
    <w:p>
      <w:pPr>
        <w:spacing w:before="0" w:after="120" w:line="276" w:lineRule="auto"/>
        <w:jc w:val="left"/>
      </w:pPr>
      <w:r>
        <w:rPr>
          <w:rFonts w:ascii="Calibri" w:hAnsi="Calibri"/>
          <w:b w:val="0"/>
          <w:i w:val="0"/>
          <w:color w:val="333333"/>
          <w:sz w:val="22"/>
        </w:rPr>
        <w:t>Below is a directory view mapping the files added and modified across both sessions:</w:t>
      </w:r>
    </w:p>
    <w:tbl>
      <w:tblPr>
        <w:tblW w:type="auto" w:w="0"/>
        <w:jc w:val="center"/>
        <w:tblLook w:firstColumn="1" w:firstRow="1" w:lastColumn="0" w:lastRow="0" w:noHBand="0" w:noVBand="1" w:val="04A0"/>
      </w:tblPr>
      <w:tblGrid>
        <w:gridCol w:w="9360"/>
      </w:tblGrid>
      <w:tr>
        <w:tc>
          <w:tcPr>
            <w:tcW w:type="dxa" w:w="9360"/>
            <w:shd w:fill="F2F5F8"/>
            <w:tcMar>
              <w:top w:w="140" w:type="dxa"/>
              <w:bottom w:w="140" w:type="dxa"/>
              <w:left w:w="180" w:type="dxa"/>
              <w:right w:w="180" w:type="dxa"/>
            </w:tcMar>
            <w:tcBorders>
              <w:left w:sz="24" w:val="single" w:color="1F4E79"/>
            </w:tcBorders>
          </w:tcPr>
          <w:p>
            <w:pPr>
              <w:spacing w:before="0" w:after="0" w:line="276" w:lineRule="auto"/>
              <w:jc w:val="left"/>
            </w:pPr>
            <w:r>
              <w:rPr>
                <w:rFonts w:ascii="Consolas" w:hAnsi="Consolas"/>
                <w:b w:val="0"/>
                <w:i w:val="0"/>
                <w:color w:val="282828"/>
                <w:sz w:val="17"/>
              </w:rPr>
              <w:t>backend/</w:t>
              <w:br/>
              <w:t>├── app/</w:t>
              <w:br/>
              <w:t>│   ├── chat/</w:t>
              <w:br/>
              <w:t>│   │   ├── graph.py            # LangGraph state graph &amp; node execution</w:t>
              <w:br/>
              <w:t>│   │   ├── prompts.py          # Grounding system &amp; chatbot instructions</w:t>
              <w:br/>
              <w:t>│   │   └── rate_limit.py       # IP sliding-window tracker</w:t>
              <w:br/>
              <w:t>│   ├── ingestion/</w:t>
              <w:br/>
              <w:t>│   │   ├── chunker.py          # RecursiveCharacterTextSplitter</w:t>
              <w:br/>
              <w:t>│   │   ├── embedder.py         # Batch OpenAI embedder client</w:t>
              <w:br/>
              <w:t>│   │   └── reindex.py          # Relational-to-Vector sync runner</w:t>
              <w:br/>
              <w:t>│   ├── models/</w:t>
              <w:br/>
              <w:t>│   │   ├── chat_log.py         # ChatLog SQLAlchemy model</w:t>
              <w:br/>
              <w:t>│   │   ├── mixins.py           # ContentMixin helper model</w:t>
              <w:br/>
              <w:t>│   │   ├── profile.py          # Profile singleton model</w:t>
              <w:br/>
              <w:t>│   │   └── resume_entry.py     # ResumeEntry SQLAlchemy model</w:t>
              <w:br/>
              <w:t>│   ├── routes/</w:t>
              <w:br/>
              <w:t>│   │   ├── admin.py            # Admin CRUD + POST /admin/reindex</w:t>
              <w:br/>
              <w:t>│   │   ├── admin_chatlogs.py   # GET /admin/chatlogs &amp; PATCH feedback</w:t>
              <w:br/>
              <w:t>│   │   └── chat.py             # POST /chat Server-Sent Events stream</w:t>
              <w:br/>
              <w:t>│   ├── vectorstore.py          # ChromaDB HTTP database connector</w:t>
              <w:br/>
              <w:t>│   └── main.py                 # FastAPI configuration &amp; router mounts</w:t>
              <w:br/>
              <w:t>├── alembic/versions/</w:t>
              <w:br/>
              <w:t>│   └── 7134732d2faa_add_chatbot_data_layer.py # Alembic migration script</w:t>
              <w:br/>
              <w:t>└── requirements.txt            # Vector/Graph packages dependencies</w:t>
              <w:br/>
              <w:br/>
              <w:t>frontend/</w:t>
              <w:br/>
              <w:t>├── app/</w:t>
              <w:br/>
              <w:t>│   ├── admin/chatlogs/</w:t>
              <w:br/>
              <w:t>│   │   └── page.tsx            # Chat transcripts table UI</w:t>
              <w:br/>
              <w:t>│   ├── layout.tsx              # Mounted ChatLauncher floating UI globally</w:t>
              <w:br/>
              <w:t>│   └── globals.css             # Injected 400 lines of chatbot panel styles</w:t>
              <w:br/>
              <w:t>└── components/chatbot/</w:t>
              <w:br/>
              <w:t xml:space="preserve">    ├── ChatLauncher.tsx        # Floating bubble trigger with pulse animation</w:t>
              <w:br/>
              <w:t xml:space="preserve">    ├── ChatPanel.tsx           # Floating responsive chat container</w:t>
              <w:br/>
              <w:t xml:space="preserve">    ├── ChatMessage.tsx         # Individual bubble + sources + buttons</w:t>
              <w:br/>
              <w:t xml:space="preserve">    ├── StarterPrompts.tsx      # Tappable onboarding question chips</w:t>
              <w:br/>
              <w:t xml:space="preserve">    └── useChatStream.ts        # Dynamic streaming connection hook</w:t>
            </w:r>
          </w:p>
        </w:tc>
      </w:tr>
    </w:tbl>
    <w:p/>
    <w:p>
      <w:pPr>
        <w:spacing w:before="360" w:after="120" w:line="276" w:lineRule="auto"/>
        <w:jc w:val="left"/>
      </w:pPr>
      <w:r>
        <w:rPr>
          <w:rFonts w:ascii="Calibri Light" w:hAnsi="Calibri Light"/>
          <w:b/>
          <w:i w:val="0"/>
          <w:color w:val="1F4E79"/>
          <w:sz w:val="36"/>
        </w:rPr>
        <w:t>7. Current Blockers &amp; Actionable Next Steps</w:t>
      </w:r>
    </w:p>
    <w:p>
      <w:pPr>
        <w:spacing w:before="0" w:after="120" w:line="276" w:lineRule="auto"/>
        <w:jc w:val="left"/>
      </w:pPr>
      <w:r>
        <w:rPr>
          <w:rFonts w:ascii="Calibri" w:hAnsi="Calibri"/>
          <w:b w:val="0"/>
          <w:i w:val="0"/>
          <w:color w:val="333333"/>
          <w:sz w:val="22"/>
        </w:rPr>
        <w:t>To transition the chatbot into full functionality on your local development machine, the following tasks need attention:</w:t>
      </w:r>
    </w:p>
    <w:p>
      <w:pPr>
        <w:pStyle w:val="ListBullet"/>
        <w:spacing w:before="0" w:after="80" w:line="276" w:lineRule="auto"/>
        <w:jc w:val="left"/>
      </w:pPr>
      <w:r>
        <w:rPr>
          <w:rFonts w:ascii="Calibri" w:hAnsi="Calibri"/>
          <w:b/>
          <w:i w:val="0"/>
          <w:color w:val="333333"/>
          <w:sz w:val="22"/>
        </w:rPr>
        <w:t xml:space="preserve">Configure OpenAI Key: </w:t>
      </w:r>
      <w:r>
        <w:rPr>
          <w:rFonts w:ascii="Calibri" w:hAnsi="Calibri"/>
          <w:b w:val="0"/>
          <w:i w:val="0"/>
          <w:color w:val="333333"/>
          <w:sz w:val="22"/>
        </w:rPr>
        <w:t>Insert your API key in 'backend/.env' under the variable 'OPENAI_API_KEY=sk-proj-...'. Without this, calls to embeddings and LLM completions will fail.</w:t>
      </w:r>
    </w:p>
    <w:p>
      <w:pPr>
        <w:pStyle w:val="ListBullet"/>
        <w:spacing w:before="0" w:after="80" w:line="276" w:lineRule="auto"/>
        <w:jc w:val="left"/>
      </w:pPr>
      <w:r>
        <w:rPr>
          <w:rFonts w:ascii="Calibri" w:hAnsi="Calibri"/>
          <w:b/>
          <w:i w:val="0"/>
          <w:color w:val="333333"/>
          <w:sz w:val="22"/>
        </w:rPr>
        <w:t xml:space="preserve">Seed Database Records: </w:t>
      </w:r>
      <w:r>
        <w:rPr>
          <w:rFonts w:ascii="Calibri" w:hAnsi="Calibri"/>
          <w:b w:val="0"/>
          <w:i w:val="0"/>
          <w:color w:val="333333"/>
          <w:sz w:val="22"/>
        </w:rPr>
        <w:t>The database is currently blank. Before running a search query, seed data into the Profile model and add a few ResumeEntry items (using the backend Python shell or the Admin CMS interface).</w:t>
      </w:r>
    </w:p>
    <w:p>
      <w:pPr>
        <w:pStyle w:val="ListBullet"/>
        <w:spacing w:before="0" w:after="80" w:line="276" w:lineRule="auto"/>
        <w:jc w:val="left"/>
      </w:pPr>
      <w:r>
        <w:rPr>
          <w:rFonts w:ascii="Calibri" w:hAnsi="Calibri"/>
          <w:b/>
          <w:i w:val="0"/>
          <w:color w:val="333333"/>
          <w:sz w:val="22"/>
        </w:rPr>
        <w:t xml:space="preserve">Trigger Content Reindexing: </w:t>
      </w:r>
      <w:r>
        <w:rPr>
          <w:rFonts w:ascii="Calibri" w:hAnsi="Calibri"/>
          <w:b w:val="0"/>
          <w:i w:val="0"/>
          <w:color w:val="333333"/>
          <w:sz w:val="22"/>
        </w:rPr>
        <w:t>Once records are seeded, send a POST request to '/api/admin/reindex' via tools like Postman, curl, or by setting up a button in the CMS. This loads documents into ChromaDB.</w:t>
      </w:r>
    </w:p>
    <w:p>
      <w:pPr>
        <w:pStyle w:val="ListBullet"/>
        <w:spacing w:before="0" w:after="80" w:line="276" w:lineRule="auto"/>
        <w:jc w:val="left"/>
      </w:pPr>
      <w:r>
        <w:rPr>
          <w:rFonts w:ascii="Calibri" w:hAnsi="Calibri"/>
          <w:b/>
          <w:i w:val="0"/>
          <w:color w:val="333333"/>
          <w:sz w:val="22"/>
        </w:rPr>
        <w:t xml:space="preserve">Secure Administrative Endpoints: </w:t>
      </w:r>
      <w:r>
        <w:rPr>
          <w:rFonts w:ascii="Calibri" w:hAnsi="Calibri"/>
          <w:b w:val="0"/>
          <w:i w:val="0"/>
          <w:color w:val="333333"/>
          <w:sz w:val="22"/>
        </w:rPr>
        <w:t>Implement JWT check middleware (using Clerk keys) for the admin endpoints ('/admin/reindex' and '/admin/chatlogs') prior to pushing onto staging or production to prevent open endpoints.</w:t>
      </w:r>
    </w:p>
    <w:p>
      <w:pPr>
        <w:pStyle w:val="ListBullet"/>
        <w:spacing w:before="0" w:after="80" w:line="276" w:lineRule="auto"/>
        <w:jc w:val="left"/>
      </w:pPr>
      <w:r>
        <w:rPr>
          <w:rFonts w:ascii="Calibri" w:hAnsi="Calibri"/>
          <w:b/>
          <w:i w:val="0"/>
          <w:color w:val="333333"/>
          <w:sz w:val="22"/>
        </w:rPr>
        <w:t xml:space="preserve">Production Deployment: </w:t>
      </w:r>
      <w:r>
        <w:rPr>
          <w:rFonts w:ascii="Calibri" w:hAnsi="Calibri"/>
          <w:b w:val="0"/>
          <w:i w:val="0"/>
          <w:color w:val="333333"/>
          <w:sz w:val="22"/>
        </w:rPr>
        <w:t>Push the frontend onto Vercel and the backend onto Railway or a Dockerized VPS. Ensure environment variables (Chroma, Redis, Postgres connections, OpenAI keys) are configured in the cloud dashboards.</w:t>
      </w:r>
    </w:p>
    <w:p/>
    <w:p>
      <w:pPr>
        <w:spacing w:before="360" w:after="120" w:line="276" w:lineRule="auto"/>
        <w:jc w:val="left"/>
      </w:pPr>
      <w:r>
        <w:rPr>
          <w:rFonts w:ascii="Calibri Light" w:hAnsi="Calibri Light"/>
          <w:b/>
          <w:i w:val="0"/>
          <w:color w:val="1F4E79"/>
          <w:sz w:val="36"/>
        </w:rPr>
        <w:t>8. Version Control (Git Commits)</w:t>
      </w:r>
    </w:p>
    <w:p>
      <w:pPr>
        <w:spacing w:before="0" w:after="120" w:line="276" w:lineRule="auto"/>
        <w:jc w:val="left"/>
      </w:pPr>
      <w:r>
        <w:rPr>
          <w:rFonts w:ascii="Calibri" w:hAnsi="Calibri"/>
          <w:b w:val="0"/>
          <w:i w:val="0"/>
          <w:color w:val="333333"/>
          <w:sz w:val="22"/>
        </w:rPr>
        <w:t>All updates in the codebase are documented, structured, and pushed onto GitHub under branch 'main':</w:t>
      </w:r>
    </w:p>
    <w:p>
      <w:pPr>
        <w:pStyle w:val="ListBullet"/>
        <w:spacing w:before="0" w:after="80" w:line="276" w:lineRule="auto"/>
        <w:jc w:val="left"/>
      </w:pPr>
      <w:r>
        <w:rPr>
          <w:rFonts w:ascii="Consolas" w:hAnsi="Consolas"/>
          <w:b/>
          <w:i w:val="0"/>
          <w:color w:val="505050"/>
          <w:sz w:val="20"/>
        </w:rPr>
        <w:t xml:space="preserve">f30cc49: </w:t>
      </w:r>
      <w:r>
        <w:rPr>
          <w:rFonts w:ascii="Calibri" w:hAnsi="Calibri"/>
          <w:b w:val="0"/>
          <w:i w:val="0"/>
          <w:color w:val="333333"/>
          <w:sz w:val="22"/>
        </w:rPr>
        <w:t xml:space="preserve"> Phase 1: Added ContentMixin, Profile, ResumeEntry, ChatLog models, and ran Alembic database migration.</w:t>
      </w:r>
    </w:p>
    <w:p>
      <w:pPr>
        <w:pStyle w:val="ListBullet"/>
        <w:spacing w:before="0" w:after="80" w:line="276" w:lineRule="auto"/>
        <w:jc w:val="left"/>
      </w:pPr>
      <w:r>
        <w:rPr>
          <w:rFonts w:ascii="Consolas" w:hAnsi="Consolas"/>
          <w:b/>
          <w:i w:val="0"/>
          <w:color w:val="505050"/>
          <w:sz w:val="20"/>
        </w:rPr>
        <w:t xml:space="preserve">1f70453: </w:t>
      </w:r>
      <w:r>
        <w:rPr>
          <w:rFonts w:ascii="Calibri" w:hAnsi="Calibri"/>
          <w:b w:val="0"/>
          <w:i w:val="0"/>
          <w:color w:val="333333"/>
          <w:sz w:val="22"/>
        </w:rPr>
        <w:t xml:space="preserve"> Phases 2-5: Ingestion pipeline, LangGraph RAG router, rate limiter, chat widget, admin logs table (26 files updated, 2,139 lines inserted).</w:t>
      </w:r>
    </w:p>
    <w:p>
      <w:pPr>
        <w:pStyle w:val="ListBullet"/>
        <w:spacing w:before="0" w:after="80" w:line="276" w:lineRule="auto"/>
        <w:jc w:val="left"/>
      </w:pPr>
      <w:r>
        <w:rPr>
          <w:rFonts w:ascii="Consolas" w:hAnsi="Consolas"/>
          <w:b/>
          <w:i w:val="0"/>
          <w:color w:val="505050"/>
          <w:sz w:val="20"/>
        </w:rPr>
        <w:t xml:space="preserve">2adde2d: </w:t>
      </w:r>
      <w:r>
        <w:rPr>
          <w:rFonts w:ascii="Calibri" w:hAnsi="Calibri"/>
          <w:b w:val="0"/>
          <w:i w:val="0"/>
          <w:color w:val="333333"/>
          <w:sz w:val="22"/>
        </w:rPr>
        <w:t xml:space="preserve"> Documentation: Initialized agents.md detailing chronological milestones.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