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2"/>
          <w:szCs w:val="42"/>
        </w:rPr>
      </w:pPr>
      <w:bookmarkStart w:colFirst="0" w:colLast="0" w:name="_d9214zxt7kif" w:id="0"/>
      <w:bookmarkEnd w:id="0"/>
      <w:r w:rsidDel="00000000" w:rsidR="00000000" w:rsidRPr="00000000">
        <w:rPr>
          <w:b w:val="1"/>
          <w:bCs w:val="1"/>
          <w:sz w:val="42"/>
          <w:szCs w:val="42"/>
          <w:rtl w:val="0"/>
        </w:rPr>
        <w:t xml:space="preserve">Project Charter: Consumer Shopping Behavior Analysis</w:t>
      </w:r>
    </w:p>
    <w:p w:rsidR="00000000" w:rsidDel="00000000" w:rsidP="00000000" w:rsidRDefault="00000000" w:rsidRPr="00000000" w14:paraId="00000002">
      <w:pPr>
        <w:pStyle w:val="Heading2"/>
        <w:keepNext w:val="0"/>
        <w:keepLines w:val="0"/>
        <w:spacing w:after="80" w:lineRule="auto"/>
        <w:rPr>
          <w:b w:val="1"/>
          <w:bCs w:val="1"/>
          <w:sz w:val="30"/>
          <w:szCs w:val="30"/>
        </w:rPr>
      </w:pPr>
      <w:bookmarkStart w:colFirst="0" w:colLast="0" w:name="_fhyqvenu5f80" w:id="1"/>
      <w:bookmarkEnd w:id="1"/>
      <w:r w:rsidDel="00000000" w:rsidR="00000000" w:rsidRPr="00000000">
        <w:rPr>
          <w:b w:val="1"/>
          <w:bCs w:val="1"/>
          <w:sz w:val="30"/>
          <w:szCs w:val="30"/>
          <w:rtl w:val="0"/>
        </w:rPr>
        <w:t xml:space="preserve">1. Business Problem Statement</w:t>
      </w:r>
    </w:p>
    <w:p w:rsidR="00000000" w:rsidDel="00000000" w:rsidP="00000000" w:rsidRDefault="00000000" w:rsidRPr="00000000" w14:paraId="00000003">
      <w:pPr>
        <w:spacing w:after="240" w:before="240" w:lineRule="auto"/>
        <w:ind w:left="90" w:right="600" w:firstLine="0"/>
        <w:rPr/>
      </w:pPr>
      <w:r w:rsidDel="00000000" w:rsidR="00000000" w:rsidRPr="00000000">
        <w:rPr>
          <w:rtl w:val="0"/>
        </w:rPr>
        <w:t xml:space="preserve">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rsidR="00000000" w:rsidDel="00000000" w:rsidP="00000000" w:rsidRDefault="00000000" w:rsidRPr="00000000" w14:paraId="00000004">
      <w:pPr>
        <w:spacing w:after="240" w:before="240" w:lineRule="auto"/>
        <w:ind w:left="90" w:right="600" w:firstLine="0"/>
        <w:rPr/>
      </w:pPr>
      <w:r w:rsidDel="00000000" w:rsidR="00000000" w:rsidRPr="00000000">
        <w:rPr>
          <w:rtl w:val="0"/>
        </w:rPr>
        <w:t xml:space="preserve">You are tasked with analyzing the company’s consumer behavior dataset to answer the following overarching business question:</w:t>
      </w:r>
    </w:p>
    <w:p w:rsidR="00000000" w:rsidDel="00000000" w:rsidP="00000000" w:rsidRDefault="00000000" w:rsidRPr="00000000" w14:paraId="00000005">
      <w:pPr>
        <w:spacing w:after="240" w:before="240" w:lineRule="auto"/>
        <w:ind w:left="90" w:right="600" w:firstLine="0"/>
        <w:rPr>
          <w:b w:val="1"/>
          <w:bCs w:val="1"/>
          <w:i w:val="1"/>
          <w:iCs w:val="1"/>
        </w:rPr>
      </w:pPr>
      <w:r w:rsidDel="00000000" w:rsidR="00000000" w:rsidRPr="00000000">
        <w:rPr>
          <w:b w:val="1"/>
          <w:bCs w:val="1"/>
          <w:i w:val="1"/>
          <w:iCs w:val="1"/>
          <w:rtl w:val="0"/>
        </w:rPr>
        <w:t xml:space="preserve"> “How can the company leverage consumer shopping data to identify trends, improve customer engagement, and optimize marketing and product strategies?”</w:t>
      </w:r>
    </w:p>
    <w:p w:rsidR="00000000" w:rsidDel="00000000" w:rsidP="00000000" w:rsidRDefault="00000000" w:rsidRPr="00000000" w14:paraId="00000006">
      <w:pPr>
        <w:pStyle w:val="Heading2"/>
        <w:keepNext w:val="0"/>
        <w:keepLines w:val="0"/>
        <w:spacing w:after="80" w:lineRule="auto"/>
        <w:rPr>
          <w:b w:val="1"/>
          <w:bCs w:val="1"/>
          <w:sz w:val="30"/>
          <w:szCs w:val="30"/>
        </w:rPr>
      </w:pPr>
      <w:bookmarkStart w:colFirst="0" w:colLast="0" w:name="_arxlnlh1n1ac" w:id="2"/>
      <w:bookmarkEnd w:id="2"/>
      <w:r w:rsidDel="00000000" w:rsidR="00000000" w:rsidRPr="00000000">
        <w:rPr>
          <w:b w:val="1"/>
          <w:bCs w:val="1"/>
          <w:sz w:val="30"/>
          <w:szCs w:val="30"/>
          <w:rtl w:val="0"/>
        </w:rPr>
        <w:t xml:space="preserve">2. Project Deliverables</w:t>
      </w:r>
    </w:p>
    <w:p w:rsidR="00000000" w:rsidDel="00000000" w:rsidP="00000000" w:rsidRDefault="00000000" w:rsidRPr="00000000" w14:paraId="00000007">
      <w:pPr>
        <w:spacing w:after="240" w:before="240" w:lineRule="auto"/>
        <w:rPr>
          <w:sz w:val="18"/>
          <w:szCs w:val="18"/>
        </w:rPr>
      </w:pPr>
      <w:r w:rsidDel="00000000" w:rsidR="00000000" w:rsidRPr="00000000">
        <w:rPr>
          <w:sz w:val="18"/>
          <w:szCs w:val="18"/>
          <w:rtl w:val="0"/>
        </w:rPr>
        <w:t xml:space="preserve">To address the business problem, the following five milestones must be completed:</w:t>
      </w:r>
    </w:p>
    <w:p w:rsidR="00000000" w:rsidDel="00000000" w:rsidP="00000000" w:rsidRDefault="00000000" w:rsidRPr="00000000" w14:paraId="00000008">
      <w:pPr>
        <w:rPr>
          <w:sz w:val="18"/>
          <w:szCs w:val="18"/>
        </w:rPr>
      </w:pPr>
      <w:r w:rsidDel="00000000" w:rsidR="00000000" w:rsidRPr="00000000">
        <w:rPr>
          <w:rtl w:val="0"/>
        </w:rPr>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95"/>
        <w:gridCol w:w="2475"/>
        <w:gridCol w:w="5250"/>
        <w:tblGridChange w:id="0">
          <w:tblGrid>
            <w:gridCol w:w="1095"/>
            <w:gridCol w:w="2475"/>
            <w:gridCol w:w="5250"/>
          </w:tblGrid>
        </w:tblGridChange>
      </w:tblGrid>
      <w:tr>
        <w:trPr>
          <w:cantSplit w:val="0"/>
          <w:trHeight w:val="54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f1f1f"/>
                <w:sz w:val="18"/>
                <w:szCs w:val="18"/>
              </w:rPr>
            </w:pPr>
            <w:r w:rsidDel="00000000" w:rsidR="00000000" w:rsidRPr="00000000">
              <w:rPr>
                <w:b w:val="1"/>
                <w:bCs w:val="1"/>
                <w:color w:val="1f1f1f"/>
                <w:sz w:val="18"/>
                <w:szCs w:val="18"/>
                <w:rtl w:val="0"/>
              </w:rPr>
              <w:t xml:space="preserve">Phase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f1f1f"/>
                <w:sz w:val="18"/>
                <w:szCs w:val="18"/>
              </w:rPr>
            </w:pPr>
            <w:r w:rsidDel="00000000" w:rsidR="00000000" w:rsidRPr="00000000">
              <w:rPr>
                <w:b w:val="1"/>
                <w:bCs w:val="1"/>
                <w:color w:val="1f1f1f"/>
                <w:sz w:val="18"/>
                <w:szCs w:val="18"/>
                <w:rtl w:val="0"/>
              </w:rPr>
              <w:t xml:space="preserve">Deliverable</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f1f1f"/>
                <w:sz w:val="18"/>
                <w:szCs w:val="18"/>
              </w:rPr>
            </w:pPr>
            <w:r w:rsidDel="00000000" w:rsidR="00000000" w:rsidRPr="00000000">
              <w:rPr>
                <w:b w:val="1"/>
                <w:bCs w:val="1"/>
                <w:color w:val="1f1f1f"/>
                <w:sz w:val="18"/>
                <w:szCs w:val="18"/>
                <w:rtl w:val="0"/>
              </w:rPr>
              <w:t xml:space="preserve">Description</w:t>
            </w:r>
            <w:r w:rsidDel="00000000" w:rsidR="00000000" w:rsidRPr="00000000">
              <w:rPr>
                <w:rtl w:val="0"/>
              </w:rPr>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f1f1f"/>
                <w:sz w:val="18"/>
                <w:szCs w:val="18"/>
              </w:rPr>
            </w:pPr>
            <w:r w:rsidDel="00000000" w:rsidR="00000000" w:rsidRPr="00000000">
              <w:rPr>
                <w:b w:val="1"/>
                <w:bCs w:val="1"/>
                <w:color w:val="1f1f1f"/>
                <w:sz w:val="18"/>
                <w:szCs w:val="18"/>
                <w:rtl w:val="0"/>
              </w:rPr>
              <w:t xml:space="preserve">1</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f1f1f"/>
                <w:sz w:val="18"/>
                <w:szCs w:val="18"/>
              </w:rPr>
            </w:pPr>
            <w:r w:rsidDel="00000000" w:rsidR="00000000" w:rsidRPr="00000000">
              <w:rPr>
                <w:b w:val="1"/>
                <w:bCs w:val="1"/>
                <w:color w:val="1f1f1f"/>
                <w:sz w:val="18"/>
                <w:szCs w:val="18"/>
                <w:rtl w:val="0"/>
              </w:rPr>
              <w:t xml:space="preserve">Data Preparation (Python)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f1f1f"/>
                <w:sz w:val="18"/>
                <w:szCs w:val="18"/>
              </w:rPr>
            </w:pPr>
            <w:r w:rsidDel="00000000" w:rsidR="00000000" w:rsidRPr="00000000">
              <w:rPr>
                <w:color w:val="1f1f1f"/>
                <w:sz w:val="18"/>
                <w:szCs w:val="18"/>
                <w:rtl w:val="0"/>
              </w:rPr>
              <w:t xml:space="preserve">Clean, handle missing values, and transform raw datasets into an analysis-ready format.</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f1f1f"/>
                <w:sz w:val="18"/>
                <w:szCs w:val="18"/>
              </w:rPr>
            </w:pPr>
            <w:r w:rsidDel="00000000" w:rsidR="00000000" w:rsidRPr="00000000">
              <w:rPr>
                <w:b w:val="1"/>
                <w:bCs w:val="1"/>
                <w:color w:val="1f1f1f"/>
                <w:sz w:val="18"/>
                <w:szCs w:val="18"/>
                <w:rtl w:val="0"/>
              </w:rPr>
              <w:t xml:space="preserve">2</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f1f1f"/>
                <w:sz w:val="18"/>
                <w:szCs w:val="18"/>
              </w:rPr>
            </w:pPr>
            <w:r w:rsidDel="00000000" w:rsidR="00000000" w:rsidRPr="00000000">
              <w:rPr>
                <w:b w:val="1"/>
                <w:bCs w:val="1"/>
                <w:color w:val="1f1f1f"/>
                <w:sz w:val="18"/>
                <w:szCs w:val="18"/>
                <w:rtl w:val="0"/>
              </w:rPr>
              <w:t xml:space="preserve">Data Analysis (SQL)</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f1f1f"/>
                <w:sz w:val="18"/>
                <w:szCs w:val="18"/>
              </w:rPr>
            </w:pPr>
            <w:r w:rsidDel="00000000" w:rsidR="00000000" w:rsidRPr="00000000">
              <w:rPr>
                <w:color w:val="1f1f1f"/>
                <w:sz w:val="18"/>
                <w:szCs w:val="18"/>
                <w:rtl w:val="0"/>
              </w:rPr>
              <w:t xml:space="preserve">Structure data into relational tables, simulate transactions, and query for loyalty/segmentation insights.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f1f1f"/>
                <w:sz w:val="18"/>
                <w:szCs w:val="18"/>
              </w:rPr>
            </w:pPr>
            <w:r w:rsidDel="00000000" w:rsidR="00000000" w:rsidRPr="00000000">
              <w:rPr>
                <w:b w:val="1"/>
                <w:bCs w:val="1"/>
                <w:color w:val="1f1f1f"/>
                <w:sz w:val="18"/>
                <w:szCs w:val="18"/>
                <w:rtl w:val="0"/>
              </w:rPr>
              <w:t xml:space="preserve">3</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f1f1f"/>
                <w:sz w:val="18"/>
                <w:szCs w:val="18"/>
              </w:rPr>
            </w:pPr>
            <w:r w:rsidDel="00000000" w:rsidR="00000000" w:rsidRPr="00000000">
              <w:rPr>
                <w:b w:val="1"/>
                <w:bCs w:val="1"/>
                <w:color w:val="1f1f1f"/>
                <w:sz w:val="18"/>
                <w:szCs w:val="18"/>
                <w:rtl w:val="0"/>
              </w:rPr>
              <w:t xml:space="preserve">Visualization (Power BI)</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f1f1f"/>
                <w:sz w:val="18"/>
                <w:szCs w:val="18"/>
              </w:rPr>
            </w:pPr>
            <w:r w:rsidDel="00000000" w:rsidR="00000000" w:rsidRPr="00000000">
              <w:rPr>
                <w:color w:val="1f1f1f"/>
                <w:sz w:val="18"/>
                <w:szCs w:val="18"/>
                <w:rtl w:val="0"/>
              </w:rPr>
              <w:t xml:space="preserve">Develop an interactive dashboard highlighting key patterns and trends for stakeholders.</w:t>
            </w:r>
          </w:p>
        </w:tc>
      </w:tr>
      <w:tr>
        <w:trPr>
          <w:cantSplit w:val="0"/>
          <w:trHeight w:val="1095"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f1f1f"/>
                <w:sz w:val="18"/>
                <w:szCs w:val="18"/>
              </w:rPr>
            </w:pPr>
            <w:r w:rsidDel="00000000" w:rsidR="00000000" w:rsidRPr="00000000">
              <w:rPr>
                <w:b w:val="1"/>
                <w:bCs w:val="1"/>
                <w:color w:val="1f1f1f"/>
                <w:sz w:val="18"/>
                <w:szCs w:val="18"/>
                <w:rtl w:val="0"/>
              </w:rPr>
              <w:t xml:space="preserve">4</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f1f1f"/>
                <w:sz w:val="18"/>
                <w:szCs w:val="18"/>
              </w:rPr>
            </w:pPr>
            <w:r w:rsidDel="00000000" w:rsidR="00000000" w:rsidRPr="00000000">
              <w:rPr>
                <w:b w:val="1"/>
                <w:bCs w:val="1"/>
                <w:color w:val="1f1f1f"/>
                <w:sz w:val="18"/>
                <w:szCs w:val="18"/>
                <w:rtl w:val="0"/>
              </w:rPr>
              <w:t xml:space="preserve">Reporting &amp; Presentation</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f1f1f"/>
                <w:sz w:val="18"/>
                <w:szCs w:val="18"/>
              </w:rPr>
            </w:pPr>
            <w:r w:rsidDel="00000000" w:rsidR="00000000" w:rsidRPr="00000000">
              <w:rPr>
                <w:color w:val="1f1f1f"/>
                <w:sz w:val="18"/>
                <w:szCs w:val="18"/>
                <w:rtl w:val="0"/>
              </w:rPr>
              <w:t xml:space="preserve">A comprehensive written report and a visual slide deck summarizing findings and actionable recommendations.</w:t>
            </w:r>
          </w:p>
        </w:tc>
      </w:tr>
      <w:tr>
        <w:trPr>
          <w:cantSplit w:val="0"/>
          <w:trHeight w:val="810" w:hRule="atLeast"/>
          <w:tblHeader w:val="0"/>
        </w:trPr>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f1f1f"/>
                <w:sz w:val="18"/>
                <w:szCs w:val="18"/>
              </w:rPr>
            </w:pPr>
            <w:r w:rsidDel="00000000" w:rsidR="00000000" w:rsidRPr="00000000">
              <w:rPr>
                <w:b w:val="1"/>
                <w:bCs w:val="1"/>
                <w:color w:val="1f1f1f"/>
                <w:sz w:val="18"/>
                <w:szCs w:val="18"/>
                <w:rtl w:val="0"/>
              </w:rPr>
              <w:t xml:space="preserve">5</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f1f1f"/>
                <w:sz w:val="18"/>
                <w:szCs w:val="18"/>
              </w:rPr>
            </w:pPr>
            <w:r w:rsidDel="00000000" w:rsidR="00000000" w:rsidRPr="00000000">
              <w:rPr>
                <w:b w:val="1"/>
                <w:bCs w:val="1"/>
                <w:color w:val="1f1f1f"/>
                <w:sz w:val="18"/>
                <w:szCs w:val="18"/>
                <w:rtl w:val="0"/>
              </w:rPr>
              <w:t xml:space="preserve">Documentation (GitHub)</w:t>
            </w:r>
            <w:r w:rsidDel="00000000" w:rsidR="00000000" w:rsidRPr="00000000">
              <w:rPr>
                <w:rtl w:val="0"/>
              </w:rPr>
            </w:r>
          </w:p>
        </w:tc>
        <w:tc>
          <w:tcPr>
            <w:tcBorders>
              <w:top w:color="1f1f1f" w:space="0" w:sz="5" w:val="single"/>
              <w:left w:color="1f1f1f" w:space="0" w:sz="5" w:val="single"/>
              <w:bottom w:color="1f1f1f" w:space="0" w:sz="5" w:val="single"/>
              <w:right w:color="1f1f1f" w:space="0" w:sz="5"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f1f1f"/>
                <w:sz w:val="18"/>
                <w:szCs w:val="18"/>
              </w:rPr>
            </w:pPr>
            <w:r w:rsidDel="00000000" w:rsidR="00000000" w:rsidRPr="00000000">
              <w:rPr>
                <w:color w:val="1f1f1f"/>
                <w:sz w:val="18"/>
                <w:szCs w:val="18"/>
                <w:rtl w:val="0"/>
              </w:rPr>
              <w:t xml:space="preserve">A well-structured repository containing all scripts, queries, and dashboard files.</w:t>
            </w:r>
          </w:p>
        </w:tc>
      </w:tr>
    </w:tbl>
    <w:p w:rsidR="00000000" w:rsidDel="00000000" w:rsidP="00000000" w:rsidRDefault="00000000" w:rsidRPr="00000000" w14:paraId="0000001B">
      <w:pPr>
        <w:rPr/>
      </w:pPr>
      <w:r w:rsidDel="00000000" w:rsidR="00000000" w:rsidRPr="00000000">
        <w:rPr>
          <w:rtl w:val="0"/>
        </w:rPr>
      </w:r>
    </w:p>
    <w:sectPr>
      <w:pgSz w:h="15840" w:w="12240" w:orient="portrait"/>
      <w:pgMar w:bottom="288" w:top="288"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