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hccq8tpp2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Liquor Store Chain: Vendor Performance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Data Analytics Team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Completed (Week 5)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10s6a40mu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analysis evaluated vendor relationships and profitability for a multi-location liquor store chain managing </w:t>
      </w:r>
      <w:r w:rsidDel="00000000" w:rsidR="00000000" w:rsidRPr="00000000">
        <w:rPr>
          <w:b w:val="1"/>
          <w:bCs w:val="1"/>
          <w:rtl w:val="0"/>
        </w:rPr>
        <w:t xml:space="preserve">50+ vendors</w:t>
      </w:r>
      <w:r w:rsidDel="00000000" w:rsidR="00000000" w:rsidRPr="00000000">
        <w:rPr>
          <w:rtl w:val="0"/>
        </w:rPr>
        <w:t xml:space="preserve">. By processing </w:t>
      </w:r>
      <w:r w:rsidDel="00000000" w:rsidR="00000000" w:rsidRPr="00000000">
        <w:rPr>
          <w:b w:val="1"/>
          <w:bCs w:val="1"/>
          <w:rtl w:val="0"/>
        </w:rPr>
        <w:t xml:space="preserve">2.3M+ transaction records</w:t>
      </w:r>
      <w:r w:rsidDel="00000000" w:rsidR="00000000" w:rsidRPr="00000000">
        <w:rPr>
          <w:rtl w:val="0"/>
        </w:rPr>
        <w:t xml:space="preserve">, we identified strategic opportunities for margin improvement, vendor consolidation, and logistical efficiency.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a6j50e40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Results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Concentration:</w:t>
      </w:r>
      <w:r w:rsidDel="00000000" w:rsidR="00000000" w:rsidRPr="00000000">
        <w:rPr>
          <w:rtl w:val="0"/>
        </w:rPr>
        <w:t xml:space="preserve"> The top 10 vendors represent </w:t>
      </w:r>
      <w:r w:rsidDel="00000000" w:rsidR="00000000" w:rsidRPr="00000000">
        <w:rPr>
          <w:b w:val="1"/>
          <w:bCs w:val="1"/>
          <w:rtl w:val="0"/>
        </w:rPr>
        <w:t xml:space="preserve">70–80%</w:t>
      </w:r>
      <w:r w:rsidDel="00000000" w:rsidR="00000000" w:rsidRPr="00000000">
        <w:rPr>
          <w:rtl w:val="0"/>
        </w:rPr>
        <w:t xml:space="preserve"> of total sales volume.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Profitability:</w:t>
      </w:r>
      <w:r w:rsidDel="00000000" w:rsidR="00000000" w:rsidRPr="00000000">
        <w:rPr>
          <w:rtl w:val="0"/>
        </w:rPr>
        <w:t xml:space="preserve"> Found a significant margin variance of </w:t>
      </w:r>
      <w:r w:rsidDel="00000000" w:rsidR="00000000" w:rsidRPr="00000000">
        <w:rPr>
          <w:b w:val="1"/>
          <w:bCs w:val="1"/>
          <w:rtl w:val="0"/>
        </w:rPr>
        <w:t xml:space="preserve">10–30%</w:t>
      </w:r>
      <w:r w:rsidDel="00000000" w:rsidR="00000000" w:rsidRPr="00000000">
        <w:rPr>
          <w:rtl w:val="0"/>
        </w:rPr>
        <w:t xml:space="preserve"> across the vendor pool.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Logistics:</w:t>
      </w:r>
      <w:r w:rsidDel="00000000" w:rsidR="00000000" w:rsidRPr="00000000">
        <w:rPr>
          <w:rtl w:val="0"/>
        </w:rPr>
        <w:t xml:space="preserve"> Delivery performance gaps range from </w:t>
      </w:r>
      <w:r w:rsidDel="00000000" w:rsidR="00000000" w:rsidRPr="00000000">
        <w:rPr>
          <w:b w:val="1"/>
          <w:bCs w:val="1"/>
          <w:rtl w:val="0"/>
        </w:rPr>
        <w:t xml:space="preserve">3 to 14 days</w:t>
      </w:r>
      <w:r w:rsidDel="00000000" w:rsidR="00000000" w:rsidRPr="00000000">
        <w:rPr>
          <w:rtl w:val="0"/>
        </w:rPr>
        <w:t xml:space="preserve"> on average.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Seasonality:</w:t>
      </w:r>
      <w:r w:rsidDel="00000000" w:rsidR="00000000" w:rsidRPr="00000000">
        <w:rPr>
          <w:rtl w:val="0"/>
        </w:rPr>
        <w:t xml:space="preserve"> Identified peak-to-low volume variances of </w:t>
      </w:r>
      <w:r w:rsidDel="00000000" w:rsidR="00000000" w:rsidRPr="00000000">
        <w:rPr>
          <w:b w:val="1"/>
          <w:bCs w:val="1"/>
          <w:rtl w:val="0"/>
        </w:rPr>
        <w:t xml:space="preserve">20–40%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8hnucdmi8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Overview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zlegyonxz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Objective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vendor relationships and maximize profitability through data-driven insights on performance, cost efficiency, and sales trends.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n7f6yzeuf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Scope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Margins, reliability, and payment terms.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Profitability:</w:t>
      </w:r>
      <w:r w:rsidDel="00000000" w:rsidR="00000000" w:rsidRPr="00000000">
        <w:rPr>
          <w:rtl w:val="0"/>
        </w:rPr>
        <w:t xml:space="preserve"> Category-level performance and cost-per-dollar efficiency.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Trends:</w:t>
      </w:r>
      <w:r w:rsidDel="00000000" w:rsidR="00000000" w:rsidRPr="00000000">
        <w:rPr>
          <w:rtl w:val="0"/>
        </w:rPr>
        <w:t xml:space="preserve"> Seasonal demand forecasting and inventory planning.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37xpz83yv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Implementation Timeline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2385"/>
        <w:gridCol w:w="4395"/>
        <w:tblGridChange w:id="0">
          <w:tblGrid>
            <w:gridCol w:w="1200"/>
            <w:gridCol w:w="2385"/>
            <w:gridCol w:w="43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Exploration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Quality assessment and cleaning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Database Setup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Schema design and data loading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Vendor Analysis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Performance and reliability metrics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Profitability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Margin and cost-efficiency deep dives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Recommendations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Final reporting and strategic roadmap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e1emscll9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Infrastructure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wovtp8w8c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Data Sources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purchases.csv (2.37M rows):</w:t>
      </w:r>
      <w:r w:rsidDel="00000000" w:rsidR="00000000" w:rsidRPr="00000000">
        <w:rPr>
          <w:rtl w:val="0"/>
        </w:rPr>
        <w:t xml:space="preserve"> POs, pricing, and delivery dates.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sales.csv:</w:t>
      </w:r>
      <w:r w:rsidDel="00000000" w:rsidR="00000000" w:rsidRPr="00000000">
        <w:rPr>
          <w:rtl w:val="0"/>
        </w:rPr>
        <w:t xml:space="preserve"> Transactional revenue and product performance.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vendor_invoice.csv:</w:t>
      </w:r>
      <w:r w:rsidDel="00000000" w:rsidR="00000000" w:rsidRPr="00000000">
        <w:rPr>
          <w:rtl w:val="0"/>
        </w:rPr>
        <w:t xml:space="preserve"> Payment terms and freight costs.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zertfomha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Technical Stack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SQLite (Indexed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VendorNumber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Processing:</w:t>
      </w:r>
      <w:r w:rsidDel="00000000" w:rsidR="00000000" w:rsidRPr="00000000">
        <w:rPr>
          <w:rtl w:val="0"/>
        </w:rPr>
        <w:t xml:space="preserve"> Python (Pandas) for high-speed data manipulation.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Optimization:</w:t>
      </w:r>
      <w:r w:rsidDel="00000000" w:rsidR="00000000" w:rsidRPr="00000000">
        <w:rPr>
          <w:rtl w:val="0"/>
        </w:rPr>
        <w:t xml:space="preserve"> Aggregated data in SQL before merging in Pandas to reduce query time from </w:t>
      </w:r>
      <w:r w:rsidDel="00000000" w:rsidR="00000000" w:rsidRPr="00000000">
        <w:rPr>
          <w:b w:val="1"/>
          <w:bCs w:val="1"/>
          <w:rtl w:val="0"/>
        </w:rPr>
        <w:t xml:space="preserve">40 minutes to &lt;1 minute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2tona82e4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Findings &amp; Insights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lzj9v8ktf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Vendor Profit Margins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Top performers maintain </w:t>
      </w:r>
      <w:r w:rsidDel="00000000" w:rsidR="00000000" w:rsidRPr="00000000">
        <w:rPr>
          <w:b w:val="1"/>
          <w:bCs w:val="1"/>
          <w:rtl w:val="0"/>
        </w:rPr>
        <w:t xml:space="preserve">20%+</w:t>
      </w:r>
      <w:r w:rsidDel="00000000" w:rsidR="00000000" w:rsidRPr="00000000">
        <w:rPr>
          <w:rtl w:val="0"/>
        </w:rPr>
        <w:t xml:space="preserve"> margins, while the bottom quartile falls below </w:t>
      </w: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Volume does not always correlate with margin, suggesting that high-volume vendors may have outdated contract terms.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6hgoz7frm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Delivery Reliability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30% of vendors exceed the 7-day delivery target, with some taking up to </w:t>
      </w:r>
      <w:r w:rsidDel="00000000" w:rsidR="00000000" w:rsidRPr="00000000">
        <w:rPr>
          <w:b w:val="1"/>
          <w:bCs w:val="1"/>
          <w:rtl w:val="0"/>
        </w:rPr>
        <w:t xml:space="preserve">14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Inconsistent delivery leads to stockouts in high-turnover categories.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7ukf7xsd3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Sales Concentration (The 80/20 Rule)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The top 3 vendors alone account for </w:t>
      </w:r>
      <w:r w:rsidDel="00000000" w:rsidR="00000000" w:rsidRPr="00000000">
        <w:rPr>
          <w:b w:val="1"/>
          <w:bCs w:val="1"/>
          <w:rtl w:val="0"/>
        </w:rPr>
        <w:t xml:space="preserve">40–50%</w:t>
      </w:r>
      <w:r w:rsidDel="00000000" w:rsidR="00000000" w:rsidRPr="00000000">
        <w:rPr>
          <w:rtl w:val="0"/>
        </w:rPr>
        <w:t xml:space="preserve"> of total sales.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Significant dependency risk exists; however, this concentration provides massive leverage for volume-based negotiations.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s66x9sa9i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Seasonal Variance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40% increase</w:t>
      </w:r>
      <w:r w:rsidDel="00000000" w:rsidR="00000000" w:rsidRPr="00000000">
        <w:rPr>
          <w:rtl w:val="0"/>
        </w:rPr>
        <w:t xml:space="preserve"> in volume is typical during November/December compared to the January slump.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Current inventory levels are often reactive rather than proactive.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6lbetmdxb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Strategic Recommendations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by0nai8ib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Immediate Actions (0–30 Days)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Negotiation:</w:t>
      </w:r>
      <w:r w:rsidDel="00000000" w:rsidR="00000000" w:rsidRPr="00000000">
        <w:rPr>
          <w:rtl w:val="0"/>
        </w:rPr>
        <w:t xml:space="preserve"> Target the top 10 vendors for volume discounts and 45-day payment terms.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 Implementation:</w:t>
      </w:r>
      <w:r w:rsidDel="00000000" w:rsidR="00000000" w:rsidRPr="00000000">
        <w:rPr>
          <w:rtl w:val="0"/>
        </w:rPr>
        <w:t xml:space="preserve"> Formalize a </w:t>
      </w:r>
      <w:r w:rsidDel="00000000" w:rsidR="00000000" w:rsidRPr="00000000">
        <w:rPr>
          <w:b w:val="1"/>
          <w:bCs w:val="1"/>
          <w:rtl w:val="0"/>
        </w:rPr>
        <w:t xml:space="preserve">7-day delivery requirement</w:t>
      </w:r>
      <w:r w:rsidDel="00000000" w:rsidR="00000000" w:rsidRPr="00000000">
        <w:rPr>
          <w:rtl w:val="0"/>
        </w:rPr>
        <w:t xml:space="preserve"> with penalties for non-compliance.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Consolidation:</w:t>
      </w:r>
      <w:r w:rsidDel="00000000" w:rsidR="00000000" w:rsidRPr="00000000">
        <w:rPr>
          <w:rtl w:val="0"/>
        </w:rPr>
        <w:t xml:space="preserve"> Identify the "Long Tail" (vendors with &lt;$5k annual spend) for potential phase-out.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sfo05bpf4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Short-Term (30–90 Days)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Shift:</w:t>
      </w:r>
      <w:r w:rsidDel="00000000" w:rsidR="00000000" w:rsidRPr="00000000">
        <w:rPr>
          <w:rtl w:val="0"/>
        </w:rPr>
        <w:t xml:space="preserve"> Move 10–15% of volume toward "High-Efficiency" vendors ($0.65 cost-per-dollar).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Expansion:</w:t>
      </w:r>
      <w:r w:rsidDel="00000000" w:rsidR="00000000" w:rsidRPr="00000000">
        <w:rPr>
          <w:rtl w:val="0"/>
        </w:rPr>
        <w:t xml:space="preserve"> Increase the wine and premium spirits portfolio to capture higher margins.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Freight Control:</w:t>
      </w:r>
      <w:r w:rsidDel="00000000" w:rsidR="00000000" w:rsidRPr="00000000">
        <w:rPr>
          <w:rtl w:val="0"/>
        </w:rPr>
        <w:t xml:space="preserve"> Set "Free Freight" thresholds to eliminate the 2–8% margin erosion on small orders.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6j9and0vj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Expected Impact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4845"/>
        <w:tblGridChange w:id="0">
          <w:tblGrid>
            <w:gridCol w:w="2805"/>
            <w:gridCol w:w="48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Projected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Overall 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+2% to 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Annual Cost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$50,000 – $100,000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Vendor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30% Reduction</w:t>
            </w:r>
            <w:r w:rsidDel="00000000" w:rsidR="00000000" w:rsidRPr="00000000">
              <w:rPr>
                <w:color w:val="1f1f1f"/>
                <w:rtl w:val="0"/>
              </w:rPr>
              <w:t xml:space="preserve"> (Lower Admin Overhead)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On-Time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95% Target Achievement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vbnlwto07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Success KPIs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Financial:</w:t>
      </w:r>
      <w:r w:rsidDel="00000000" w:rsidR="00000000" w:rsidRPr="00000000">
        <w:rPr>
          <w:rtl w:val="0"/>
        </w:rPr>
        <w:t xml:space="preserve"> Gross Margin %, Freight Cost %, Working Capital Days.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Operational:</w:t>
      </w:r>
      <w:r w:rsidDel="00000000" w:rsidR="00000000" w:rsidRPr="00000000">
        <w:rPr>
          <w:rtl w:val="0"/>
        </w:rPr>
        <w:t xml:space="preserve"> Vendor Scorecard Compliance, Order Consolidation Rate.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Average Lead Time per Vendor.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