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5B"/>
          <w:sz w:val="48"/>
        </w:rPr>
        <w:t>WDS Kafka Event Processing Platform</w:t>
        <w:br/>
      </w:r>
      <w:r>
        <w:rPr>
          <w:b/>
          <w:color w:val="1F4E79"/>
          <w:sz w:val="36"/>
        </w:rPr>
        <w:t>Solution Architecture Design Document</w:t>
      </w:r>
    </w:p>
    <w:p/>
    <w:p>
      <w:pPr>
        <w:jc w:val="center"/>
      </w:pPr>
      <w:r>
        <w:rPr>
          <w:b/>
        </w:rPr>
        <w:t>Scope: Producer and Consumer Architecture Approaches</w:t>
        <w:br/>
      </w:r>
      <w:r>
        <w:t>Producer: Outbox + Scheduler, Outbox + CDC</w:t>
        <w:br/>
      </w:r>
      <w:r>
        <w:t>Consumer: Direct Consumer, Inbox Pattern, Trigger-Based Pattern</w:t>
        <w:br/>
      </w:r>
      <w:r>
        <w:t>Date: 2026-07-06</w:t>
        <w:br/>
      </w:r>
      <w:r>
        <w:t>Prepared for: WDS Architecture Review</w:t>
      </w:r>
    </w:p>
    <w:p>
      <w:r>
        <w:br w:type="page"/>
      </w:r>
    </w:p>
    <w:p>
      <w:pPr>
        <w:pStyle w:val="Heading1"/>
      </w:pPr>
      <w:r>
        <w:t>1. Executive Summary</w:t>
      </w:r>
    </w:p>
    <w:p>
      <w:r>
        <w:t>This document proposes the solution architecture for the WDS Kafka-based event processing platform. The platform is designed to publish WDS document events reliably and consume external document events to create or update WDS metadata. The design is intended for Spring Boot microservices deployed on AWS ECS.</w:t>
      </w:r>
    </w:p>
    <w:p>
      <w:r>
        <w:t>The document evaluates two producer approaches and three consumer approaches. It recommends a pragmatic Phase 1 architecture that balances reliability, implementation effort, operational supportability, and future scalability.</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F4E79"/>
            <w:vAlign w:val="center"/>
          </w:tcPr>
          <w:p>
            <w:r/>
            <w:r>
              <w:rPr>
                <w:b/>
                <w:color w:val="FFFFFF"/>
              </w:rPr>
              <w:t>Area</w:t>
            </w:r>
          </w:p>
        </w:tc>
        <w:tc>
          <w:tcPr>
            <w:tcW w:type="dxa" w:w="4320"/>
            <w:shd w:fill="1F4E79"/>
            <w:vAlign w:val="center"/>
          </w:tcPr>
          <w:p>
            <w:r/>
            <w:r>
              <w:rPr>
                <w:b/>
                <w:color w:val="FFFFFF"/>
              </w:rPr>
              <w:t>Recommended Phase 1 Approach</w:t>
            </w:r>
          </w:p>
        </w:tc>
        <w:tc>
          <w:tcPr>
            <w:tcW w:type="dxa" w:w="4320"/>
            <w:shd w:fill="1F4E79"/>
            <w:vAlign w:val="center"/>
          </w:tcPr>
          <w:p>
            <w:r/>
            <w:r>
              <w:rPr>
                <w:b/>
                <w:color w:val="FFFFFF"/>
              </w:rPr>
              <w:t>Reason</w:t>
            </w:r>
          </w:p>
        </w:tc>
      </w:tr>
      <w:tr>
        <w:tc>
          <w:tcPr>
            <w:tcW w:type="dxa" w:w="2160"/>
            <w:vAlign w:val="top"/>
          </w:tcPr>
          <w:p>
            <w:r>
              <w:t>Producer</w:t>
            </w:r>
          </w:p>
        </w:tc>
        <w:tc>
          <w:tcPr>
            <w:tcW w:type="dxa" w:w="4320"/>
            <w:vAlign w:val="top"/>
          </w:tcPr>
          <w:p>
            <w:r>
              <w:t>Outbox Pattern + Fixed Scheduler</w:t>
            </w:r>
          </w:p>
        </w:tc>
        <w:tc>
          <w:tcPr>
            <w:tcW w:type="dxa" w:w="4320"/>
            <w:vAlign w:val="top"/>
          </w:tcPr>
          <w:p>
            <w:r>
              <w:t>Simple, reliable, WDS-controlled retry/DLQ, easier support.</w:t>
            </w:r>
          </w:p>
        </w:tc>
      </w:tr>
      <w:tr>
        <w:tc>
          <w:tcPr>
            <w:tcW w:type="dxa" w:w="2160"/>
            <w:vAlign w:val="top"/>
          </w:tcPr>
          <w:p>
            <w:r>
              <w:t>Consumer</w:t>
            </w:r>
          </w:p>
        </w:tc>
        <w:tc>
          <w:tcPr>
            <w:tcW w:type="dxa" w:w="4320"/>
            <w:vAlign w:val="top"/>
          </w:tcPr>
          <w:p>
            <w:r>
              <w:t>Inbox Pattern: Kafka Consumer + Metadata Update Service</w:t>
            </w:r>
          </w:p>
        </w:tc>
        <w:tc>
          <w:tcPr>
            <w:tcW w:type="dxa" w:w="4320"/>
            <w:vAlign w:val="top"/>
          </w:tcPr>
          <w:p>
            <w:r>
              <w:t>Reliable, auditable, replayable, retry controlled inside WDS.</w:t>
            </w:r>
          </w:p>
        </w:tc>
      </w:tr>
      <w:tr>
        <w:tc>
          <w:tcPr>
            <w:tcW w:type="dxa" w:w="2160"/>
            <w:vAlign w:val="top"/>
          </w:tcPr>
          <w:p>
            <w:r>
              <w:t>Future State</w:t>
            </w:r>
          </w:p>
        </w:tc>
        <w:tc>
          <w:tcPr>
            <w:tcW w:type="dxa" w:w="4320"/>
            <w:vAlign w:val="top"/>
          </w:tcPr>
          <w:p>
            <w:r>
              <w:t>CDC/Trigger-based patterns</w:t>
            </w:r>
          </w:p>
        </w:tc>
        <w:tc>
          <w:tcPr>
            <w:tcW w:type="dxa" w:w="4320"/>
            <w:vAlign w:val="top"/>
          </w:tcPr>
          <w:p>
            <w:r>
              <w:t>Useful after platform maturity or when near real-time/high-volume requirements increase.</w:t>
            </w:r>
          </w:p>
        </w:tc>
      </w:tr>
    </w:tbl>
    <w:p/>
    <w:p>
      <w:pPr>
        <w:pStyle w:val="Heading1"/>
      </w:pPr>
      <w:r>
        <w:t>2. Goals and Non-Goals</w:t>
      </w:r>
    </w:p>
    <w:p>
      <w:pPr>
        <w:pStyle w:val="Heading2"/>
      </w:pPr>
      <w:r>
        <w:t>2.1 Goals</w:t>
      </w:r>
    </w:p>
    <w:p>
      <w:pPr>
        <w:pStyle w:val="ListBullet"/>
      </w:pPr>
      <w:r>
        <w:t>Publish WDS document events to Kafka reliably.</w:t>
      </w:r>
    </w:p>
    <w:p>
      <w:pPr>
        <w:pStyle w:val="ListBullet"/>
      </w:pPr>
      <w:r>
        <w:t>Consume document events from Kafka and update WDS metadata.</w:t>
      </w:r>
    </w:p>
    <w:p>
      <w:pPr>
        <w:pStyle w:val="ListBullet"/>
      </w:pPr>
      <w:r>
        <w:t>Avoid lost events during Kafka outage, service crash, or temporary downstream failure.</w:t>
      </w:r>
    </w:p>
    <w:p>
      <w:pPr>
        <w:pStyle w:val="ListBullet"/>
      </w:pPr>
      <w:r>
        <w:t>Support retry, DLQ, audit, and replay.</w:t>
      </w:r>
    </w:p>
    <w:p>
      <w:pPr>
        <w:pStyle w:val="ListBullet"/>
      </w:pPr>
      <w:r>
        <w:t>Support horizontal scaling on AWS ECS.</w:t>
      </w:r>
    </w:p>
    <w:p>
      <w:pPr>
        <w:pStyle w:val="ListBullet"/>
      </w:pPr>
      <w:r>
        <w:t>Keep the design understandable for teams moving from .NET services to Spring Boot.</w:t>
      </w:r>
    </w:p>
    <w:p>
      <w:pPr>
        <w:pStyle w:val="Heading2"/>
      </w:pPr>
      <w:r>
        <w:t>2.2 Non-Goals</w:t>
      </w:r>
    </w:p>
    <w:p>
      <w:pPr>
        <w:pStyle w:val="ListBullet"/>
      </w:pPr>
      <w:r>
        <w:t>This document does not define every field of the business document metadata model.</w:t>
      </w:r>
    </w:p>
    <w:p>
      <w:pPr>
        <w:pStyle w:val="ListBullet"/>
      </w:pPr>
      <w:r>
        <w:t>This document does not finalize the exact Kafka partition count or sizing.</w:t>
      </w:r>
    </w:p>
    <w:p>
      <w:pPr>
        <w:pStyle w:val="ListBullet"/>
      </w:pPr>
      <w:r>
        <w:t>This document does not define detailed security certificate provisioning steps.</w:t>
      </w:r>
    </w:p>
    <w:p>
      <w:pPr>
        <w:pStyle w:val="ListBullet"/>
      </w:pPr>
      <w:r>
        <w:t>This document does not replace environment-specific deployment runbooks.</w:t>
      </w:r>
    </w:p>
    <w:p>
      <w:pPr>
        <w:pStyle w:val="Heading1"/>
      </w:pPr>
      <w:r>
        <w:t>3. Common Architecture Concepts</w:t>
      </w:r>
    </w:p>
    <w:p>
      <w:pPr>
        <w:pStyle w:val="Heading2"/>
      </w:pPr>
      <w:r>
        <w:t>3.1 Event Contract</w:t>
      </w:r>
    </w:p>
    <w:p>
      <w:r>
        <w:t>All producers should use a consistent document event contract.</w:t>
      </w:r>
    </w:p>
    <w:p>
      <w:pPr>
        <w:ind w:left="360"/>
      </w:pPr>
      <w:r>
        <w:rPr>
          <w:rFonts w:ascii="Courier New" w:hAnsi="Courier New" w:eastAsia="Courier New"/>
          <w:sz w:val="18"/>
        </w:rPr>
        <w:t>{</w:t>
        <w:br/>
        <w:t xml:space="preserve">  "eventId": "UUID",</w:t>
        <w:br/>
        <w:t xml:space="preserve">  "correlationId": "UUID",</w:t>
        <w:br/>
        <w:t xml:space="preserve">  "eventType": "DOCUMENT_UPLOADED",</w:t>
        <w:br/>
        <w:t xml:space="preserve">  "sourceSystem": "DOCHUB",</w:t>
        <w:br/>
        <w:t xml:space="preserve">  "documentId": "DOC12345",</w:t>
        <w:br/>
        <w:t xml:space="preserve">  "timestamp": "2026-07-04T10:15:30Z",</w:t>
        <w:br/>
        <w:t xml:space="preserve">  "payload": {</w:t>
        <w:br/>
        <w:t xml:space="preserve">    "fileName": "sample.pdf",</w:t>
        <w:br/>
        <w:t xml:space="preserve">    "documentType": "PASSPORT",</w:t>
        <w:br/>
        <w:t xml:space="preserve">    "repositoryId": "DH12345"</w:t>
        <w:br/>
        <w:t xml:space="preserve">  }</w:t>
        <w:br/>
        <w:t>}</w:t>
      </w:r>
    </w:p>
    <w:tbl>
      <w:tblPr>
        <w:tblStyle w:val="TableGrid"/>
        <w:tblW w:type="auto" w:w="0"/>
        <w:tblLook w:firstColumn="1" w:firstRow="1" w:lastColumn="0" w:lastRow="0" w:noHBand="0" w:noVBand="1" w:val="04A0"/>
      </w:tblPr>
      <w:tblGrid>
        <w:gridCol w:w="8640"/>
      </w:tblGrid>
      <w:tr>
        <w:tc>
          <w:tcPr>
            <w:tcW w:type="dxa" w:w="8640"/>
            <w:shd w:fill="EAF2F8"/>
          </w:tcPr>
          <w:p>
            <w:r>
              <w:rPr>
                <w:b/>
                <w:color w:val="1F4E79"/>
              </w:rPr>
              <w:t>Key Design Rule</w:t>
              <w:br/>
            </w:r>
          </w:p>
          <w:p>
            <w:r>
              <w:t>Kafka key should usually be used for partitioning/ordering, for example documentId. EVENT_ID should be used for idempotency and audit.</w:t>
            </w:r>
          </w:p>
        </w:tc>
      </w:tr>
    </w:tbl>
    <w:p/>
    <w:p>
      <w:pPr>
        <w:pStyle w:val="Heading2"/>
      </w:pPr>
      <w:r>
        <w:t>3.2 Common Technical Stack</w:t>
      </w:r>
    </w:p>
    <w:tbl>
      <w:tblPr>
        <w:tblStyle w:val="TableGrid"/>
        <w:tblW w:type="auto" w:w="0"/>
        <w:jc w:val="center"/>
        <w:tblLook w:firstColumn="1" w:firstRow="1" w:lastColumn="0" w:lastRow="0" w:noHBand="0" w:noVBand="1" w:val="04A0"/>
      </w:tblPr>
      <w:tblGrid>
        <w:gridCol w:w="4320"/>
        <w:gridCol w:w="4320"/>
      </w:tblGrid>
      <w:tr>
        <w:tc>
          <w:tcPr>
            <w:tcW w:type="dxa" w:w="2880"/>
            <w:shd w:fill="1F4E79"/>
            <w:vAlign w:val="center"/>
          </w:tcPr>
          <w:p>
            <w:r/>
            <w:r>
              <w:rPr>
                <w:b/>
                <w:color w:val="FFFFFF"/>
              </w:rPr>
              <w:t>Technology</w:t>
            </w:r>
          </w:p>
        </w:tc>
        <w:tc>
          <w:tcPr>
            <w:tcW w:type="dxa" w:w="7920"/>
            <w:shd w:fill="1F4E79"/>
            <w:vAlign w:val="center"/>
          </w:tcPr>
          <w:p>
            <w:r/>
            <w:r>
              <w:rPr>
                <w:b/>
                <w:color w:val="FFFFFF"/>
              </w:rPr>
              <w:t>Use</w:t>
            </w:r>
          </w:p>
        </w:tc>
      </w:tr>
      <w:tr>
        <w:tc>
          <w:tcPr>
            <w:tcW w:type="dxa" w:w="2880"/>
            <w:vAlign w:val="top"/>
          </w:tcPr>
          <w:p>
            <w:r>
              <w:t>Spring Boot</w:t>
            </w:r>
          </w:p>
        </w:tc>
        <w:tc>
          <w:tcPr>
            <w:tcW w:type="dxa" w:w="7920"/>
            <w:vAlign w:val="top"/>
          </w:tcPr>
          <w:p>
            <w:r>
              <w:t>Microservice framework.</w:t>
            </w:r>
          </w:p>
        </w:tc>
      </w:tr>
      <w:tr>
        <w:tc>
          <w:tcPr>
            <w:tcW w:type="dxa" w:w="2880"/>
            <w:vAlign w:val="top"/>
          </w:tcPr>
          <w:p>
            <w:r>
              <w:t>Spring Kafka</w:t>
            </w:r>
          </w:p>
        </w:tc>
        <w:tc>
          <w:tcPr>
            <w:tcW w:type="dxa" w:w="7920"/>
            <w:vAlign w:val="top"/>
          </w:tcPr>
          <w:p>
            <w:r>
              <w:t>Kafka producer/consumer integration.</w:t>
            </w:r>
          </w:p>
        </w:tc>
      </w:tr>
      <w:tr>
        <w:tc>
          <w:tcPr>
            <w:tcW w:type="dxa" w:w="2880"/>
            <w:vAlign w:val="top"/>
          </w:tcPr>
          <w:p>
            <w:r>
              <w:t>Spring Scheduler</w:t>
            </w:r>
          </w:p>
        </w:tc>
        <w:tc>
          <w:tcPr>
            <w:tcW w:type="dxa" w:w="7920"/>
            <w:vAlign w:val="top"/>
          </w:tcPr>
          <w:p>
            <w:r>
              <w:t>Scheduled polling for Outbox or Inbox processing.</w:t>
            </w:r>
          </w:p>
        </w:tc>
      </w:tr>
      <w:tr>
        <w:tc>
          <w:tcPr>
            <w:tcW w:type="dxa" w:w="2880"/>
            <w:vAlign w:val="top"/>
          </w:tcPr>
          <w:p>
            <w:r>
              <w:t>Spring Data JPA / JDBC</w:t>
            </w:r>
          </w:p>
        </w:tc>
        <w:tc>
          <w:tcPr>
            <w:tcW w:type="dxa" w:w="7920"/>
            <w:vAlign w:val="top"/>
          </w:tcPr>
          <w:p>
            <w:r>
              <w:t>Database access for Outbox, Inbox, and metadata tables.</w:t>
            </w:r>
          </w:p>
        </w:tc>
      </w:tr>
      <w:tr>
        <w:tc>
          <w:tcPr>
            <w:tcW w:type="dxa" w:w="2880"/>
            <w:vAlign w:val="top"/>
          </w:tcPr>
          <w:p>
            <w:r>
              <w:t>Oracle / PostgreSQL</w:t>
            </w:r>
          </w:p>
        </w:tc>
        <w:tc>
          <w:tcPr>
            <w:tcW w:type="dxa" w:w="7920"/>
            <w:vAlign w:val="top"/>
          </w:tcPr>
          <w:p>
            <w:r>
              <w:t>Business data, Outbox, Inbox, and metadata store.</w:t>
            </w:r>
          </w:p>
        </w:tc>
      </w:tr>
      <w:tr>
        <w:tc>
          <w:tcPr>
            <w:tcW w:type="dxa" w:w="2880"/>
            <w:vAlign w:val="top"/>
          </w:tcPr>
          <w:p>
            <w:r>
              <w:t>AWS ECS Fargate</w:t>
            </w:r>
          </w:p>
        </w:tc>
        <w:tc>
          <w:tcPr>
            <w:tcW w:type="dxa" w:w="7920"/>
            <w:vAlign w:val="top"/>
          </w:tcPr>
          <w:p>
            <w:r>
              <w:t>Container runtime for services.</w:t>
            </w:r>
          </w:p>
        </w:tc>
      </w:tr>
      <w:tr>
        <w:tc>
          <w:tcPr>
            <w:tcW w:type="dxa" w:w="2880"/>
            <w:vAlign w:val="top"/>
          </w:tcPr>
          <w:p>
            <w:r>
              <w:t>Amazon MSK / Confluent Kafka</w:t>
            </w:r>
          </w:p>
        </w:tc>
        <w:tc>
          <w:tcPr>
            <w:tcW w:type="dxa" w:w="7920"/>
            <w:vAlign w:val="top"/>
          </w:tcPr>
          <w:p>
            <w:r>
              <w:t>Kafka event streaming platform.</w:t>
            </w:r>
          </w:p>
        </w:tc>
      </w:tr>
      <w:tr>
        <w:tc>
          <w:tcPr>
            <w:tcW w:type="dxa" w:w="2880"/>
            <w:vAlign w:val="top"/>
          </w:tcPr>
          <w:p>
            <w:r>
              <w:t>CloudWatch / Splunk / Prometheus</w:t>
            </w:r>
          </w:p>
        </w:tc>
        <w:tc>
          <w:tcPr>
            <w:tcW w:type="dxa" w:w="7920"/>
            <w:vAlign w:val="top"/>
          </w:tcPr>
          <w:p>
            <w:r>
              <w:t>Logging, monitoring, alerting, metrics.</w:t>
            </w:r>
          </w:p>
        </w:tc>
      </w:tr>
      <w:tr>
        <w:tc>
          <w:tcPr>
            <w:tcW w:type="dxa" w:w="2880"/>
            <w:vAlign w:val="top"/>
          </w:tcPr>
          <w:p>
            <w:r>
              <w:t>Resilience4j</w:t>
            </w:r>
          </w:p>
        </w:tc>
        <w:tc>
          <w:tcPr>
            <w:tcW w:type="dxa" w:w="7920"/>
            <w:vAlign w:val="top"/>
          </w:tcPr>
          <w:p>
            <w:r>
              <w:t>Retry, circuit breaker, and resilience patterns for external calls where required.</w:t>
            </w:r>
          </w:p>
        </w:tc>
      </w:tr>
    </w:tbl>
    <w:p/>
    <w:p>
      <w:pPr>
        <w:pStyle w:val="Heading1"/>
      </w:pPr>
      <w:r>
        <w:t>4. Producer Architecture</w:t>
      </w:r>
    </w:p>
    <w:p>
      <w:r>
        <w:t>The producer side is responsible for publishing WDS-originated events to Kafka. The key design problem is the dual-write problem: if WDS updates the database and publishes to Kafka separately, one can succeed while the other fails.</w:t>
      </w:r>
    </w:p>
    <w:p>
      <w:pPr>
        <w:pStyle w:val="Heading2"/>
      </w:pPr>
      <w:r>
        <w:t>4.1 Producer Approach 1: Outbox Pattern with Fixed Scheduler</w:t>
      </w:r>
    </w:p>
    <w:p>
      <w:r>
        <w:t>WDS writes business data and an outbox event in the same database transaction. A Spring Boot publisher service periodically reads pending outbox events and publishes them to Kafka.</w:t>
      </w:r>
    </w:p>
    <w:p>
      <w:pPr>
        <w:ind w:left="360"/>
      </w:pPr>
      <w:r>
        <w:rPr>
          <w:rFonts w:ascii="Courier New" w:hAnsi="Courier New" w:eastAsia="Courier New"/>
          <w:sz w:val="18"/>
        </w:rPr>
        <w:t>WDS Application</w:t>
        <w:br/>
        <w:t xml:space="preserve">   ↓</w:t>
        <w:br/>
        <w:t>Business Tables + KAFKA_OUTBOX_EVENT</w:t>
        <w:br/>
        <w:t xml:space="preserve">   ↓</w:t>
        <w:br/>
        <w:t>wds-publisher-service (@Scheduled)</w:t>
        <w:br/>
        <w:t xml:space="preserve">   ↓</w:t>
        <w:br/>
        <w:t>KafkaTemplate</w:t>
        <w:br/>
        <w:t xml:space="preserve">   ↓</w:t>
        <w:br/>
        <w:t>Kafka Topic</w:t>
        <w:br/>
        <w:t xml:space="preserve">   ↓</w:t>
        <w:br/>
        <w:t>Downstream Consumers</w:t>
      </w:r>
    </w:p>
    <w:p>
      <w:pPr>
        <w:pStyle w:val="Heading3"/>
      </w:pPr>
      <w:r>
        <w:t>Processing Flow</w:t>
      </w:r>
    </w:p>
    <w:p>
      <w:pPr>
        <w:pStyle w:val="ListNumber"/>
      </w:pPr>
      <w:r>
        <w:t>WDS application performs a document operation.</w:t>
      </w:r>
    </w:p>
    <w:p>
      <w:pPr>
        <w:pStyle w:val="ListNumber"/>
      </w:pPr>
      <w:r>
        <w:t>Business data and KAFKA_OUTBOX_EVENT record are inserted/updated in the same DB transaction.</w:t>
      </w:r>
    </w:p>
    <w:p>
      <w:pPr>
        <w:pStyle w:val="ListNumber"/>
      </w:pPr>
      <w:r>
        <w:t>wds-publisher-service polls eligible records using Spring @Scheduled.</w:t>
      </w:r>
    </w:p>
    <w:p>
      <w:pPr>
        <w:pStyle w:val="ListNumber"/>
      </w:pPr>
      <w:r>
        <w:t>Publisher locks records using FOR UPDATE SKIP LOCKED.</w:t>
      </w:r>
    </w:p>
    <w:p>
      <w:pPr>
        <w:pStyle w:val="ListNumber"/>
      </w:pPr>
      <w:r>
        <w:t>Publisher sends event to Kafka using KafkaTemplate.</w:t>
      </w:r>
    </w:p>
    <w:p>
      <w:pPr>
        <w:pStyle w:val="ListNumber"/>
      </w:pPr>
      <w:r>
        <w:t>On success, record is marked SUCCESS.</w:t>
      </w:r>
    </w:p>
    <w:p>
      <w:pPr>
        <w:pStyle w:val="ListNumber"/>
      </w:pPr>
      <w:r>
        <w:t>On failure, RETRY_COUNT is incremented and NEXT_RETRY_TIME is calculated.</w:t>
      </w:r>
    </w:p>
    <w:p>
      <w:pPr>
        <w:pStyle w:val="ListNumber"/>
      </w:pPr>
      <w:r>
        <w:t>After max retry, record is marked DLQ or FAILED and operations are alerted.</w:t>
      </w:r>
    </w:p>
    <w:p>
      <w:pPr>
        <w:pStyle w:val="Heading3"/>
      </w:pPr>
      <w:r>
        <w:t>Recommended Outbox Table</w:t>
      </w:r>
    </w:p>
    <w:tbl>
      <w:tblPr>
        <w:tblStyle w:val="TableGrid"/>
        <w:tblW w:type="auto" w:w="0"/>
        <w:jc w:val="center"/>
        <w:tblLook w:firstColumn="1" w:firstRow="1" w:lastColumn="0" w:lastRow="0" w:noHBand="0" w:noVBand="1" w:val="04A0"/>
      </w:tblPr>
      <w:tblGrid>
        <w:gridCol w:w="4320"/>
        <w:gridCol w:w="4320"/>
      </w:tblGrid>
      <w:tr>
        <w:tc>
          <w:tcPr>
            <w:tcW w:type="dxa" w:w="3600"/>
            <w:shd w:fill="1F4E79"/>
            <w:vAlign w:val="center"/>
          </w:tcPr>
          <w:p>
            <w:r/>
            <w:r>
              <w:rPr>
                <w:b/>
                <w:color w:val="FFFFFF"/>
              </w:rPr>
              <w:t>Column</w:t>
            </w:r>
          </w:p>
        </w:tc>
        <w:tc>
          <w:tcPr>
            <w:tcW w:type="dxa" w:w="7200"/>
            <w:shd w:fill="1F4E79"/>
            <w:vAlign w:val="center"/>
          </w:tcPr>
          <w:p>
            <w:r/>
            <w:r>
              <w:rPr>
                <w:b/>
                <w:color w:val="FFFFFF"/>
              </w:rPr>
              <w:t>Purpose</w:t>
            </w:r>
          </w:p>
        </w:tc>
      </w:tr>
      <w:tr>
        <w:tc>
          <w:tcPr>
            <w:tcW w:type="dxa" w:w="3600"/>
            <w:vAlign w:val="top"/>
          </w:tcPr>
          <w:p>
            <w:r>
              <w:t>OUTBOX_ID</w:t>
            </w:r>
          </w:p>
        </w:tc>
        <w:tc>
          <w:tcPr>
            <w:tcW w:type="dxa" w:w="7200"/>
            <w:vAlign w:val="top"/>
          </w:tcPr>
          <w:p>
            <w:r>
              <w:t>WDS generated primary key.</w:t>
            </w:r>
          </w:p>
        </w:tc>
      </w:tr>
      <w:tr>
        <w:tc>
          <w:tcPr>
            <w:tcW w:type="dxa" w:w="3600"/>
            <w:vAlign w:val="top"/>
          </w:tcPr>
          <w:p>
            <w:r>
              <w:t>EVENT_ID</w:t>
            </w:r>
          </w:p>
        </w:tc>
        <w:tc>
          <w:tcPr>
            <w:tcW w:type="dxa" w:w="7200"/>
            <w:vAlign w:val="top"/>
          </w:tcPr>
          <w:p>
            <w:r>
              <w:t>Business event id.</w:t>
            </w:r>
          </w:p>
        </w:tc>
      </w:tr>
      <w:tr>
        <w:tc>
          <w:tcPr>
            <w:tcW w:type="dxa" w:w="3600"/>
            <w:vAlign w:val="top"/>
          </w:tcPr>
          <w:p>
            <w:r>
              <w:t>EVENT_TYPE</w:t>
            </w:r>
          </w:p>
        </w:tc>
        <w:tc>
          <w:tcPr>
            <w:tcW w:type="dxa" w:w="7200"/>
            <w:vAlign w:val="top"/>
          </w:tcPr>
          <w:p>
            <w:r>
              <w:t>DOCUMENT_CREATED, DOCUMENT_UPDATED, DOCUMENT_DELETED, etc.</w:t>
            </w:r>
          </w:p>
        </w:tc>
      </w:tr>
      <w:tr>
        <w:tc>
          <w:tcPr>
            <w:tcW w:type="dxa" w:w="3600"/>
            <w:vAlign w:val="top"/>
          </w:tcPr>
          <w:p>
            <w:r>
              <w:t>TOPIC_NAME</w:t>
            </w:r>
          </w:p>
        </w:tc>
        <w:tc>
          <w:tcPr>
            <w:tcW w:type="dxa" w:w="7200"/>
            <w:vAlign w:val="top"/>
          </w:tcPr>
          <w:p>
            <w:r>
              <w:t>Kafka target topic.</w:t>
            </w:r>
          </w:p>
        </w:tc>
      </w:tr>
      <w:tr>
        <w:tc>
          <w:tcPr>
            <w:tcW w:type="dxa" w:w="3600"/>
            <w:vAlign w:val="top"/>
          </w:tcPr>
          <w:p>
            <w:r>
              <w:t>KAFKA_KEY</w:t>
            </w:r>
          </w:p>
        </w:tc>
        <w:tc>
          <w:tcPr>
            <w:tcW w:type="dxa" w:w="7200"/>
            <w:vAlign w:val="top"/>
          </w:tcPr>
          <w:p>
            <w:r>
              <w:t>Partitioning/ordering key, usually documentId.</w:t>
            </w:r>
          </w:p>
        </w:tc>
      </w:tr>
      <w:tr>
        <w:tc>
          <w:tcPr>
            <w:tcW w:type="dxa" w:w="3600"/>
            <w:vAlign w:val="top"/>
          </w:tcPr>
          <w:p>
            <w:r>
              <w:t>PAYLOAD</w:t>
            </w:r>
          </w:p>
        </w:tc>
        <w:tc>
          <w:tcPr>
            <w:tcW w:type="dxa" w:w="7200"/>
            <w:vAlign w:val="top"/>
          </w:tcPr>
          <w:p>
            <w:r>
              <w:t>Original JSON payload to publish.</w:t>
            </w:r>
          </w:p>
        </w:tc>
      </w:tr>
      <w:tr>
        <w:tc>
          <w:tcPr>
            <w:tcW w:type="dxa" w:w="3600"/>
            <w:vAlign w:val="top"/>
          </w:tcPr>
          <w:p>
            <w:r>
              <w:t>STATUS</w:t>
            </w:r>
          </w:p>
        </w:tc>
        <w:tc>
          <w:tcPr>
            <w:tcW w:type="dxa" w:w="7200"/>
            <w:vAlign w:val="top"/>
          </w:tcPr>
          <w:p>
            <w:r>
              <w:t>PENDING, PROCESSING, SUCCESS, RETRY, DLQ.</w:t>
            </w:r>
          </w:p>
        </w:tc>
      </w:tr>
      <w:tr>
        <w:tc>
          <w:tcPr>
            <w:tcW w:type="dxa" w:w="3600"/>
            <w:vAlign w:val="top"/>
          </w:tcPr>
          <w:p>
            <w:r>
              <w:t>RETRY_COUNT</w:t>
            </w:r>
          </w:p>
        </w:tc>
        <w:tc>
          <w:tcPr>
            <w:tcW w:type="dxa" w:w="7200"/>
            <w:vAlign w:val="top"/>
          </w:tcPr>
          <w:p>
            <w:r>
              <w:t>Number of publish attempts.</w:t>
            </w:r>
          </w:p>
        </w:tc>
      </w:tr>
      <w:tr>
        <w:tc>
          <w:tcPr>
            <w:tcW w:type="dxa" w:w="3600"/>
            <w:vAlign w:val="top"/>
          </w:tcPr>
          <w:p>
            <w:r>
              <w:t>MAX_RETRY</w:t>
            </w:r>
          </w:p>
        </w:tc>
        <w:tc>
          <w:tcPr>
            <w:tcW w:type="dxa" w:w="7200"/>
            <w:vAlign w:val="top"/>
          </w:tcPr>
          <w:p>
            <w:r>
              <w:t>Maximum allowed retries.</w:t>
            </w:r>
          </w:p>
        </w:tc>
      </w:tr>
      <w:tr>
        <w:tc>
          <w:tcPr>
            <w:tcW w:type="dxa" w:w="3600"/>
            <w:vAlign w:val="top"/>
          </w:tcPr>
          <w:p>
            <w:r>
              <w:t>NEXT_RETRY_TIME</w:t>
            </w:r>
          </w:p>
        </w:tc>
        <w:tc>
          <w:tcPr>
            <w:tcW w:type="dxa" w:w="7200"/>
            <w:vAlign w:val="top"/>
          </w:tcPr>
          <w:p>
            <w:r>
              <w:t>Next eligible retry time.</w:t>
            </w:r>
          </w:p>
        </w:tc>
      </w:tr>
      <w:tr>
        <w:tc>
          <w:tcPr>
            <w:tcW w:type="dxa" w:w="3600"/>
            <w:vAlign w:val="top"/>
          </w:tcPr>
          <w:p>
            <w:r>
              <w:t>PROCESSING_NODE</w:t>
            </w:r>
          </w:p>
        </w:tc>
        <w:tc>
          <w:tcPr>
            <w:tcW w:type="dxa" w:w="7200"/>
            <w:vAlign w:val="top"/>
          </w:tcPr>
          <w:p>
            <w:r>
              <w:t>Current ECS task id processing the row.</w:t>
            </w:r>
          </w:p>
        </w:tc>
      </w:tr>
      <w:tr>
        <w:tc>
          <w:tcPr>
            <w:tcW w:type="dxa" w:w="3600"/>
            <w:vAlign w:val="top"/>
          </w:tcPr>
          <w:p>
            <w:r>
              <w:t>LOCKED_AT</w:t>
            </w:r>
          </w:p>
        </w:tc>
        <w:tc>
          <w:tcPr>
            <w:tcW w:type="dxa" w:w="7200"/>
            <w:vAlign w:val="top"/>
          </w:tcPr>
          <w:p>
            <w:r>
              <w:t>Time row was locked.</w:t>
            </w:r>
          </w:p>
        </w:tc>
      </w:tr>
      <w:tr>
        <w:tc>
          <w:tcPr>
            <w:tcW w:type="dxa" w:w="3600"/>
            <w:vAlign w:val="top"/>
          </w:tcPr>
          <w:p>
            <w:r>
              <w:t>LOCK_EXPIRES_AT</w:t>
            </w:r>
          </w:p>
        </w:tc>
        <w:tc>
          <w:tcPr>
            <w:tcW w:type="dxa" w:w="7200"/>
            <w:vAlign w:val="top"/>
          </w:tcPr>
          <w:p>
            <w:r>
              <w:t>Lock expiry for pod/task failure recovery.</w:t>
            </w:r>
          </w:p>
        </w:tc>
      </w:tr>
      <w:tr>
        <w:tc>
          <w:tcPr>
            <w:tcW w:type="dxa" w:w="3600"/>
            <w:vAlign w:val="top"/>
          </w:tcPr>
          <w:p>
            <w:r>
              <w:t>ERROR_MESSAGE</w:t>
            </w:r>
          </w:p>
        </w:tc>
        <w:tc>
          <w:tcPr>
            <w:tcW w:type="dxa" w:w="7200"/>
            <w:vAlign w:val="top"/>
          </w:tcPr>
          <w:p>
            <w:r>
              <w:t>Last failure reason.</w:t>
            </w:r>
          </w:p>
        </w:tc>
      </w:tr>
      <w:tr>
        <w:tc>
          <w:tcPr>
            <w:tcW w:type="dxa" w:w="3600"/>
            <w:vAlign w:val="top"/>
          </w:tcPr>
          <w:p>
            <w:r>
              <w:t>CREATED_DATE / UPDATED_DATE / PUBLISHED_DATE</w:t>
            </w:r>
          </w:p>
        </w:tc>
        <w:tc>
          <w:tcPr>
            <w:tcW w:type="dxa" w:w="7200"/>
            <w:vAlign w:val="top"/>
          </w:tcPr>
          <w:p>
            <w:r>
              <w:t>Audit timestamps.</w:t>
            </w:r>
          </w:p>
        </w:tc>
      </w:tr>
    </w:tbl>
    <w:p/>
    <w:p>
      <w:pPr>
        <w:pStyle w:val="Heading3"/>
      </w:pPr>
      <w:r>
        <w:t>Processing Query</w:t>
      </w:r>
    </w:p>
    <w:p>
      <w:pPr>
        <w:ind w:left="360"/>
      </w:pPr>
      <w:r>
        <w:rPr>
          <w:rFonts w:ascii="Courier New" w:hAnsi="Courier New" w:eastAsia="Courier New"/>
          <w:sz w:val="18"/>
        </w:rPr>
        <w:t>SELECT *</w:t>
        <w:br/>
        <w:t>FROM KAFKA_OUTBOX_EVENT</w:t>
        <w:br/>
        <w:t>WHERE</w:t>
        <w:br/>
        <w:t>(</w:t>
        <w:br/>
        <w:t xml:space="preserve">   STATUS IN ('PENDING', 'RETRY')</w:t>
        <w:br/>
        <w:t xml:space="preserve">   AND RETRY_COUNT &lt; MAX_RETRY</w:t>
        <w:br/>
        <w:t xml:space="preserve">   AND (NEXT_RETRY_TIME IS NULL OR NEXT_RETRY_TIME &lt;= CURRENT_TIMESTAMP)</w:t>
        <w:br/>
        <w:t>)</w:t>
        <w:br/>
        <w:t>OR</w:t>
        <w:br/>
        <w:t>(</w:t>
        <w:br/>
        <w:t xml:space="preserve">   STATUS = 'PROCESSING'</w:t>
        <w:br/>
        <w:t xml:space="preserve">   AND LOCK_EXPIRES_AT &lt; CURRENT_TIMESTAMP</w:t>
        <w:br/>
        <w:t xml:space="preserve">   AND RETRY_COUNT &lt; MAX_RETRY</w:t>
        <w:br/>
        <w:t>)</w:t>
        <w:br/>
        <w:t>FETCH FIRST 100 ROWS ONLY</w:t>
        <w:br/>
        <w:t>FOR UPDATE SKIP LOCKED;</w:t>
      </w:r>
    </w:p>
    <w:tbl>
      <w:tblPr>
        <w:tblStyle w:val="TableGrid"/>
        <w:tblW w:type="auto" w:w="0"/>
        <w:tblLook w:firstColumn="1" w:firstRow="1" w:lastColumn="0" w:lastRow="0" w:noHBand="0" w:noVBand="1" w:val="04A0"/>
      </w:tblPr>
      <w:tblGrid>
        <w:gridCol w:w="8640"/>
      </w:tblGrid>
      <w:tr>
        <w:tc>
          <w:tcPr>
            <w:tcW w:type="dxa" w:w="8640"/>
            <w:shd w:fill="EAF2F8"/>
          </w:tcPr>
          <w:p>
            <w:r>
              <w:rPr>
                <w:b/>
                <w:color w:val="1F4E79"/>
              </w:rPr>
              <w:t>Why use NEXT_RETRY_TIME?</w:t>
              <w:br/>
            </w:r>
          </w:p>
          <w:p>
            <w:r>
              <w:t>RETRY_COUNT alone is not enough because records can be retried repeatedly immediately and move to DLQ too quickly during a temporary Kafka outage. RETRY_COUNT tells how many attempts were made. NEXT_RETRY_TIME tells when the next attempt is allowed.</w:t>
            </w:r>
          </w:p>
        </w:tc>
      </w:tr>
    </w:tbl>
    <w:p/>
    <w:p>
      <w:pPr>
        <w:pStyle w:val="Heading3"/>
      </w:pPr>
      <w:r>
        <w:t>Pros</w:t>
      </w:r>
    </w:p>
    <w:p>
      <w:pPr>
        <w:pStyle w:val="ListBullet"/>
      </w:pPr>
      <w:r>
        <w:t>Reliable event publishing.</w:t>
      </w:r>
    </w:p>
    <w:p>
      <w:pPr>
        <w:pStyle w:val="ListBullet"/>
      </w:pPr>
      <w:r>
        <w:t>WDS owns retry and DLQ logic.</w:t>
      </w:r>
    </w:p>
    <w:p>
      <w:pPr>
        <w:pStyle w:val="ListBullet"/>
      </w:pPr>
      <w:r>
        <w:t>Easy to monitor via database status.</w:t>
      </w:r>
    </w:p>
    <w:p>
      <w:pPr>
        <w:pStyle w:val="ListBullet"/>
      </w:pPr>
      <w:r>
        <w:t>Works well with ECS horizontal scaling.</w:t>
      </w:r>
    </w:p>
    <w:p>
      <w:pPr>
        <w:pStyle w:val="ListBullet"/>
      </w:pPr>
      <w:r>
        <w:t>Simple for Phase 1 implementation.</w:t>
      </w:r>
    </w:p>
    <w:p>
      <w:pPr>
        <w:pStyle w:val="ListBullet"/>
      </w:pPr>
      <w:r>
        <w:t>Handles Kafka outage safely because events remain in database.</w:t>
      </w:r>
    </w:p>
    <w:p>
      <w:pPr>
        <w:pStyle w:val="Heading3"/>
      </w:pPr>
      <w:r>
        <w:t>Cons</w:t>
      </w:r>
    </w:p>
    <w:p>
      <w:pPr>
        <w:pStyle w:val="ListBullet"/>
      </w:pPr>
      <w:r>
        <w:t>Uses database polling.</w:t>
      </w:r>
    </w:p>
    <w:p>
      <w:pPr>
        <w:pStyle w:val="ListBullet"/>
      </w:pPr>
      <w:r>
        <w:t>Small latency based on scheduler interval.</w:t>
      </w:r>
    </w:p>
    <w:p>
      <w:pPr>
        <w:pStyle w:val="ListBullet"/>
      </w:pPr>
      <w:r>
        <w:t>Requires cleanup/archive of old SUCCESS records.</w:t>
      </w:r>
    </w:p>
    <w:p>
      <w:pPr>
        <w:pStyle w:val="ListBullet"/>
      </w:pPr>
      <w:r>
        <w:t>Requires row locking and stale lock recovery logic.</w:t>
      </w:r>
    </w:p>
    <w:p>
      <w:pPr>
        <w:pStyle w:val="Heading2"/>
      </w:pPr>
      <w:r>
        <w:t>4.2 Producer Approach 2: Outbox Pattern with CDC</w:t>
      </w:r>
    </w:p>
    <w:p>
      <w:r>
        <w:t>WDS still writes business data and outbox event in the same DB transaction. A CDC platform such as Debezium/Kafka Connect reads the database transaction log and publishes the event to Kafka.</w:t>
      </w:r>
    </w:p>
    <w:p>
      <w:pPr>
        <w:ind w:left="360"/>
      </w:pPr>
      <w:r>
        <w:rPr>
          <w:rFonts w:ascii="Courier New" w:hAnsi="Courier New" w:eastAsia="Courier New"/>
          <w:sz w:val="18"/>
        </w:rPr>
        <w:t>WDS Application</w:t>
        <w:br/>
        <w:t xml:space="preserve">   ↓</w:t>
        <w:br/>
        <w:t>Business Tables + KAFKA_OUTBOX_EVENT</w:t>
        <w:br/>
        <w:t xml:space="preserve">   ↓</w:t>
        <w:br/>
        <w:t>Database Transaction Log</w:t>
        <w:br/>
        <w:t xml:space="preserve">   ↓</w:t>
        <w:br/>
        <w:t>Debezium / Kafka Connect</w:t>
        <w:br/>
        <w:t xml:space="preserve">   ↓</w:t>
        <w:br/>
        <w:t>Kafka Topic</w:t>
      </w:r>
    </w:p>
    <w:p>
      <w:pPr>
        <w:pStyle w:val="Heading3"/>
      </w:pPr>
      <w:r>
        <w:t>Processing Flow</w:t>
      </w:r>
    </w:p>
    <w:p>
      <w:pPr>
        <w:pStyle w:val="ListNumber"/>
      </w:pPr>
      <w:r>
        <w:t>WDS inserts business data and outbox event in the same database transaction.</w:t>
      </w:r>
    </w:p>
    <w:p>
      <w:pPr>
        <w:pStyle w:val="ListNumber"/>
      </w:pPr>
      <w:r>
        <w:t>Database writes the transaction to its transaction log.</w:t>
      </w:r>
    </w:p>
    <w:p>
      <w:pPr>
        <w:pStyle w:val="ListNumber"/>
      </w:pPr>
      <w:r>
        <w:t>Debezium/Kafka Connect captures the outbox insert/update.</w:t>
      </w:r>
    </w:p>
    <w:p>
      <w:pPr>
        <w:pStyle w:val="ListNumber"/>
      </w:pPr>
      <w:r>
        <w:t>CDC connector transforms the outbox record into Kafka message.</w:t>
      </w:r>
    </w:p>
    <w:p>
      <w:pPr>
        <w:pStyle w:val="ListNumber"/>
      </w:pPr>
      <w:r>
        <w:t>Connector publishes to Kafka.</w:t>
      </w:r>
    </w:p>
    <w:p>
      <w:pPr>
        <w:pStyle w:val="ListNumber"/>
      </w:pPr>
      <w:r>
        <w:t>Connector manages retry/DLQ based on Kafka Connect configuration.</w:t>
      </w:r>
    </w:p>
    <w:p>
      <w:pPr>
        <w:pStyle w:val="Heading3"/>
      </w:pPr>
      <w:r>
        <w:t>CDC Table Considerations</w:t>
      </w:r>
    </w:p>
    <w:p>
      <w:r>
        <w:t>With CDC, the outbox table may not require the same application-managed status fields as the scheduler approach. However, many teams still keep audit fields for tracking and cleanup.</w:t>
      </w:r>
    </w:p>
    <w:tbl>
      <w:tblPr>
        <w:tblStyle w:val="TableGrid"/>
        <w:tblW w:type="auto" w:w="0"/>
        <w:jc w:val="center"/>
        <w:tblLook w:firstColumn="1" w:firstRow="1" w:lastColumn="0" w:lastRow="0" w:noHBand="0" w:noVBand="1" w:val="04A0"/>
      </w:tblPr>
      <w:tblGrid>
        <w:gridCol w:w="4320"/>
        <w:gridCol w:w="4320"/>
      </w:tblGrid>
      <w:tr>
        <w:tc>
          <w:tcPr>
            <w:tcW w:type="dxa" w:w="3600"/>
            <w:shd w:fill="1F4E79"/>
            <w:vAlign w:val="center"/>
          </w:tcPr>
          <w:p>
            <w:r/>
            <w:r>
              <w:rPr>
                <w:b/>
                <w:color w:val="FFFFFF"/>
              </w:rPr>
              <w:t>Column</w:t>
            </w:r>
          </w:p>
        </w:tc>
        <w:tc>
          <w:tcPr>
            <w:tcW w:type="dxa" w:w="7200"/>
            <w:shd w:fill="1F4E79"/>
            <w:vAlign w:val="center"/>
          </w:tcPr>
          <w:p>
            <w:r/>
            <w:r>
              <w:rPr>
                <w:b/>
                <w:color w:val="FFFFFF"/>
              </w:rPr>
              <w:t>Purpose</w:t>
            </w:r>
          </w:p>
        </w:tc>
      </w:tr>
      <w:tr>
        <w:tc>
          <w:tcPr>
            <w:tcW w:type="dxa" w:w="3600"/>
            <w:vAlign w:val="top"/>
          </w:tcPr>
          <w:p>
            <w:r>
              <w:t>OUTBOX_ID / EVENT_ID</w:t>
            </w:r>
          </w:p>
        </w:tc>
        <w:tc>
          <w:tcPr>
            <w:tcW w:type="dxa" w:w="7200"/>
            <w:vAlign w:val="top"/>
          </w:tcPr>
          <w:p>
            <w:r>
              <w:t>Unique event identity.</w:t>
            </w:r>
          </w:p>
        </w:tc>
      </w:tr>
      <w:tr>
        <w:tc>
          <w:tcPr>
            <w:tcW w:type="dxa" w:w="3600"/>
            <w:vAlign w:val="top"/>
          </w:tcPr>
          <w:p>
            <w:r>
              <w:t>EVENT_TYPE</w:t>
            </w:r>
          </w:p>
        </w:tc>
        <w:tc>
          <w:tcPr>
            <w:tcW w:type="dxa" w:w="7200"/>
            <w:vAlign w:val="top"/>
          </w:tcPr>
          <w:p>
            <w:r>
              <w:t>Business event type.</w:t>
            </w:r>
          </w:p>
        </w:tc>
      </w:tr>
      <w:tr>
        <w:tc>
          <w:tcPr>
            <w:tcW w:type="dxa" w:w="3600"/>
            <w:vAlign w:val="top"/>
          </w:tcPr>
          <w:p>
            <w:r>
              <w:t>TOPIC_NAME</w:t>
            </w:r>
          </w:p>
        </w:tc>
        <w:tc>
          <w:tcPr>
            <w:tcW w:type="dxa" w:w="7200"/>
            <w:vAlign w:val="top"/>
          </w:tcPr>
          <w:p>
            <w:r>
              <w:t>Target Kafka topic if using an outbox router.</w:t>
            </w:r>
          </w:p>
        </w:tc>
      </w:tr>
      <w:tr>
        <w:tc>
          <w:tcPr>
            <w:tcW w:type="dxa" w:w="3600"/>
            <w:vAlign w:val="top"/>
          </w:tcPr>
          <w:p>
            <w:r>
              <w:t>KAFKA_KEY</w:t>
            </w:r>
          </w:p>
        </w:tc>
        <w:tc>
          <w:tcPr>
            <w:tcW w:type="dxa" w:w="7200"/>
            <w:vAlign w:val="top"/>
          </w:tcPr>
          <w:p>
            <w:r>
              <w:t>Partitioning key.</w:t>
            </w:r>
          </w:p>
        </w:tc>
      </w:tr>
      <w:tr>
        <w:tc>
          <w:tcPr>
            <w:tcW w:type="dxa" w:w="3600"/>
            <w:vAlign w:val="top"/>
          </w:tcPr>
          <w:p>
            <w:r>
              <w:t>PAYLOAD</w:t>
            </w:r>
          </w:p>
        </w:tc>
        <w:tc>
          <w:tcPr>
            <w:tcW w:type="dxa" w:w="7200"/>
            <w:vAlign w:val="top"/>
          </w:tcPr>
          <w:p>
            <w:r>
              <w:t>Payload to publish.</w:t>
            </w:r>
          </w:p>
        </w:tc>
      </w:tr>
      <w:tr>
        <w:tc>
          <w:tcPr>
            <w:tcW w:type="dxa" w:w="3600"/>
            <w:vAlign w:val="top"/>
          </w:tcPr>
          <w:p>
            <w:r>
              <w:t>CREATED_DATE</w:t>
            </w:r>
          </w:p>
        </w:tc>
        <w:tc>
          <w:tcPr>
            <w:tcW w:type="dxa" w:w="7200"/>
            <w:vAlign w:val="top"/>
          </w:tcPr>
          <w:p>
            <w:r>
              <w:t>Audit timestamp.</w:t>
            </w:r>
          </w:p>
        </w:tc>
      </w:tr>
      <w:tr>
        <w:tc>
          <w:tcPr>
            <w:tcW w:type="dxa" w:w="3600"/>
            <w:vAlign w:val="top"/>
          </w:tcPr>
          <w:p>
            <w:r>
              <w:t>PROCESSED/PUBLISHED flag (optional)</w:t>
            </w:r>
          </w:p>
        </w:tc>
        <w:tc>
          <w:tcPr>
            <w:tcW w:type="dxa" w:w="7200"/>
            <w:vAlign w:val="top"/>
          </w:tcPr>
          <w:p>
            <w:r>
              <w:t>Optional if an acknowledgement mechanism is implemented separately.</w:t>
            </w:r>
          </w:p>
        </w:tc>
      </w:tr>
    </w:tbl>
    <w:p/>
    <w:p>
      <w:pPr>
        <w:pStyle w:val="Heading3"/>
      </w:pPr>
      <w:r>
        <w:t>Pros</w:t>
      </w:r>
    </w:p>
    <w:p>
      <w:pPr>
        <w:pStyle w:val="ListBullet"/>
      </w:pPr>
      <w:r>
        <w:t>Near real-time event publishing.</w:t>
      </w:r>
    </w:p>
    <w:p>
      <w:pPr>
        <w:pStyle w:val="ListBullet"/>
      </w:pPr>
      <w:r>
        <w:t>No custom scheduler/poller code.</w:t>
      </w:r>
    </w:p>
    <w:p>
      <w:pPr>
        <w:pStyle w:val="ListBullet"/>
      </w:pPr>
      <w:r>
        <w:t>High throughput potential.</w:t>
      </w:r>
    </w:p>
    <w:p>
      <w:pPr>
        <w:pStyle w:val="ListBullet"/>
      </w:pPr>
      <w:r>
        <w:t>Standard enterprise streaming pattern when CDC platform is mature.</w:t>
      </w:r>
    </w:p>
    <w:p>
      <w:pPr>
        <w:pStyle w:val="Heading3"/>
      </w:pPr>
      <w:r>
        <w:t>Cons</w:t>
      </w:r>
    </w:p>
    <w:p>
      <w:pPr>
        <w:pStyle w:val="ListBullet"/>
      </w:pPr>
      <w:r>
        <w:t>Requires Debezium/Kafka Connect platform.</w:t>
      </w:r>
    </w:p>
    <w:p>
      <w:pPr>
        <w:pStyle w:val="ListBullet"/>
      </w:pPr>
      <w:r>
        <w:t>Requires database transaction log access.</w:t>
      </w:r>
    </w:p>
    <w:p>
      <w:pPr>
        <w:pStyle w:val="ListBullet"/>
      </w:pPr>
      <w:r>
        <w:t>Higher infrastructure and operational complexity.</w:t>
      </w:r>
    </w:p>
    <w:p>
      <w:pPr>
        <w:pStyle w:val="ListBullet"/>
      </w:pPr>
      <w:r>
        <w:t>Connector lag and DLQ must be monitored.</w:t>
      </w:r>
    </w:p>
    <w:p>
      <w:pPr>
        <w:pStyle w:val="ListBullet"/>
      </w:pPr>
      <w:r>
        <w:t>Long Kafka outage can create DB log retention risk.</w:t>
      </w:r>
    </w:p>
    <w:p>
      <w:pPr>
        <w:pStyle w:val="ListBullet"/>
      </w:pPr>
      <w:r>
        <w:t>Troubleshooting is harder compared to table-based scheduler approach.</w:t>
      </w:r>
    </w:p>
    <w:p>
      <w:pPr>
        <w:pStyle w:val="Heading2"/>
      </w:pPr>
      <w:r>
        <w:t>4.3 Producer Recommendation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fill="1F4E79"/>
            <w:vAlign w:val="center"/>
          </w:tcPr>
          <w:p>
            <w:r/>
            <w:r>
              <w:rPr>
                <w:b/>
                <w:color w:val="FFFFFF"/>
              </w:rPr>
              <w:t>Criteria</w:t>
            </w:r>
          </w:p>
        </w:tc>
        <w:tc>
          <w:tcPr>
            <w:tcW w:type="dxa" w:w="2448"/>
            <w:shd w:fill="1F4E79"/>
            <w:vAlign w:val="center"/>
          </w:tcPr>
          <w:p>
            <w:r/>
            <w:r>
              <w:rPr>
                <w:b/>
                <w:color w:val="FFFFFF"/>
              </w:rPr>
              <w:t>Scheduler Outbox</w:t>
            </w:r>
          </w:p>
        </w:tc>
        <w:tc>
          <w:tcPr>
            <w:tcW w:type="dxa" w:w="2448"/>
            <w:shd w:fill="1F4E79"/>
            <w:vAlign w:val="center"/>
          </w:tcPr>
          <w:p>
            <w:r/>
            <w:r>
              <w:rPr>
                <w:b/>
                <w:color w:val="FFFFFF"/>
              </w:rPr>
              <w:t>CDC Outbox</w:t>
            </w:r>
          </w:p>
        </w:tc>
        <w:tc>
          <w:tcPr>
            <w:tcW w:type="dxa" w:w="3312"/>
            <w:shd w:fill="1F4E79"/>
            <w:vAlign w:val="center"/>
          </w:tcPr>
          <w:p>
            <w:r/>
            <w:r>
              <w:rPr>
                <w:b/>
                <w:color w:val="FFFFFF"/>
              </w:rPr>
              <w:t>Recommendation</w:t>
            </w:r>
          </w:p>
        </w:tc>
      </w:tr>
      <w:tr>
        <w:tc>
          <w:tcPr>
            <w:tcW w:type="dxa" w:w="2592"/>
            <w:vAlign w:val="top"/>
          </w:tcPr>
          <w:p>
            <w:r>
              <w:t>Implementation Complexity</w:t>
            </w:r>
          </w:p>
        </w:tc>
        <w:tc>
          <w:tcPr>
            <w:tcW w:type="dxa" w:w="2448"/>
            <w:vAlign w:val="top"/>
          </w:tcPr>
          <w:p>
            <w:r>
              <w:t>Low</w:t>
            </w:r>
          </w:p>
        </w:tc>
        <w:tc>
          <w:tcPr>
            <w:tcW w:type="dxa" w:w="2448"/>
            <w:vAlign w:val="top"/>
          </w:tcPr>
          <w:p>
            <w:r>
              <w:t>High</w:t>
            </w:r>
          </w:p>
        </w:tc>
        <w:tc>
          <w:tcPr>
            <w:tcW w:type="dxa" w:w="3312"/>
            <w:vAlign w:val="top"/>
          </w:tcPr>
          <w:p>
            <w:r>
              <w:t>Scheduler for Phase 1</w:t>
            </w:r>
          </w:p>
        </w:tc>
      </w:tr>
      <w:tr>
        <w:tc>
          <w:tcPr>
            <w:tcW w:type="dxa" w:w="2592"/>
            <w:vAlign w:val="top"/>
          </w:tcPr>
          <w:p>
            <w:r>
              <w:t>Operational Complexity</w:t>
            </w:r>
          </w:p>
        </w:tc>
        <w:tc>
          <w:tcPr>
            <w:tcW w:type="dxa" w:w="2448"/>
            <w:vAlign w:val="top"/>
          </w:tcPr>
          <w:p>
            <w:r>
              <w:t>Low/Medium</w:t>
            </w:r>
          </w:p>
        </w:tc>
        <w:tc>
          <w:tcPr>
            <w:tcW w:type="dxa" w:w="2448"/>
            <w:vAlign w:val="top"/>
          </w:tcPr>
          <w:p>
            <w:r>
              <w:t>High</w:t>
            </w:r>
          </w:p>
        </w:tc>
        <w:tc>
          <w:tcPr>
            <w:tcW w:type="dxa" w:w="3312"/>
            <w:vAlign w:val="top"/>
          </w:tcPr>
          <w:p>
            <w:r>
              <w:t>Scheduler for Phase 1</w:t>
            </w:r>
          </w:p>
        </w:tc>
      </w:tr>
      <w:tr>
        <w:tc>
          <w:tcPr>
            <w:tcW w:type="dxa" w:w="2592"/>
            <w:vAlign w:val="top"/>
          </w:tcPr>
          <w:p>
            <w:r>
              <w:t>Latency</w:t>
            </w:r>
          </w:p>
        </w:tc>
        <w:tc>
          <w:tcPr>
            <w:tcW w:type="dxa" w:w="2448"/>
            <w:vAlign w:val="top"/>
          </w:tcPr>
          <w:p>
            <w:r>
              <w:t>Low, configurable</w:t>
            </w:r>
          </w:p>
        </w:tc>
        <w:tc>
          <w:tcPr>
            <w:tcW w:type="dxa" w:w="2448"/>
            <w:vAlign w:val="top"/>
          </w:tcPr>
          <w:p>
            <w:r>
              <w:t>Very low</w:t>
            </w:r>
          </w:p>
        </w:tc>
        <w:tc>
          <w:tcPr>
            <w:tcW w:type="dxa" w:w="3312"/>
            <w:vAlign w:val="top"/>
          </w:tcPr>
          <w:p>
            <w:r>
              <w:t>CDC for future if required</w:t>
            </w:r>
          </w:p>
        </w:tc>
      </w:tr>
      <w:tr>
        <w:tc>
          <w:tcPr>
            <w:tcW w:type="dxa" w:w="2592"/>
            <w:vAlign w:val="top"/>
          </w:tcPr>
          <w:p>
            <w:r>
              <w:t>Retry Control</w:t>
            </w:r>
          </w:p>
        </w:tc>
        <w:tc>
          <w:tcPr>
            <w:tcW w:type="dxa" w:w="2448"/>
            <w:vAlign w:val="top"/>
          </w:tcPr>
          <w:p>
            <w:r>
              <w:t>Application controlled</w:t>
            </w:r>
          </w:p>
        </w:tc>
        <w:tc>
          <w:tcPr>
            <w:tcW w:type="dxa" w:w="2448"/>
            <w:vAlign w:val="top"/>
          </w:tcPr>
          <w:p>
            <w:r>
              <w:t>Connector controlled</w:t>
            </w:r>
          </w:p>
        </w:tc>
        <w:tc>
          <w:tcPr>
            <w:tcW w:type="dxa" w:w="3312"/>
            <w:vAlign w:val="top"/>
          </w:tcPr>
          <w:p>
            <w:r>
              <w:t>Scheduler for control</w:t>
            </w:r>
          </w:p>
        </w:tc>
      </w:tr>
      <w:tr>
        <w:tc>
          <w:tcPr>
            <w:tcW w:type="dxa" w:w="2592"/>
            <w:vAlign w:val="top"/>
          </w:tcPr>
          <w:p>
            <w:r>
              <w:t>Platform Dependency</w:t>
            </w:r>
          </w:p>
        </w:tc>
        <w:tc>
          <w:tcPr>
            <w:tcW w:type="dxa" w:w="2448"/>
            <w:vAlign w:val="top"/>
          </w:tcPr>
          <w:p>
            <w:r>
              <w:t>Low</w:t>
            </w:r>
          </w:p>
        </w:tc>
        <w:tc>
          <w:tcPr>
            <w:tcW w:type="dxa" w:w="2448"/>
            <w:vAlign w:val="top"/>
          </w:tcPr>
          <w:p>
            <w:r>
              <w:t>High</w:t>
            </w:r>
          </w:p>
        </w:tc>
        <w:tc>
          <w:tcPr>
            <w:tcW w:type="dxa" w:w="3312"/>
            <w:vAlign w:val="top"/>
          </w:tcPr>
          <w:p>
            <w:r>
              <w:t>Scheduler for Phase 1</w:t>
            </w:r>
          </w:p>
        </w:tc>
      </w:tr>
    </w:tbl>
    <w:p/>
    <w:p>
      <w:r>
        <w:t>Decision: Use Producer Approach 1 for Phase 1. Keep CDC as a future-state option.</w:t>
      </w:r>
    </w:p>
    <w:p>
      <w:pPr>
        <w:pStyle w:val="Heading1"/>
      </w:pPr>
      <w:r>
        <w:t>5. Consumer Architecture</w:t>
      </w:r>
    </w:p>
    <w:p>
      <w:r>
        <w:t>The consumer side processes Kafka events from external systems such as DocHub, FileNet, and DMS, and creates or updates WDS metadata.</w:t>
      </w:r>
    </w:p>
    <w:p>
      <w:pPr>
        <w:pStyle w:val="Heading2"/>
      </w:pPr>
      <w:r>
        <w:t>5.1 Consumer Approach 1: Direct Metadata Consumer</w:t>
      </w:r>
    </w:p>
    <w:p>
      <w:r>
        <w:t>A single Spring Boot service consumes Kafka events and updates metadata directly.</w:t>
      </w:r>
    </w:p>
    <w:p>
      <w:pPr>
        <w:ind w:left="360"/>
      </w:pPr>
      <w:r>
        <w:rPr>
          <w:rFonts w:ascii="Courier New" w:hAnsi="Courier New" w:eastAsia="Courier New"/>
          <w:sz w:val="18"/>
        </w:rPr>
        <w:t>Kafka Topic</w:t>
        <w:br/>
        <w:t xml:space="preserve">   ↓</w:t>
        <w:br/>
        <w:t>wds-metadata-consumer-service</w:t>
        <w:br/>
        <w:t xml:space="preserve">   ↓</w:t>
        <w:br/>
        <w:t>Validate + Process + Update Metadata</w:t>
        <w:br/>
        <w:t xml:space="preserve">   ↓</w:t>
        <w:br/>
        <w:t>DLQ on failure</w:t>
      </w:r>
    </w:p>
    <w:p>
      <w:pPr>
        <w:pStyle w:val="Heading3"/>
      </w:pPr>
      <w:r>
        <w:t>Technology Stack</w:t>
      </w:r>
    </w:p>
    <w:p>
      <w:pPr>
        <w:pStyle w:val="ListBullet"/>
      </w:pPr>
      <w:r>
        <w:t>Spring Boot</w:t>
      </w:r>
    </w:p>
    <w:p>
      <w:pPr>
        <w:pStyle w:val="ListBullet"/>
      </w:pPr>
      <w:r>
        <w:t>Spring Kafka @KafkaListener</w:t>
      </w:r>
    </w:p>
    <w:p>
      <w:pPr>
        <w:pStyle w:val="ListBullet"/>
      </w:pPr>
      <w:r>
        <w:t>JPA/JDBC</w:t>
      </w:r>
    </w:p>
    <w:p>
      <w:pPr>
        <w:pStyle w:val="ListBullet"/>
      </w:pPr>
      <w:r>
        <w:t>Resilience4j</w:t>
      </w:r>
    </w:p>
    <w:p>
      <w:pPr>
        <w:pStyle w:val="ListBullet"/>
      </w:pPr>
      <w:r>
        <w:t>Kafka DLQ</w:t>
      </w:r>
    </w:p>
    <w:p>
      <w:pPr>
        <w:pStyle w:val="Heading3"/>
      </w:pPr>
      <w:r>
        <w:t>Pros</w:t>
      </w:r>
    </w:p>
    <w:p>
      <w:pPr>
        <w:pStyle w:val="ListBullet"/>
      </w:pPr>
      <w:r>
        <w:t>Simple architecture.</w:t>
      </w:r>
    </w:p>
    <w:p>
      <w:pPr>
        <w:pStyle w:val="ListBullet"/>
      </w:pPr>
      <w:r>
        <w:t>Low latency.</w:t>
      </w:r>
    </w:p>
    <w:p>
      <w:pPr>
        <w:pStyle w:val="ListBullet"/>
      </w:pPr>
      <w:r>
        <w:t>Fewest components.</w:t>
      </w:r>
    </w:p>
    <w:p>
      <w:pPr>
        <w:pStyle w:val="ListBullet"/>
      </w:pPr>
      <w:r>
        <w:t>Easy deployment.</w:t>
      </w:r>
    </w:p>
    <w:p>
      <w:pPr>
        <w:pStyle w:val="Heading3"/>
      </w:pPr>
      <w:r>
        <w:t>Cons</w:t>
      </w:r>
    </w:p>
    <w:p>
      <w:pPr>
        <w:pStyle w:val="ListBullet"/>
      </w:pPr>
      <w:r>
        <w:t>Tight coupling of consumption and processing.</w:t>
      </w:r>
    </w:p>
    <w:p>
      <w:pPr>
        <w:pStyle w:val="ListBullet"/>
      </w:pPr>
      <w:r>
        <w:t>Slow metadata processing can slow Kafka consumption.</w:t>
      </w:r>
    </w:p>
    <w:p>
      <w:pPr>
        <w:pStyle w:val="ListBullet"/>
      </w:pPr>
      <w:r>
        <w:t>Harder to replay selected events.</w:t>
      </w:r>
    </w:p>
    <w:p>
      <w:pPr>
        <w:pStyle w:val="ListBullet"/>
      </w:pPr>
      <w:r>
        <w:t>Retry and offset behavior must be carefully managed.</w:t>
      </w:r>
    </w:p>
    <w:p>
      <w:r>
        <w:t>Recommendation: Suitable for small/simple workloads only.</w:t>
      </w:r>
    </w:p>
    <w:p>
      <w:pPr>
        <w:pStyle w:val="Heading2"/>
      </w:pPr>
      <w:r>
        <w:t>5.2 Consumer Approach 2: Kafka Consumer + Metadata Update Service (Inbox Pattern)</w:t>
      </w:r>
    </w:p>
    <w:p>
      <w:r>
        <w:t>The Kafka consumer stores every Kafka event into KAFKA_INBOX_EVENT and commits the Kafka offset. The metadata update service polls the Inbox table and processes metadata updates with WDS-owned retry logic.</w:t>
      </w:r>
    </w:p>
    <w:p>
      <w:pPr>
        <w:ind w:left="360"/>
      </w:pPr>
      <w:r>
        <w:rPr>
          <w:rFonts w:ascii="Courier New" w:hAnsi="Courier New" w:eastAsia="Courier New"/>
          <w:sz w:val="18"/>
        </w:rPr>
        <w:t>Kafka Topic</w:t>
        <w:br/>
        <w:t xml:space="preserve">   ↓</w:t>
        <w:br/>
        <w:t>wds-Kafka-consumer-service</w:t>
        <w:br/>
        <w:t xml:space="preserve">   ↓</w:t>
        <w:br/>
        <w:t>KAFKA_INBOX_EVENT</w:t>
        <w:br/>
        <w:t xml:space="preserve">   ↓</w:t>
        <w:br/>
        <w:t>wds-metadata-update-service (@Scheduled)</w:t>
        <w:br/>
        <w:t xml:space="preserve">   ↓</w:t>
        <w:br/>
        <w:t>WDS Metadata DB</w:t>
      </w:r>
    </w:p>
    <w:p>
      <w:pPr>
        <w:pStyle w:val="Heading3"/>
      </w:pPr>
      <w:r>
        <w:t>Responsibilities</w:t>
      </w:r>
    </w:p>
    <w:tbl>
      <w:tblPr>
        <w:tblStyle w:val="TableGrid"/>
        <w:tblW w:type="auto" w:w="0"/>
        <w:jc w:val="center"/>
        <w:tblLook w:firstColumn="1" w:firstRow="1" w:lastColumn="0" w:lastRow="0" w:noHBand="0" w:noVBand="1" w:val="04A0"/>
      </w:tblPr>
      <w:tblGrid>
        <w:gridCol w:w="4320"/>
        <w:gridCol w:w="4320"/>
      </w:tblGrid>
      <w:tr>
        <w:tc>
          <w:tcPr>
            <w:tcW w:type="dxa" w:w="3600"/>
            <w:shd w:fill="1F4E79"/>
            <w:vAlign w:val="center"/>
          </w:tcPr>
          <w:p>
            <w:r/>
            <w:r>
              <w:rPr>
                <w:b/>
                <w:color w:val="FFFFFF"/>
              </w:rPr>
              <w:t>Service</w:t>
            </w:r>
          </w:p>
        </w:tc>
        <w:tc>
          <w:tcPr>
            <w:tcW w:type="dxa" w:w="7200"/>
            <w:shd w:fill="1F4E79"/>
            <w:vAlign w:val="center"/>
          </w:tcPr>
          <w:p>
            <w:r/>
            <w:r>
              <w:rPr>
                <w:b/>
                <w:color w:val="FFFFFF"/>
              </w:rPr>
              <w:t>Responsibility</w:t>
            </w:r>
          </w:p>
        </w:tc>
      </w:tr>
      <w:tr>
        <w:tc>
          <w:tcPr>
            <w:tcW w:type="dxa" w:w="3600"/>
            <w:vAlign w:val="top"/>
          </w:tcPr>
          <w:p>
            <w:r>
              <w:t>wds-Kafka-consumer-service</w:t>
            </w:r>
          </w:p>
        </w:tc>
        <w:tc>
          <w:tcPr>
            <w:tcW w:type="dxa" w:w="7200"/>
            <w:vAlign w:val="top"/>
          </w:tcPr>
          <w:p>
            <w:r>
              <w:t>Consumes Kafka messages, performs basic validation, stores original payload into Inbox, commits Kafka offset.</w:t>
            </w:r>
          </w:p>
        </w:tc>
      </w:tr>
      <w:tr>
        <w:tc>
          <w:tcPr>
            <w:tcW w:type="dxa" w:w="3600"/>
            <w:vAlign w:val="top"/>
          </w:tcPr>
          <w:p>
            <w:r>
              <w:t>wds-metadata-update-service</w:t>
            </w:r>
          </w:p>
        </w:tc>
        <w:tc>
          <w:tcPr>
            <w:tcW w:type="dxa" w:w="7200"/>
            <w:vAlign w:val="top"/>
          </w:tcPr>
          <w:p>
            <w:r>
              <w:t>Polls Inbox, locks records, updates metadata, handles retry, DLQ, replay support.</w:t>
            </w:r>
          </w:p>
        </w:tc>
      </w:tr>
    </w:tbl>
    <w:p/>
    <w:p>
      <w:pPr>
        <w:pStyle w:val="Heading3"/>
      </w:pPr>
      <w:r>
        <w:t>Recommended Inbox Table</w:t>
      </w:r>
    </w:p>
    <w:tbl>
      <w:tblPr>
        <w:tblStyle w:val="TableGrid"/>
        <w:tblW w:type="auto" w:w="0"/>
        <w:jc w:val="center"/>
        <w:tblLook w:firstColumn="1" w:firstRow="1" w:lastColumn="0" w:lastRow="0" w:noHBand="0" w:noVBand="1" w:val="04A0"/>
      </w:tblPr>
      <w:tblGrid>
        <w:gridCol w:w="4320"/>
        <w:gridCol w:w="4320"/>
      </w:tblGrid>
      <w:tr>
        <w:tc>
          <w:tcPr>
            <w:tcW w:type="dxa" w:w="3888"/>
            <w:shd w:fill="1F4E79"/>
            <w:vAlign w:val="center"/>
          </w:tcPr>
          <w:p>
            <w:r/>
            <w:r>
              <w:rPr>
                <w:b/>
                <w:color w:val="FFFFFF"/>
              </w:rPr>
              <w:t>Column</w:t>
            </w:r>
          </w:p>
        </w:tc>
        <w:tc>
          <w:tcPr>
            <w:tcW w:type="dxa" w:w="6912"/>
            <w:shd w:fill="1F4E79"/>
            <w:vAlign w:val="center"/>
          </w:tcPr>
          <w:p>
            <w:r/>
            <w:r>
              <w:rPr>
                <w:b/>
                <w:color w:val="FFFFFF"/>
              </w:rPr>
              <w:t>Purpose</w:t>
            </w:r>
          </w:p>
        </w:tc>
      </w:tr>
      <w:tr>
        <w:tc>
          <w:tcPr>
            <w:tcW w:type="dxa" w:w="3888"/>
            <w:vAlign w:val="top"/>
          </w:tcPr>
          <w:p>
            <w:r>
              <w:t>INBOX_ID</w:t>
            </w:r>
          </w:p>
        </w:tc>
        <w:tc>
          <w:tcPr>
            <w:tcW w:type="dxa" w:w="6912"/>
            <w:vAlign w:val="top"/>
          </w:tcPr>
          <w:p>
            <w:r>
              <w:t>WDS generated primary key.</w:t>
            </w:r>
          </w:p>
        </w:tc>
      </w:tr>
      <w:tr>
        <w:tc>
          <w:tcPr>
            <w:tcW w:type="dxa" w:w="3888"/>
            <w:vAlign w:val="top"/>
          </w:tcPr>
          <w:p>
            <w:r>
              <w:t>EVENT_ID</w:t>
            </w:r>
          </w:p>
        </w:tc>
        <w:tc>
          <w:tcPr>
            <w:tcW w:type="dxa" w:w="6912"/>
            <w:vAlign w:val="top"/>
          </w:tcPr>
          <w:p>
            <w:r>
              <w:t>Business event id from payload, used for idempotency.</w:t>
            </w:r>
          </w:p>
        </w:tc>
      </w:tr>
      <w:tr>
        <w:tc>
          <w:tcPr>
            <w:tcW w:type="dxa" w:w="3888"/>
            <w:vAlign w:val="top"/>
          </w:tcPr>
          <w:p>
            <w:r>
              <w:t>CORRELATION_ID</w:t>
            </w:r>
          </w:p>
        </w:tc>
        <w:tc>
          <w:tcPr>
            <w:tcW w:type="dxa" w:w="6912"/>
            <w:vAlign w:val="top"/>
          </w:tcPr>
          <w:p>
            <w:r>
              <w:t>Traceability across systems.</w:t>
            </w:r>
          </w:p>
        </w:tc>
      </w:tr>
      <w:tr>
        <w:tc>
          <w:tcPr>
            <w:tcW w:type="dxa" w:w="3888"/>
            <w:vAlign w:val="top"/>
          </w:tcPr>
          <w:p>
            <w:r>
              <w:t>SOURCE_SYSTEM</w:t>
            </w:r>
          </w:p>
        </w:tc>
        <w:tc>
          <w:tcPr>
            <w:tcW w:type="dxa" w:w="6912"/>
            <w:vAlign w:val="top"/>
          </w:tcPr>
          <w:p>
            <w:r>
              <w:t>DOCHUB, FILENET, DMS. Can be derived from topic.</w:t>
            </w:r>
          </w:p>
        </w:tc>
      </w:tr>
      <w:tr>
        <w:tc>
          <w:tcPr>
            <w:tcW w:type="dxa" w:w="3888"/>
            <w:vAlign w:val="top"/>
          </w:tcPr>
          <w:p>
            <w:r>
              <w:t>EVENT_TYPE</w:t>
            </w:r>
          </w:p>
        </w:tc>
        <w:tc>
          <w:tcPr>
            <w:tcW w:type="dxa" w:w="6912"/>
            <w:vAlign w:val="top"/>
          </w:tcPr>
          <w:p>
            <w:r>
              <w:t>Parsed from payload.</w:t>
            </w:r>
          </w:p>
        </w:tc>
      </w:tr>
      <w:tr>
        <w:tc>
          <w:tcPr>
            <w:tcW w:type="dxa" w:w="3888"/>
            <w:vAlign w:val="top"/>
          </w:tcPr>
          <w:p>
            <w:r>
              <w:t>TOPIC_NAME / PARTITION_NO / OFFSET_NO</w:t>
            </w:r>
          </w:p>
        </w:tc>
        <w:tc>
          <w:tcPr>
            <w:tcW w:type="dxa" w:w="6912"/>
            <w:vAlign w:val="top"/>
          </w:tcPr>
          <w:p>
            <w:r>
              <w:t>Kafka traceability.</w:t>
            </w:r>
          </w:p>
        </w:tc>
      </w:tr>
      <w:tr>
        <w:tc>
          <w:tcPr>
            <w:tcW w:type="dxa" w:w="3888"/>
            <w:vAlign w:val="top"/>
          </w:tcPr>
          <w:p>
            <w:r>
              <w:t>DOCUMENT_ID</w:t>
            </w:r>
          </w:p>
        </w:tc>
        <w:tc>
          <w:tcPr>
            <w:tcW w:type="dxa" w:w="6912"/>
            <w:vAlign w:val="top"/>
          </w:tcPr>
          <w:p>
            <w:r>
              <w:t>Parsed from payload.</w:t>
            </w:r>
          </w:p>
        </w:tc>
      </w:tr>
      <w:tr>
        <w:tc>
          <w:tcPr>
            <w:tcW w:type="dxa" w:w="3888"/>
            <w:vAlign w:val="top"/>
          </w:tcPr>
          <w:p>
            <w:r>
              <w:t>PAYLOAD</w:t>
            </w:r>
          </w:p>
        </w:tc>
        <w:tc>
          <w:tcPr>
            <w:tcW w:type="dxa" w:w="6912"/>
            <w:vAlign w:val="top"/>
          </w:tcPr>
          <w:p>
            <w:r>
              <w:t>Original Kafka message.</w:t>
            </w:r>
          </w:p>
        </w:tc>
      </w:tr>
      <w:tr>
        <w:tc>
          <w:tcPr>
            <w:tcW w:type="dxa" w:w="3888"/>
            <w:vAlign w:val="top"/>
          </w:tcPr>
          <w:p>
            <w:r>
              <w:t>STATUS</w:t>
            </w:r>
          </w:p>
        </w:tc>
        <w:tc>
          <w:tcPr>
            <w:tcW w:type="dxa" w:w="6912"/>
            <w:vAlign w:val="top"/>
          </w:tcPr>
          <w:p>
            <w:r>
              <w:t>RECEIVED, PROCESSING, SUCCESS, RETRY, DLQ.</w:t>
            </w:r>
          </w:p>
        </w:tc>
      </w:tr>
      <w:tr>
        <w:tc>
          <w:tcPr>
            <w:tcW w:type="dxa" w:w="3888"/>
            <w:vAlign w:val="top"/>
          </w:tcPr>
          <w:p>
            <w:r>
              <w:t>RETRY_COUNT / MAX_RETRY</w:t>
            </w:r>
          </w:p>
        </w:tc>
        <w:tc>
          <w:tcPr>
            <w:tcW w:type="dxa" w:w="6912"/>
            <w:vAlign w:val="top"/>
          </w:tcPr>
          <w:p>
            <w:r>
              <w:t>Retry control.</w:t>
            </w:r>
          </w:p>
        </w:tc>
      </w:tr>
      <w:tr>
        <w:tc>
          <w:tcPr>
            <w:tcW w:type="dxa" w:w="3888"/>
            <w:vAlign w:val="top"/>
          </w:tcPr>
          <w:p>
            <w:r>
              <w:t>NEXT_RETRY_TIME</w:t>
            </w:r>
          </w:p>
        </w:tc>
        <w:tc>
          <w:tcPr>
            <w:tcW w:type="dxa" w:w="6912"/>
            <w:vAlign w:val="top"/>
          </w:tcPr>
          <w:p>
            <w:r>
              <w:t>Next eligible retry time.</w:t>
            </w:r>
          </w:p>
        </w:tc>
      </w:tr>
      <w:tr>
        <w:tc>
          <w:tcPr>
            <w:tcW w:type="dxa" w:w="3888"/>
            <w:vAlign w:val="top"/>
          </w:tcPr>
          <w:p>
            <w:r>
              <w:t>PROCESSING_NODE / LOCKED_AT / LOCK_EXPIRES_AT</w:t>
            </w:r>
          </w:p>
        </w:tc>
        <w:tc>
          <w:tcPr>
            <w:tcW w:type="dxa" w:w="6912"/>
            <w:vAlign w:val="top"/>
          </w:tcPr>
          <w:p>
            <w:r>
              <w:t>Safe ECS task processing and pod failure recovery.</w:t>
            </w:r>
          </w:p>
        </w:tc>
      </w:tr>
      <w:tr>
        <w:tc>
          <w:tcPr>
            <w:tcW w:type="dxa" w:w="3888"/>
            <w:vAlign w:val="top"/>
          </w:tcPr>
          <w:p>
            <w:r>
              <w:t>ERROR_MESSAGE</w:t>
            </w:r>
          </w:p>
        </w:tc>
        <w:tc>
          <w:tcPr>
            <w:tcW w:type="dxa" w:w="6912"/>
            <w:vAlign w:val="top"/>
          </w:tcPr>
          <w:p>
            <w:r>
              <w:t>Last error reason.</w:t>
            </w:r>
          </w:p>
        </w:tc>
      </w:tr>
      <w:tr>
        <w:tc>
          <w:tcPr>
            <w:tcW w:type="dxa" w:w="3888"/>
            <w:vAlign w:val="top"/>
          </w:tcPr>
          <w:p>
            <w:r>
              <w:t>RECEIVED_DATE / PROCESSED_DATE / CREATED_DATE / UPDATED_DATE</w:t>
            </w:r>
          </w:p>
        </w:tc>
        <w:tc>
          <w:tcPr>
            <w:tcW w:type="dxa" w:w="6912"/>
            <w:vAlign w:val="top"/>
          </w:tcPr>
          <w:p>
            <w:r>
              <w:t>Audit timestamps.</w:t>
            </w:r>
          </w:p>
        </w:tc>
      </w:tr>
    </w:tbl>
    <w:p/>
    <w:p>
      <w:pPr>
        <w:pStyle w:val="Heading3"/>
      </w:pPr>
      <w:r>
        <w:t>Processing Query</w:t>
      </w:r>
    </w:p>
    <w:p>
      <w:pPr>
        <w:ind w:left="360"/>
      </w:pPr>
      <w:r>
        <w:rPr>
          <w:rFonts w:ascii="Courier New" w:hAnsi="Courier New" w:eastAsia="Courier New"/>
          <w:sz w:val="18"/>
        </w:rPr>
        <w:t>SELECT *</w:t>
        <w:br/>
        <w:t>FROM KAFKA_INBOX_EVENT</w:t>
        <w:br/>
        <w:t>WHERE</w:t>
        <w:br/>
        <w:t>(</w:t>
        <w:br/>
        <w:t xml:space="preserve">   STATUS IN ('RECEIVED', 'RETRY')</w:t>
        <w:br/>
        <w:t xml:space="preserve">   AND RETRY_COUNT &lt; MAX_RETRY</w:t>
        <w:br/>
        <w:t xml:space="preserve">   AND (NEXT_RETRY_TIME IS NULL OR NEXT_RETRY_TIME &lt;= CURRENT_TIMESTAMP)</w:t>
        <w:br/>
        <w:t>)</w:t>
        <w:br/>
        <w:t>OR</w:t>
        <w:br/>
        <w:t>(</w:t>
        <w:br/>
        <w:t xml:space="preserve">   STATUS = 'PROCESSING'</w:t>
        <w:br/>
        <w:t xml:space="preserve">   AND LOCK_EXPIRES_AT &lt; CURRENT_TIMESTAMP</w:t>
        <w:br/>
        <w:t xml:space="preserve">   AND RETRY_COUNT &lt; MAX_RETRY</w:t>
        <w:br/>
        <w:t>)</w:t>
        <w:br/>
        <w:t>FETCH FIRST 100 ROWS ONLY</w:t>
        <w:br/>
        <w:t>FOR UPDATE SKIP LOCKED;</w:t>
      </w:r>
    </w:p>
    <w:p>
      <w:pPr>
        <w:pStyle w:val="Heading3"/>
      </w:pPr>
      <w:r>
        <w:t>Retry Flow</w:t>
      </w:r>
    </w:p>
    <w:p>
      <w:pPr>
        <w:pStyle w:val="ListNumber"/>
      </w:pPr>
      <w:r>
        <w:t>Metadata update service picks eligible record.</w:t>
      </w:r>
    </w:p>
    <w:p>
      <w:pPr>
        <w:pStyle w:val="ListNumber"/>
      </w:pPr>
      <w:r>
        <w:t>Record is marked PROCESSING with PROCESSING_NODE, LOCKED_AT, LOCK_EXPIRES_AT.</w:t>
      </w:r>
    </w:p>
    <w:p>
      <w:pPr>
        <w:pStyle w:val="ListNumber"/>
      </w:pPr>
      <w:r>
        <w:t>Metadata update is attempted.</w:t>
      </w:r>
    </w:p>
    <w:p>
      <w:pPr>
        <w:pStyle w:val="ListNumber"/>
      </w:pPr>
      <w:r>
        <w:t>On success, status becomes SUCCESS.</w:t>
      </w:r>
    </w:p>
    <w:p>
      <w:pPr>
        <w:pStyle w:val="ListNumber"/>
      </w:pPr>
      <w:r>
        <w:t>On failure, RETRY_COUNT increases and NEXT_RETRY_TIME is set.</w:t>
      </w:r>
    </w:p>
    <w:p>
      <w:pPr>
        <w:pStyle w:val="ListNumber"/>
      </w:pPr>
      <w:r>
        <w:t>When retry exceeds MAX_RETRY, status becomes DLQ.</w:t>
      </w:r>
    </w:p>
    <w:p>
      <w:pPr>
        <w:pStyle w:val="ListNumber"/>
      </w:pPr>
      <w:r>
        <w:t>Operations can inspect, fix, and replay DLQ records if required.</w:t>
      </w:r>
    </w:p>
    <w:p>
      <w:pPr>
        <w:pStyle w:val="Heading3"/>
      </w:pPr>
      <w:r>
        <w:t>Pod/Task Failure Handling</w:t>
      </w:r>
    </w:p>
    <w:p>
      <w:r>
        <w:t>PROCESSING_NODE should not be used as the only ownership indicator because ECS task names are runtime-based. LOCK_EXPIRES_AT must be used so another ECS task can safely pick a record if the previous task crashes.</w:t>
      </w:r>
    </w:p>
    <w:p>
      <w:pPr>
        <w:pStyle w:val="Heading3"/>
      </w:pPr>
      <w:r>
        <w:t>Pros</w:t>
      </w:r>
    </w:p>
    <w:p>
      <w:pPr>
        <w:pStyle w:val="ListBullet"/>
      </w:pPr>
      <w:r>
        <w:t>Reliable event persistence inside WDS.</w:t>
      </w:r>
    </w:p>
    <w:p>
      <w:pPr>
        <w:pStyle w:val="ListBullet"/>
      </w:pPr>
      <w:r>
        <w:t>WDS owns retry, DLQ, replay, and audit.</w:t>
      </w:r>
    </w:p>
    <w:p>
      <w:pPr>
        <w:pStyle w:val="ListBullet"/>
      </w:pPr>
      <w:r>
        <w:t>Kafka consumption is decoupled from metadata processing.</w:t>
      </w:r>
    </w:p>
    <w:p>
      <w:pPr>
        <w:pStyle w:val="ListBullet"/>
      </w:pPr>
      <w:r>
        <w:t>Metadata service can scale independently.</w:t>
      </w:r>
    </w:p>
    <w:p>
      <w:pPr>
        <w:pStyle w:val="ListBullet"/>
      </w:pPr>
      <w:r>
        <w:t>Best operational visibility.</w:t>
      </w:r>
    </w:p>
    <w:p>
      <w:pPr>
        <w:pStyle w:val="ListBullet"/>
      </w:pPr>
      <w:r>
        <w:t>Recommended for enterprise WDS Phase 1.</w:t>
      </w:r>
    </w:p>
    <w:p>
      <w:pPr>
        <w:pStyle w:val="Heading3"/>
      </w:pPr>
      <w:r>
        <w:t>Cons</w:t>
      </w:r>
    </w:p>
    <w:p>
      <w:pPr>
        <w:pStyle w:val="ListBullet"/>
      </w:pPr>
      <w:r>
        <w:t>More components than direct consumer.</w:t>
      </w:r>
    </w:p>
    <w:p>
      <w:pPr>
        <w:pStyle w:val="ListBullet"/>
      </w:pPr>
      <w:r>
        <w:t>Uses Inbox table polling.</w:t>
      </w:r>
    </w:p>
    <w:p>
      <w:pPr>
        <w:pStyle w:val="ListBullet"/>
      </w:pPr>
      <w:r>
        <w:t>Requires lock and cleanup strategy.</w:t>
      </w:r>
    </w:p>
    <w:p>
      <w:pPr>
        <w:pStyle w:val="ListBullet"/>
      </w:pPr>
      <w:r>
        <w:t>Slight latency based on scheduler interval.</w:t>
      </w:r>
    </w:p>
    <w:p>
      <w:r>
        <w:t>Recommendation: Recommended consumer approach for Phase 1.</w:t>
      </w:r>
    </w:p>
    <w:p>
      <w:pPr>
        <w:pStyle w:val="Heading2"/>
      </w:pPr>
      <w:r>
        <w:t>5.3 Consumer Approach 3: Kafka Consumer + Trigger Service + Metadata Update Service</w:t>
      </w:r>
    </w:p>
    <w:p>
      <w:r>
        <w:t>This approach adds a trigger/dispatcher layer. The Kafka consumer writes to Inbox. A trigger service monitors Inbox and invokes the metadata update service.</w:t>
      </w:r>
    </w:p>
    <w:p>
      <w:pPr>
        <w:ind w:left="360"/>
      </w:pPr>
      <w:r>
        <w:rPr>
          <w:rFonts w:ascii="Courier New" w:hAnsi="Courier New" w:eastAsia="Courier New"/>
          <w:sz w:val="18"/>
        </w:rPr>
        <w:t>Kafka Topic</w:t>
        <w:br/>
        <w:t xml:space="preserve">   ↓</w:t>
        <w:br/>
        <w:t>wds-Kafka-consumer-service</w:t>
        <w:br/>
        <w:t xml:space="preserve">   ↓</w:t>
        <w:br/>
        <w:t>KAFKA_INBOX_EVENT</w:t>
        <w:br/>
        <w:t xml:space="preserve">   ↓</w:t>
        <w:br/>
        <w:t>wds-kafka-trigger-event-service</w:t>
        <w:br/>
        <w:t xml:space="preserve">   ↓</w:t>
        <w:br/>
        <w:t>wds-metadata-update-service</w:t>
        <w:br/>
        <w:t xml:space="preserve">   ↓</w:t>
        <w:br/>
        <w:t>WDS Metadata DB</w:t>
      </w:r>
    </w:p>
    <w:p>
      <w:pPr>
        <w:pStyle w:val="Heading3"/>
      </w:pPr>
      <w:r>
        <w:t>Technology Stack</w:t>
      </w:r>
    </w:p>
    <w:p>
      <w:pPr>
        <w:pStyle w:val="ListBullet"/>
      </w:pPr>
      <w:r>
        <w:t>Spring Boot</w:t>
      </w:r>
    </w:p>
    <w:p>
      <w:pPr>
        <w:pStyle w:val="ListBullet"/>
      </w:pPr>
      <w:r>
        <w:t>Spring Kafka</w:t>
      </w:r>
    </w:p>
    <w:p>
      <w:pPr>
        <w:pStyle w:val="ListBullet"/>
      </w:pPr>
      <w:r>
        <w:t>Scheduler or CDC-based trigger</w:t>
      </w:r>
    </w:p>
    <w:p>
      <w:pPr>
        <w:pStyle w:val="ListBullet"/>
      </w:pPr>
      <w:r>
        <w:t>REST/gRPC or Kafka event invocation</w:t>
      </w:r>
    </w:p>
    <w:p>
      <w:pPr>
        <w:pStyle w:val="ListBullet"/>
      </w:pPr>
      <w:r>
        <w:t>JPA/Hibernate</w:t>
      </w:r>
    </w:p>
    <w:p>
      <w:pPr>
        <w:pStyle w:val="ListBullet"/>
      </w:pPr>
      <w:r>
        <w:t>Kafka DLQ</w:t>
      </w:r>
    </w:p>
    <w:p>
      <w:pPr>
        <w:pStyle w:val="ListBullet"/>
      </w:pPr>
      <w:r>
        <w:t>Resilience4j</w:t>
      </w:r>
    </w:p>
    <w:p>
      <w:pPr>
        <w:pStyle w:val="Heading3"/>
      </w:pPr>
      <w:r>
        <w:t>Pros</w:t>
      </w:r>
    </w:p>
    <w:p>
      <w:pPr>
        <w:pStyle w:val="ListBullet"/>
      </w:pPr>
      <w:r>
        <w:t>More decoupled than Approach 2.</w:t>
      </w:r>
    </w:p>
    <w:p>
      <w:pPr>
        <w:pStyle w:val="ListBullet"/>
      </w:pPr>
      <w:r>
        <w:t>Can reduce constant polling in metadata service.</w:t>
      </w:r>
    </w:p>
    <w:p>
      <w:pPr>
        <w:pStyle w:val="ListBullet"/>
      </w:pPr>
      <w:r>
        <w:t>Can be near real-time if trigger mechanism is good.</w:t>
      </w:r>
    </w:p>
    <w:p>
      <w:pPr>
        <w:pStyle w:val="ListBullet"/>
      </w:pPr>
      <w:r>
        <w:t>Good future option for high-volume scenarios.</w:t>
      </w:r>
    </w:p>
    <w:p>
      <w:pPr>
        <w:pStyle w:val="Heading3"/>
      </w:pPr>
      <w:r>
        <w:t>Cons</w:t>
      </w:r>
    </w:p>
    <w:p>
      <w:pPr>
        <w:pStyle w:val="ListBullet"/>
      </w:pPr>
      <w:r>
        <w:t>Most complex option.</w:t>
      </w:r>
    </w:p>
    <w:p>
      <w:pPr>
        <w:pStyle w:val="ListBullet"/>
      </w:pPr>
      <w:r>
        <w:t>Adds another microservice and failure point.</w:t>
      </w:r>
    </w:p>
    <w:p>
      <w:pPr>
        <w:pStyle w:val="ListBullet"/>
      </w:pPr>
      <w:r>
        <w:t>Harder monitoring and troubleshooting.</w:t>
      </w:r>
    </w:p>
    <w:p>
      <w:pPr>
        <w:pStyle w:val="ListBullet"/>
      </w:pPr>
      <w:r>
        <w:t>Retry ownership can become confusing.</w:t>
      </w:r>
    </w:p>
    <w:p>
      <w:pPr>
        <w:pStyle w:val="ListBullet"/>
      </w:pPr>
      <w:r>
        <w:t>Still needs Inbox locking or trigger idempotency.</w:t>
      </w:r>
    </w:p>
    <w:p>
      <w:r>
        <w:t>Recommendation: Future-state option only if very low latency or high throughput justifies added complexity.</w:t>
      </w:r>
    </w:p>
    <w:p>
      <w:pPr>
        <w:pStyle w:val="Heading2"/>
      </w:pPr>
      <w:r>
        <w:t>5.4 Consumer Recommendation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fill="1F4E79"/>
            <w:vAlign w:val="center"/>
          </w:tcPr>
          <w:p>
            <w:r/>
            <w:r>
              <w:rPr>
                <w:b/>
                <w:color w:val="FFFFFF"/>
              </w:rPr>
              <w:t>Criteria</w:t>
            </w:r>
          </w:p>
        </w:tc>
        <w:tc>
          <w:tcPr>
            <w:tcW w:type="dxa" w:w="2160"/>
            <w:shd w:fill="1F4E79"/>
            <w:vAlign w:val="center"/>
          </w:tcPr>
          <w:p>
            <w:r/>
            <w:r>
              <w:rPr>
                <w:b/>
                <w:color w:val="FFFFFF"/>
              </w:rPr>
              <w:t>Approach 1 Direct</w:t>
            </w:r>
          </w:p>
        </w:tc>
        <w:tc>
          <w:tcPr>
            <w:tcW w:type="dxa" w:w="2160"/>
            <w:shd w:fill="1F4E79"/>
            <w:vAlign w:val="center"/>
          </w:tcPr>
          <w:p>
            <w:r/>
            <w:r>
              <w:rPr>
                <w:b/>
                <w:color w:val="FFFFFF"/>
              </w:rPr>
              <w:t>Approach 2 Inbox</w:t>
            </w:r>
          </w:p>
        </w:tc>
        <w:tc>
          <w:tcPr>
            <w:tcW w:type="dxa" w:w="2160"/>
            <w:shd w:fill="1F4E79"/>
            <w:vAlign w:val="center"/>
          </w:tcPr>
          <w:p>
            <w:r/>
            <w:r>
              <w:rPr>
                <w:b/>
                <w:color w:val="FFFFFF"/>
              </w:rPr>
              <w:t>Approach 3 Trigger</w:t>
            </w:r>
          </w:p>
        </w:tc>
        <w:tc>
          <w:tcPr>
            <w:tcW w:type="dxa" w:w="2880"/>
            <w:shd w:fill="1F4E79"/>
            <w:vAlign w:val="center"/>
          </w:tcPr>
          <w:p>
            <w:r/>
            <w:r>
              <w:rPr>
                <w:b/>
                <w:color w:val="FFFFFF"/>
              </w:rPr>
              <w:t>Recommendation</w:t>
            </w:r>
          </w:p>
        </w:tc>
      </w:tr>
      <w:tr>
        <w:tc>
          <w:tcPr>
            <w:tcW w:type="dxa" w:w="2160"/>
            <w:vAlign w:val="top"/>
          </w:tcPr>
          <w:p>
            <w:r>
              <w:t>Complexity</w:t>
            </w:r>
          </w:p>
        </w:tc>
        <w:tc>
          <w:tcPr>
            <w:tcW w:type="dxa" w:w="2160"/>
            <w:vAlign w:val="top"/>
          </w:tcPr>
          <w:p>
            <w:r>
              <w:t>Low</w:t>
            </w:r>
          </w:p>
        </w:tc>
        <w:tc>
          <w:tcPr>
            <w:tcW w:type="dxa" w:w="2160"/>
            <w:vAlign w:val="top"/>
          </w:tcPr>
          <w:p>
            <w:r>
              <w:t>Medium</w:t>
            </w:r>
          </w:p>
        </w:tc>
        <w:tc>
          <w:tcPr>
            <w:tcW w:type="dxa" w:w="2160"/>
            <w:vAlign w:val="top"/>
          </w:tcPr>
          <w:p>
            <w:r>
              <w:t>High</w:t>
            </w:r>
          </w:p>
        </w:tc>
        <w:tc>
          <w:tcPr>
            <w:tcW w:type="dxa" w:w="2880"/>
            <w:vAlign w:val="top"/>
          </w:tcPr>
          <w:p>
            <w:r>
              <w:t>Approach 2 balance</w:t>
            </w:r>
          </w:p>
        </w:tc>
      </w:tr>
      <w:tr>
        <w:tc>
          <w:tcPr>
            <w:tcW w:type="dxa" w:w="2160"/>
            <w:vAlign w:val="top"/>
          </w:tcPr>
          <w:p>
            <w:r>
              <w:t>Reliability</w:t>
            </w:r>
          </w:p>
        </w:tc>
        <w:tc>
          <w:tcPr>
            <w:tcW w:type="dxa" w:w="2160"/>
            <w:vAlign w:val="top"/>
          </w:tcPr>
          <w:p>
            <w:r>
              <w:t>Medium</w:t>
            </w:r>
          </w:p>
        </w:tc>
        <w:tc>
          <w:tcPr>
            <w:tcW w:type="dxa" w:w="2160"/>
            <w:vAlign w:val="top"/>
          </w:tcPr>
          <w:p>
            <w:r>
              <w:t>High</w:t>
            </w:r>
          </w:p>
        </w:tc>
        <w:tc>
          <w:tcPr>
            <w:tcW w:type="dxa" w:w="2160"/>
            <w:vAlign w:val="top"/>
          </w:tcPr>
          <w:p>
            <w:r>
              <w:t>High</w:t>
            </w:r>
          </w:p>
        </w:tc>
        <w:tc>
          <w:tcPr>
            <w:tcW w:type="dxa" w:w="2880"/>
            <w:vAlign w:val="top"/>
          </w:tcPr>
          <w:p>
            <w:r>
              <w:t>Approach 2</w:t>
            </w:r>
          </w:p>
        </w:tc>
      </w:tr>
      <w:tr>
        <w:tc>
          <w:tcPr>
            <w:tcW w:type="dxa" w:w="2160"/>
            <w:vAlign w:val="top"/>
          </w:tcPr>
          <w:p>
            <w:r>
              <w:t>Retry / Replay</w:t>
            </w:r>
          </w:p>
        </w:tc>
        <w:tc>
          <w:tcPr>
            <w:tcW w:type="dxa" w:w="2160"/>
            <w:vAlign w:val="top"/>
          </w:tcPr>
          <w:p>
            <w:r>
              <w:t>Limited</w:t>
            </w:r>
          </w:p>
        </w:tc>
        <w:tc>
          <w:tcPr>
            <w:tcW w:type="dxa" w:w="2160"/>
            <w:vAlign w:val="top"/>
          </w:tcPr>
          <w:p>
            <w:r>
              <w:t>Strong</w:t>
            </w:r>
          </w:p>
        </w:tc>
        <w:tc>
          <w:tcPr>
            <w:tcW w:type="dxa" w:w="2160"/>
            <w:vAlign w:val="top"/>
          </w:tcPr>
          <w:p>
            <w:r>
              <w:t>Strong but complex</w:t>
            </w:r>
          </w:p>
        </w:tc>
        <w:tc>
          <w:tcPr>
            <w:tcW w:type="dxa" w:w="2880"/>
            <w:vAlign w:val="top"/>
          </w:tcPr>
          <w:p>
            <w:r>
              <w:t>Approach 2</w:t>
            </w:r>
          </w:p>
        </w:tc>
      </w:tr>
      <w:tr>
        <w:tc>
          <w:tcPr>
            <w:tcW w:type="dxa" w:w="2160"/>
            <w:vAlign w:val="top"/>
          </w:tcPr>
          <w:p>
            <w:r>
              <w:t>Operational Visibility</w:t>
            </w:r>
          </w:p>
        </w:tc>
        <w:tc>
          <w:tcPr>
            <w:tcW w:type="dxa" w:w="2160"/>
            <w:vAlign w:val="top"/>
          </w:tcPr>
          <w:p>
            <w:r>
              <w:t>Medium</w:t>
            </w:r>
          </w:p>
        </w:tc>
        <w:tc>
          <w:tcPr>
            <w:tcW w:type="dxa" w:w="2160"/>
            <w:vAlign w:val="top"/>
          </w:tcPr>
          <w:p>
            <w:r>
              <w:t>High</w:t>
            </w:r>
          </w:p>
        </w:tc>
        <w:tc>
          <w:tcPr>
            <w:tcW w:type="dxa" w:w="2160"/>
            <w:vAlign w:val="top"/>
          </w:tcPr>
          <w:p>
            <w:r>
              <w:t>Medium/High</w:t>
            </w:r>
          </w:p>
        </w:tc>
        <w:tc>
          <w:tcPr>
            <w:tcW w:type="dxa" w:w="2880"/>
            <w:vAlign w:val="top"/>
          </w:tcPr>
          <w:p>
            <w:r>
              <w:t>Approach 2</w:t>
            </w:r>
          </w:p>
        </w:tc>
      </w:tr>
      <w:tr>
        <w:tc>
          <w:tcPr>
            <w:tcW w:type="dxa" w:w="2160"/>
            <w:vAlign w:val="top"/>
          </w:tcPr>
          <w:p>
            <w:r>
              <w:t>Latency</w:t>
            </w:r>
          </w:p>
        </w:tc>
        <w:tc>
          <w:tcPr>
            <w:tcW w:type="dxa" w:w="2160"/>
            <w:vAlign w:val="top"/>
          </w:tcPr>
          <w:p>
            <w:r>
              <w:t>Lowest</w:t>
            </w:r>
          </w:p>
        </w:tc>
        <w:tc>
          <w:tcPr>
            <w:tcW w:type="dxa" w:w="2160"/>
            <w:vAlign w:val="top"/>
          </w:tcPr>
          <w:p>
            <w:r>
              <w:t>Medium</w:t>
            </w:r>
          </w:p>
        </w:tc>
        <w:tc>
          <w:tcPr>
            <w:tcW w:type="dxa" w:w="2160"/>
            <w:vAlign w:val="top"/>
          </w:tcPr>
          <w:p>
            <w:r>
              <w:t>Low</w:t>
            </w:r>
          </w:p>
        </w:tc>
        <w:tc>
          <w:tcPr>
            <w:tcW w:type="dxa" w:w="2880"/>
            <w:vAlign w:val="top"/>
          </w:tcPr>
          <w:p>
            <w:r>
              <w:t>Approach 1/3 if latency is primary</w:t>
            </w:r>
          </w:p>
        </w:tc>
      </w:tr>
      <w:tr>
        <w:tc>
          <w:tcPr>
            <w:tcW w:type="dxa" w:w="2160"/>
            <w:vAlign w:val="top"/>
          </w:tcPr>
          <w:p>
            <w:r>
              <w:t>Enterprise Fit</w:t>
            </w:r>
          </w:p>
        </w:tc>
        <w:tc>
          <w:tcPr>
            <w:tcW w:type="dxa" w:w="2160"/>
            <w:vAlign w:val="top"/>
          </w:tcPr>
          <w:p>
            <w:r>
              <w:t>Medium</w:t>
            </w:r>
          </w:p>
        </w:tc>
        <w:tc>
          <w:tcPr>
            <w:tcW w:type="dxa" w:w="2160"/>
            <w:vAlign w:val="top"/>
          </w:tcPr>
          <w:p>
            <w:r>
              <w:t>Excellent</w:t>
            </w:r>
          </w:p>
        </w:tc>
        <w:tc>
          <w:tcPr>
            <w:tcW w:type="dxa" w:w="2160"/>
            <w:vAlign w:val="top"/>
          </w:tcPr>
          <w:p>
            <w:r>
              <w:t>Good future state</w:t>
            </w:r>
          </w:p>
        </w:tc>
        <w:tc>
          <w:tcPr>
            <w:tcW w:type="dxa" w:w="2880"/>
            <w:vAlign w:val="top"/>
          </w:tcPr>
          <w:p>
            <w:r>
              <w:t>Approach 2</w:t>
            </w:r>
          </w:p>
        </w:tc>
      </w:tr>
    </w:tbl>
    <w:p/>
    <w:p>
      <w:r>
        <w:t>Decision: Use Consumer Approach 2 for Phase 1. Consider Approach 3 only as future-state.</w:t>
      </w:r>
    </w:p>
    <w:p>
      <w:pPr>
        <w:pStyle w:val="Heading1"/>
      </w:pPr>
      <w:r>
        <w:t>6. Recommended Phase 1 End-to-End Architecture</w:t>
      </w:r>
    </w:p>
    <w:p>
      <w:pPr>
        <w:ind w:left="360"/>
      </w:pPr>
      <w:r>
        <w:rPr>
          <w:rFonts w:ascii="Courier New" w:hAnsi="Courier New" w:eastAsia="Courier New"/>
          <w:sz w:val="18"/>
        </w:rPr>
        <w:t>Producer Side:</w:t>
        <w:br/>
        <w:t>WDS Application</w:t>
        <w:br/>
        <w:t xml:space="preserve">   ↓</w:t>
        <w:br/>
        <w:t>KAFKA_OUTBOX_EVENT</w:t>
        <w:br/>
        <w:t xml:space="preserve">   ↓</w:t>
        <w:br/>
        <w:t>wds-publisher-service (@Scheduled)</w:t>
        <w:br/>
        <w:t xml:space="preserve">   ↓</w:t>
        <w:br/>
        <w:t>Kafka Topic</w:t>
        <w:br/>
        <w:br/>
        <w:t>Consumer Side:</w:t>
        <w:br/>
        <w:t>Kafka Topic</w:t>
        <w:br/>
        <w:t xml:space="preserve">   ↓</w:t>
        <w:br/>
        <w:t>wds-Kafka-consumer-service</w:t>
        <w:br/>
        <w:t xml:space="preserve">   ↓</w:t>
        <w:br/>
        <w:t>KAFKA_INBOX_EVENT</w:t>
        <w:br/>
        <w:t xml:space="preserve">   ↓</w:t>
        <w:br/>
        <w:t>wds-metadata-update-service (@Scheduled)</w:t>
        <w:br/>
        <w:t xml:space="preserve">   ↓</w:t>
        <w:br/>
        <w:t>WDS Metadata DB</w:t>
      </w:r>
    </w:p>
    <w:tbl>
      <w:tblPr>
        <w:tblStyle w:val="TableGrid"/>
        <w:tblW w:type="auto" w:w="0"/>
        <w:jc w:val="center"/>
        <w:tblLook w:firstColumn="1" w:firstRow="1" w:lastColumn="0" w:lastRow="0" w:noHBand="0" w:noVBand="1" w:val="04A0"/>
      </w:tblPr>
      <w:tblGrid>
        <w:gridCol w:w="4320"/>
        <w:gridCol w:w="4320"/>
      </w:tblGrid>
      <w:tr>
        <w:tc>
          <w:tcPr>
            <w:tcW w:type="dxa" w:w="3600"/>
            <w:shd w:fill="1F4E79"/>
            <w:vAlign w:val="center"/>
          </w:tcPr>
          <w:p>
            <w:r/>
            <w:r>
              <w:rPr>
                <w:b/>
                <w:color w:val="FFFFFF"/>
              </w:rPr>
              <w:t>Component</w:t>
            </w:r>
          </w:p>
        </w:tc>
        <w:tc>
          <w:tcPr>
            <w:tcW w:type="dxa" w:w="7200"/>
            <w:shd w:fill="1F4E79"/>
            <w:vAlign w:val="center"/>
          </w:tcPr>
          <w:p>
            <w:r/>
            <w:r>
              <w:rPr>
                <w:b/>
                <w:color w:val="FFFFFF"/>
              </w:rPr>
              <w:t>Purpose</w:t>
            </w:r>
          </w:p>
        </w:tc>
      </w:tr>
      <w:tr>
        <w:tc>
          <w:tcPr>
            <w:tcW w:type="dxa" w:w="3600"/>
            <w:vAlign w:val="top"/>
          </w:tcPr>
          <w:p>
            <w:r>
              <w:t>wds-publisher-service</w:t>
            </w:r>
          </w:p>
        </w:tc>
        <w:tc>
          <w:tcPr>
            <w:tcW w:type="dxa" w:w="7200"/>
            <w:vAlign w:val="top"/>
          </w:tcPr>
          <w:p>
            <w:r>
              <w:t>Publishes WDS-originated events from Outbox to Kafka.</w:t>
            </w:r>
          </w:p>
        </w:tc>
      </w:tr>
      <w:tr>
        <w:tc>
          <w:tcPr>
            <w:tcW w:type="dxa" w:w="3600"/>
            <w:vAlign w:val="top"/>
          </w:tcPr>
          <w:p>
            <w:r>
              <w:t>KAFKA_OUTBOX_EVENT</w:t>
            </w:r>
          </w:p>
        </w:tc>
        <w:tc>
          <w:tcPr>
            <w:tcW w:type="dxa" w:w="7200"/>
            <w:vAlign w:val="top"/>
          </w:tcPr>
          <w:p>
            <w:r>
              <w:t>Reliable source of events to publish.</w:t>
            </w:r>
          </w:p>
        </w:tc>
      </w:tr>
      <w:tr>
        <w:tc>
          <w:tcPr>
            <w:tcW w:type="dxa" w:w="3600"/>
            <w:vAlign w:val="top"/>
          </w:tcPr>
          <w:p>
            <w:r>
              <w:t>wds-Kafka-consumer-service</w:t>
            </w:r>
          </w:p>
        </w:tc>
        <w:tc>
          <w:tcPr>
            <w:tcW w:type="dxa" w:w="7200"/>
            <w:vAlign w:val="top"/>
          </w:tcPr>
          <w:p>
            <w:r>
              <w:t>Consumes Kafka events and stores them into Inbox.</w:t>
            </w:r>
          </w:p>
        </w:tc>
      </w:tr>
      <w:tr>
        <w:tc>
          <w:tcPr>
            <w:tcW w:type="dxa" w:w="3600"/>
            <w:vAlign w:val="top"/>
          </w:tcPr>
          <w:p>
            <w:r>
              <w:t>KAFKA_INBOX_EVENT</w:t>
            </w:r>
          </w:p>
        </w:tc>
        <w:tc>
          <w:tcPr>
            <w:tcW w:type="dxa" w:w="7200"/>
            <w:vAlign w:val="top"/>
          </w:tcPr>
          <w:p>
            <w:r>
              <w:t>Reliable system-of-record for received events.</w:t>
            </w:r>
          </w:p>
        </w:tc>
      </w:tr>
      <w:tr>
        <w:tc>
          <w:tcPr>
            <w:tcW w:type="dxa" w:w="3600"/>
            <w:vAlign w:val="top"/>
          </w:tcPr>
          <w:p>
            <w:r>
              <w:t>wds-metadata-update-service</w:t>
            </w:r>
          </w:p>
        </w:tc>
        <w:tc>
          <w:tcPr>
            <w:tcW w:type="dxa" w:w="7200"/>
            <w:vAlign w:val="top"/>
          </w:tcPr>
          <w:p>
            <w:r>
              <w:t>Processes Inbox records and updates metadata with retry/DLQ.</w:t>
            </w:r>
          </w:p>
        </w:tc>
      </w:tr>
    </w:tbl>
    <w:p/>
    <w:p>
      <w:pPr>
        <w:pStyle w:val="Heading1"/>
      </w:pPr>
      <w:r>
        <w:t>7. Retry, DLQ, and Replay Strategy</w:t>
      </w:r>
    </w:p>
    <w:p>
      <w:pPr>
        <w:pStyle w:val="Heading2"/>
      </w:pPr>
      <w:r>
        <w:t>7.1 Retry Strategy</w:t>
      </w:r>
    </w:p>
    <w:p>
      <w:pPr>
        <w:pStyle w:val="ListBullet"/>
      </w:pPr>
      <w:r>
        <w:t>Use RETRY_COUNT with MAX_RETRY to limit attempts.</w:t>
      </w:r>
    </w:p>
    <w:p>
      <w:pPr>
        <w:pStyle w:val="ListBullet"/>
      </w:pPr>
      <w:r>
        <w:t>Use NEXT_RETRY_TIME to avoid immediate repeated retries.</w:t>
      </w:r>
    </w:p>
    <w:p>
      <w:pPr>
        <w:pStyle w:val="ListBullet"/>
      </w:pPr>
      <w:r>
        <w:t>Use exponential backoff for transient failures.</w:t>
      </w:r>
    </w:p>
    <w:p>
      <w:pPr>
        <w:pStyle w:val="ListBullet"/>
      </w:pPr>
      <w:r>
        <w:t>Use LOCK_EXPIRES_AT to recover from ECS task crash.</w:t>
      </w:r>
    </w:p>
    <w:p>
      <w:pPr>
        <w:pStyle w:val="ListBullet"/>
      </w:pPr>
      <w:r>
        <w:t>Use FOR UPDATE SKIP LOCKED to support multiple ECS tasks safely.</w:t>
      </w:r>
    </w:p>
    <w:p>
      <w:pPr>
        <w:pStyle w:val="Heading2"/>
      </w:pPr>
      <w:r>
        <w:t>7.2 DLQ Strategy</w:t>
      </w:r>
    </w:p>
    <w:p>
      <w:pPr>
        <w:pStyle w:val="ListBullet"/>
      </w:pPr>
      <w:r>
        <w:t>Producer DLQ: Outbox record marked DLQ when Kafka publishing fails after max retries.</w:t>
      </w:r>
    </w:p>
    <w:p>
      <w:pPr>
        <w:pStyle w:val="ListBullet"/>
      </w:pPr>
      <w:r>
        <w:t>Consumer DLQ: Inbox record marked DLQ when metadata processing fails after max retries.</w:t>
      </w:r>
    </w:p>
    <w:p>
      <w:pPr>
        <w:pStyle w:val="ListBullet"/>
      </w:pPr>
      <w:r>
        <w:t>Optional Kafka DLQ topics can be used for alerting and downstream operational workflows.</w:t>
      </w:r>
    </w:p>
    <w:p>
      <w:pPr>
        <w:pStyle w:val="ListBullet"/>
      </w:pPr>
      <w:r>
        <w:t>Operations should have a replay/fix process for DLQ records.</w:t>
      </w:r>
    </w:p>
    <w:p>
      <w:pPr>
        <w:pStyle w:val="Heading2"/>
      </w:pPr>
      <w:r>
        <w:t>7.3 Replay Strategy</w:t>
      </w:r>
    </w:p>
    <w:p>
      <w:pPr>
        <w:pStyle w:val="ListBullet"/>
      </w:pPr>
      <w:r>
        <w:t>DLQ records should remain queryable with original payload and error reason.</w:t>
      </w:r>
    </w:p>
    <w:p>
      <w:pPr>
        <w:pStyle w:val="ListBullet"/>
      </w:pPr>
      <w:r>
        <w:t>Manual replay should reset status to RETRY or RECEIVED after data correction.</w:t>
      </w:r>
    </w:p>
    <w:p>
      <w:pPr>
        <w:pStyle w:val="ListBullet"/>
      </w:pPr>
      <w:r>
        <w:t>Replay operations should be audited.</w:t>
      </w:r>
    </w:p>
    <w:p>
      <w:pPr>
        <w:pStyle w:val="ListBullet"/>
      </w:pPr>
      <w:r>
        <w:t>Replay should preserve EVENT_ID to avoid duplicate business updates unless intentionally overridden.</w:t>
      </w:r>
    </w:p>
    <w:p>
      <w:pPr>
        <w:pStyle w:val="Heading1"/>
      </w:pPr>
      <w:r>
        <w:t>8. Non-Functional Requirements</w:t>
      </w:r>
    </w:p>
    <w:tbl>
      <w:tblPr>
        <w:tblStyle w:val="TableGrid"/>
        <w:tblW w:type="auto" w:w="0"/>
        <w:jc w:val="center"/>
        <w:tblLook w:firstColumn="1" w:firstRow="1" w:lastColumn="0" w:lastRow="0" w:noHBand="0" w:noVBand="1" w:val="04A0"/>
      </w:tblPr>
      <w:tblGrid>
        <w:gridCol w:w="4320"/>
        <w:gridCol w:w="4320"/>
      </w:tblGrid>
      <w:tr>
        <w:tc>
          <w:tcPr>
            <w:tcW w:type="dxa" w:w="2880"/>
            <w:shd w:fill="1F4E79"/>
            <w:vAlign w:val="center"/>
          </w:tcPr>
          <w:p>
            <w:r/>
            <w:r>
              <w:rPr>
                <w:b/>
                <w:color w:val="FFFFFF"/>
              </w:rPr>
              <w:t>Area</w:t>
            </w:r>
          </w:p>
        </w:tc>
        <w:tc>
          <w:tcPr>
            <w:tcW w:type="dxa" w:w="7920"/>
            <w:shd w:fill="1F4E79"/>
            <w:vAlign w:val="center"/>
          </w:tcPr>
          <w:p>
            <w:r/>
            <w:r>
              <w:rPr>
                <w:b/>
                <w:color w:val="FFFFFF"/>
              </w:rPr>
              <w:t>Requirement</w:t>
            </w:r>
          </w:p>
        </w:tc>
      </w:tr>
      <w:tr>
        <w:tc>
          <w:tcPr>
            <w:tcW w:type="dxa" w:w="2880"/>
            <w:vAlign w:val="top"/>
          </w:tcPr>
          <w:p>
            <w:r>
              <w:t>Reliability</w:t>
            </w:r>
          </w:p>
        </w:tc>
        <w:tc>
          <w:tcPr>
            <w:tcW w:type="dxa" w:w="7920"/>
            <w:vAlign w:val="top"/>
          </w:tcPr>
          <w:p>
            <w:r>
              <w:t>At-least-once processing with idempotency.</w:t>
            </w:r>
          </w:p>
        </w:tc>
      </w:tr>
      <w:tr>
        <w:tc>
          <w:tcPr>
            <w:tcW w:type="dxa" w:w="2880"/>
            <w:vAlign w:val="top"/>
          </w:tcPr>
          <w:p>
            <w:r>
              <w:t>Scalability</w:t>
            </w:r>
          </w:p>
        </w:tc>
        <w:tc>
          <w:tcPr>
            <w:tcW w:type="dxa" w:w="7920"/>
            <w:vAlign w:val="top"/>
          </w:tcPr>
          <w:p>
            <w:r>
              <w:t>ECS service desired count can be increased; DB locking prevents duplicate processing.</w:t>
            </w:r>
          </w:p>
        </w:tc>
      </w:tr>
      <w:tr>
        <w:tc>
          <w:tcPr>
            <w:tcW w:type="dxa" w:w="2880"/>
            <w:vAlign w:val="top"/>
          </w:tcPr>
          <w:p>
            <w:r>
              <w:t>Security</w:t>
            </w:r>
          </w:p>
        </w:tc>
        <w:tc>
          <w:tcPr>
            <w:tcW w:type="dxa" w:w="7920"/>
            <w:vAlign w:val="top"/>
          </w:tcPr>
          <w:p>
            <w:r>
              <w:t>Kafka SSL/SASL certificates, secrets via AWS Secrets Manager, least-privilege IAM roles.</w:t>
            </w:r>
          </w:p>
        </w:tc>
      </w:tr>
      <w:tr>
        <w:tc>
          <w:tcPr>
            <w:tcW w:type="dxa" w:w="2880"/>
            <w:vAlign w:val="top"/>
          </w:tcPr>
          <w:p>
            <w:r>
              <w:t>Observability</w:t>
            </w:r>
          </w:p>
        </w:tc>
        <w:tc>
          <w:tcPr>
            <w:tcW w:type="dxa" w:w="7920"/>
            <w:vAlign w:val="top"/>
          </w:tcPr>
          <w:p>
            <w:r>
              <w:t>Metrics for lag, pending count, retry count, DLQ count, processing time, failure rate.</w:t>
            </w:r>
          </w:p>
        </w:tc>
      </w:tr>
      <w:tr>
        <w:tc>
          <w:tcPr>
            <w:tcW w:type="dxa" w:w="2880"/>
            <w:vAlign w:val="top"/>
          </w:tcPr>
          <w:p>
            <w:r>
              <w:t>Auditability</w:t>
            </w:r>
          </w:p>
        </w:tc>
        <w:tc>
          <w:tcPr>
            <w:tcW w:type="dxa" w:w="7920"/>
            <w:vAlign w:val="top"/>
          </w:tcPr>
          <w:p>
            <w:r>
              <w:t>Outbox and Inbox tables retain payload, status, timestamps, and error messages.</w:t>
            </w:r>
          </w:p>
        </w:tc>
      </w:tr>
      <w:tr>
        <w:tc>
          <w:tcPr>
            <w:tcW w:type="dxa" w:w="2880"/>
            <w:vAlign w:val="top"/>
          </w:tcPr>
          <w:p>
            <w:r>
              <w:t>Performance</w:t>
            </w:r>
          </w:p>
        </w:tc>
        <w:tc>
          <w:tcPr>
            <w:tcW w:type="dxa" w:w="7920"/>
            <w:vAlign w:val="top"/>
          </w:tcPr>
          <w:p>
            <w:r>
              <w:t>Batch size, scheduler interval, DB indexes, and Kafka partitions must be tuned.</w:t>
            </w:r>
          </w:p>
        </w:tc>
      </w:tr>
      <w:tr>
        <w:tc>
          <w:tcPr>
            <w:tcW w:type="dxa" w:w="2880"/>
            <w:vAlign w:val="top"/>
          </w:tcPr>
          <w:p>
            <w:r>
              <w:t>Resilience</w:t>
            </w:r>
          </w:p>
        </w:tc>
        <w:tc>
          <w:tcPr>
            <w:tcW w:type="dxa" w:w="7920"/>
            <w:vAlign w:val="top"/>
          </w:tcPr>
          <w:p>
            <w:r>
              <w:t>Pod failure recovery using LOCK_EXPIRES_AT and stale lock pickup.</w:t>
            </w:r>
          </w:p>
        </w:tc>
      </w:tr>
    </w:tbl>
    <w:p/>
    <w:p>
      <w:pPr>
        <w:pStyle w:val="Heading1"/>
      </w:pPr>
      <w:r>
        <w:t>9. Monitoring and Alerts</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fill="1F4E79"/>
            <w:vAlign w:val="center"/>
          </w:tcPr>
          <w:p>
            <w:r/>
            <w:r>
              <w:rPr>
                <w:b/>
                <w:color w:val="FFFFFF"/>
              </w:rPr>
              <w:t>Metric / Alert</w:t>
            </w:r>
          </w:p>
        </w:tc>
        <w:tc>
          <w:tcPr>
            <w:tcW w:type="dxa" w:w="3888"/>
            <w:shd w:fill="1F4E79"/>
            <w:vAlign w:val="center"/>
          </w:tcPr>
          <w:p>
            <w:r/>
            <w:r>
              <w:rPr>
                <w:b/>
                <w:color w:val="FFFFFF"/>
              </w:rPr>
              <w:t>Producer</w:t>
            </w:r>
          </w:p>
        </w:tc>
        <w:tc>
          <w:tcPr>
            <w:tcW w:type="dxa" w:w="3888"/>
            <w:shd w:fill="1F4E79"/>
            <w:vAlign w:val="center"/>
          </w:tcPr>
          <w:p>
            <w:r/>
            <w:r>
              <w:rPr>
                <w:b/>
                <w:color w:val="FFFFFF"/>
              </w:rPr>
              <w:t>Consumer</w:t>
            </w:r>
          </w:p>
        </w:tc>
      </w:tr>
      <w:tr>
        <w:tc>
          <w:tcPr>
            <w:tcW w:type="dxa" w:w="3168"/>
            <w:vAlign w:val="top"/>
          </w:tcPr>
          <w:p>
            <w:r>
              <w:t>Pending backlog</w:t>
            </w:r>
          </w:p>
        </w:tc>
        <w:tc>
          <w:tcPr>
            <w:tcW w:type="dxa" w:w="3888"/>
            <w:vAlign w:val="top"/>
          </w:tcPr>
          <w:p>
            <w:r>
              <w:t>Count of PENDING/RETRY Outbox events</w:t>
            </w:r>
          </w:p>
        </w:tc>
        <w:tc>
          <w:tcPr>
            <w:tcW w:type="dxa" w:w="3888"/>
            <w:vAlign w:val="top"/>
          </w:tcPr>
          <w:p>
            <w:r>
              <w:t>Count of RECEIVED/RETRY Inbox events</w:t>
            </w:r>
          </w:p>
        </w:tc>
      </w:tr>
      <w:tr>
        <w:tc>
          <w:tcPr>
            <w:tcW w:type="dxa" w:w="3168"/>
            <w:vAlign w:val="top"/>
          </w:tcPr>
          <w:p>
            <w:r>
              <w:t>DLQ count</w:t>
            </w:r>
          </w:p>
        </w:tc>
        <w:tc>
          <w:tcPr>
            <w:tcW w:type="dxa" w:w="3888"/>
            <w:vAlign w:val="top"/>
          </w:tcPr>
          <w:p>
            <w:r>
              <w:t>Outbox DLQ count</w:t>
            </w:r>
          </w:p>
        </w:tc>
        <w:tc>
          <w:tcPr>
            <w:tcW w:type="dxa" w:w="3888"/>
            <w:vAlign w:val="top"/>
          </w:tcPr>
          <w:p>
            <w:r>
              <w:t>Inbox DLQ count</w:t>
            </w:r>
          </w:p>
        </w:tc>
      </w:tr>
      <w:tr>
        <w:tc>
          <w:tcPr>
            <w:tcW w:type="dxa" w:w="3168"/>
            <w:vAlign w:val="top"/>
          </w:tcPr>
          <w:p>
            <w:r>
              <w:t>Retry count</w:t>
            </w:r>
          </w:p>
        </w:tc>
        <w:tc>
          <w:tcPr>
            <w:tcW w:type="dxa" w:w="3888"/>
            <w:vAlign w:val="top"/>
          </w:tcPr>
          <w:p>
            <w:r>
              <w:t>Average and max retry count</w:t>
            </w:r>
          </w:p>
        </w:tc>
        <w:tc>
          <w:tcPr>
            <w:tcW w:type="dxa" w:w="3888"/>
            <w:vAlign w:val="top"/>
          </w:tcPr>
          <w:p>
            <w:r>
              <w:t>Average and max retry count</w:t>
            </w:r>
          </w:p>
        </w:tc>
      </w:tr>
      <w:tr>
        <w:tc>
          <w:tcPr>
            <w:tcW w:type="dxa" w:w="3168"/>
            <w:vAlign w:val="top"/>
          </w:tcPr>
          <w:p>
            <w:r>
              <w:t>Processing latency</w:t>
            </w:r>
          </w:p>
        </w:tc>
        <w:tc>
          <w:tcPr>
            <w:tcW w:type="dxa" w:w="3888"/>
            <w:vAlign w:val="top"/>
          </w:tcPr>
          <w:p>
            <w:r>
              <w:t>Created to published time</w:t>
            </w:r>
          </w:p>
        </w:tc>
        <w:tc>
          <w:tcPr>
            <w:tcW w:type="dxa" w:w="3888"/>
            <w:vAlign w:val="top"/>
          </w:tcPr>
          <w:p>
            <w:r>
              <w:t>Received to processed time</w:t>
            </w:r>
          </w:p>
        </w:tc>
      </w:tr>
      <w:tr>
        <w:tc>
          <w:tcPr>
            <w:tcW w:type="dxa" w:w="3168"/>
            <w:vAlign w:val="top"/>
          </w:tcPr>
          <w:p>
            <w:r>
              <w:t>Kafka errors</w:t>
            </w:r>
          </w:p>
        </w:tc>
        <w:tc>
          <w:tcPr>
            <w:tcW w:type="dxa" w:w="3888"/>
            <w:vAlign w:val="top"/>
          </w:tcPr>
          <w:p>
            <w:r>
              <w:t>Producer publish failures</w:t>
            </w:r>
          </w:p>
        </w:tc>
        <w:tc>
          <w:tcPr>
            <w:tcW w:type="dxa" w:w="3888"/>
            <w:vAlign w:val="top"/>
          </w:tcPr>
          <w:p>
            <w:r>
              <w:t>Consumer commit/deserialize failures</w:t>
            </w:r>
          </w:p>
        </w:tc>
      </w:tr>
      <w:tr>
        <w:tc>
          <w:tcPr>
            <w:tcW w:type="dxa" w:w="3168"/>
            <w:vAlign w:val="top"/>
          </w:tcPr>
          <w:p>
            <w:r>
              <w:t>DB locks</w:t>
            </w:r>
          </w:p>
        </w:tc>
        <w:tc>
          <w:tcPr>
            <w:tcW w:type="dxa" w:w="3888"/>
            <w:vAlign w:val="top"/>
          </w:tcPr>
          <w:p>
            <w:r>
              <w:t>Stale PROCESSING records</w:t>
            </w:r>
          </w:p>
        </w:tc>
        <w:tc>
          <w:tcPr>
            <w:tcW w:type="dxa" w:w="3888"/>
            <w:vAlign w:val="top"/>
          </w:tcPr>
          <w:p>
            <w:r>
              <w:t>Stale PROCESSING records</w:t>
            </w:r>
          </w:p>
        </w:tc>
      </w:tr>
      <w:tr>
        <w:tc>
          <w:tcPr>
            <w:tcW w:type="dxa" w:w="3168"/>
            <w:vAlign w:val="top"/>
          </w:tcPr>
          <w:p>
            <w:r>
              <w:t>ECS health</w:t>
            </w:r>
          </w:p>
        </w:tc>
        <w:tc>
          <w:tcPr>
            <w:tcW w:type="dxa" w:w="3888"/>
            <w:vAlign w:val="top"/>
          </w:tcPr>
          <w:p>
            <w:r>
              <w:t>Task restarts and CPU/memory</w:t>
            </w:r>
          </w:p>
        </w:tc>
        <w:tc>
          <w:tcPr>
            <w:tcW w:type="dxa" w:w="3888"/>
            <w:vAlign w:val="top"/>
          </w:tcPr>
          <w:p>
            <w:r>
              <w:t>Task restarts and CPU/memory</w:t>
            </w:r>
          </w:p>
        </w:tc>
      </w:tr>
    </w:tbl>
    <w:p/>
    <w:p>
      <w:pPr>
        <w:pStyle w:val="Heading1"/>
      </w:pPr>
      <w:r>
        <w:t>10. Architecture Decision Summary</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1F4E79"/>
            <w:vAlign w:val="center"/>
          </w:tcPr>
          <w:p>
            <w:r/>
            <w:r>
              <w:rPr>
                <w:b/>
                <w:color w:val="FFFFFF"/>
              </w:rPr>
              <w:t>Decision</w:t>
            </w:r>
          </w:p>
        </w:tc>
        <w:tc>
          <w:tcPr>
            <w:tcW w:type="dxa" w:w="3744"/>
            <w:shd w:fill="1F4E79"/>
            <w:vAlign w:val="center"/>
          </w:tcPr>
          <w:p>
            <w:r/>
            <w:r>
              <w:rPr>
                <w:b/>
                <w:color w:val="FFFFFF"/>
              </w:rPr>
              <w:t>Selected Option</w:t>
            </w:r>
          </w:p>
        </w:tc>
        <w:tc>
          <w:tcPr>
            <w:tcW w:type="dxa" w:w="4464"/>
            <w:shd w:fill="1F4E79"/>
            <w:vAlign w:val="center"/>
          </w:tcPr>
          <w:p>
            <w:r/>
            <w:r>
              <w:rPr>
                <w:b/>
                <w:color w:val="FFFFFF"/>
              </w:rPr>
              <w:t>Rationale</w:t>
            </w:r>
          </w:p>
        </w:tc>
      </w:tr>
      <w:tr>
        <w:tc>
          <w:tcPr>
            <w:tcW w:type="dxa" w:w="2592"/>
            <w:vAlign w:val="top"/>
          </w:tcPr>
          <w:p>
            <w:r>
              <w:t>Producer</w:t>
            </w:r>
          </w:p>
        </w:tc>
        <w:tc>
          <w:tcPr>
            <w:tcW w:type="dxa" w:w="3744"/>
            <w:vAlign w:val="top"/>
          </w:tcPr>
          <w:p>
            <w:r>
              <w:t>Outbox + Fixed Scheduler</w:t>
            </w:r>
          </w:p>
        </w:tc>
        <w:tc>
          <w:tcPr>
            <w:tcW w:type="dxa" w:w="4464"/>
            <w:vAlign w:val="top"/>
          </w:tcPr>
          <w:p>
            <w:r>
              <w:t>Reliable, simple, WDS-controlled retry/DLQ, low platform dependency.</w:t>
            </w:r>
          </w:p>
        </w:tc>
      </w:tr>
      <w:tr>
        <w:tc>
          <w:tcPr>
            <w:tcW w:type="dxa" w:w="2592"/>
            <w:vAlign w:val="top"/>
          </w:tcPr>
          <w:p>
            <w:r>
              <w:t>Consumer</w:t>
            </w:r>
          </w:p>
        </w:tc>
        <w:tc>
          <w:tcPr>
            <w:tcW w:type="dxa" w:w="3744"/>
            <w:vAlign w:val="top"/>
          </w:tcPr>
          <w:p>
            <w:r>
              <w:t>Inbox Pattern</w:t>
            </w:r>
          </w:p>
        </w:tc>
        <w:tc>
          <w:tcPr>
            <w:tcW w:type="dxa" w:w="4464"/>
            <w:vAlign w:val="top"/>
          </w:tcPr>
          <w:p>
            <w:r>
              <w:t>Reliable, auditable, replayable, decouples Kafka consumption from metadata processing.</w:t>
            </w:r>
          </w:p>
        </w:tc>
      </w:tr>
      <w:tr>
        <w:tc>
          <w:tcPr>
            <w:tcW w:type="dxa" w:w="2592"/>
            <w:vAlign w:val="top"/>
          </w:tcPr>
          <w:p>
            <w:r>
              <w:t>Retry</w:t>
            </w:r>
          </w:p>
        </w:tc>
        <w:tc>
          <w:tcPr>
            <w:tcW w:type="dxa" w:w="3744"/>
            <w:vAlign w:val="top"/>
          </w:tcPr>
          <w:p>
            <w:r>
              <w:t>RETRY_COUNT + NEXT_RETRY_TIME</w:t>
            </w:r>
          </w:p>
        </w:tc>
        <w:tc>
          <w:tcPr>
            <w:tcW w:type="dxa" w:w="4464"/>
            <w:vAlign w:val="top"/>
          </w:tcPr>
          <w:p>
            <w:r>
              <w:t>Prevents aggressive immediate retries and supports backoff.</w:t>
            </w:r>
          </w:p>
        </w:tc>
      </w:tr>
      <w:tr>
        <w:tc>
          <w:tcPr>
            <w:tcW w:type="dxa" w:w="2592"/>
            <w:vAlign w:val="top"/>
          </w:tcPr>
          <w:p>
            <w:r>
              <w:t>Concurrency</w:t>
            </w:r>
          </w:p>
        </w:tc>
        <w:tc>
          <w:tcPr>
            <w:tcW w:type="dxa" w:w="3744"/>
            <w:vAlign w:val="top"/>
          </w:tcPr>
          <w:p>
            <w:r>
              <w:t>FOR UPDATE SKIP LOCKED + lock expiry</w:t>
            </w:r>
          </w:p>
        </w:tc>
        <w:tc>
          <w:tcPr>
            <w:tcW w:type="dxa" w:w="4464"/>
            <w:vAlign w:val="top"/>
          </w:tcPr>
          <w:p>
            <w:r>
              <w:t>Allows multiple ECS tasks without duplicate processing and supports pod failure recovery.</w:t>
            </w:r>
          </w:p>
        </w:tc>
      </w:tr>
      <w:tr>
        <w:tc>
          <w:tcPr>
            <w:tcW w:type="dxa" w:w="2592"/>
            <w:vAlign w:val="top"/>
          </w:tcPr>
          <w:p>
            <w:r>
              <w:t>Future</w:t>
            </w:r>
          </w:p>
        </w:tc>
        <w:tc>
          <w:tcPr>
            <w:tcW w:type="dxa" w:w="3744"/>
            <w:vAlign w:val="top"/>
          </w:tcPr>
          <w:p>
            <w:r>
              <w:t>CDC / Trigger-based architecture</w:t>
            </w:r>
          </w:p>
        </w:tc>
        <w:tc>
          <w:tcPr>
            <w:tcW w:type="dxa" w:w="4464"/>
            <w:vAlign w:val="top"/>
          </w:tcPr>
          <w:p>
            <w:r>
              <w:t>Can be considered when platform maturity and latency needs justify complexity.</w:t>
            </w:r>
          </w:p>
        </w:tc>
      </w:tr>
    </w:tbl>
    <w:p/>
    <w:p/>
    <w:p>
      <w:pPr>
        <w:jc w:val="center"/>
      </w:pPr>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