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53D7" w14:textId="77777777" w:rsidR="00584D92" w:rsidRDefault="00584D92">
      <w:pPr>
        <w:rPr>
          <w:rFonts w:cstheme="minorHAnsi"/>
          <w:b/>
          <w:sz w:val="48"/>
          <w:szCs w:val="48"/>
          <w:u w:val="single"/>
        </w:rPr>
      </w:pPr>
      <w:r>
        <w:rPr>
          <w:rFonts w:cstheme="minorHAnsi"/>
          <w:b/>
          <w:sz w:val="48"/>
          <w:szCs w:val="48"/>
          <w:u w:val="single"/>
        </w:rPr>
        <w:t>HYPER-TUNING</w:t>
      </w:r>
    </w:p>
    <w:p w14:paraId="7F9F5544" w14:textId="77777777" w:rsidR="00584D92" w:rsidRDefault="00584D92">
      <w:pPr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</w:pPr>
      <w:r w:rsidRPr="00584D92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t>Hyper parameters are more like handles available to control the output or the behavior of the algorithm used for modeling. They can be supplied to algorithms as arguments</w:t>
      </w:r>
      <w:r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1E96FCC7" w14:textId="77777777" w:rsidR="00584D92" w:rsidRPr="00584D92" w:rsidRDefault="00584D92">
      <w:pPr>
        <w:rPr>
          <w:rFonts w:cstheme="minorHAnsi"/>
          <w:sz w:val="28"/>
          <w:szCs w:val="28"/>
        </w:rPr>
      </w:pPr>
      <w:r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t>Ways of Implementation of Hyper-Tuning:</w:t>
      </w:r>
    </w:p>
    <w:p w14:paraId="216C2780" w14:textId="77777777" w:rsidR="00584D92" w:rsidRDefault="00584D92" w:rsidP="00584D92">
      <w:pPr>
        <w:rPr>
          <w:rFonts w:cstheme="minorHAnsi"/>
          <w:i/>
          <w:sz w:val="32"/>
          <w:szCs w:val="32"/>
          <w:u w:val="single"/>
        </w:rPr>
      </w:pPr>
      <w:r w:rsidRPr="00584D92">
        <w:rPr>
          <w:rFonts w:cstheme="minorHAnsi"/>
          <w:i/>
          <w:sz w:val="32"/>
          <w:szCs w:val="32"/>
          <w:u w:val="single"/>
        </w:rPr>
        <w:t>GRID SEARCH CV</w:t>
      </w:r>
      <w:r>
        <w:rPr>
          <w:rFonts w:cstheme="minorHAnsi"/>
          <w:i/>
          <w:sz w:val="32"/>
          <w:szCs w:val="32"/>
          <w:u w:val="single"/>
        </w:rPr>
        <w:t>:</w:t>
      </w:r>
    </w:p>
    <w:p w14:paraId="4D341EBC" w14:textId="77777777" w:rsidR="00584D92" w:rsidRDefault="00584D92" w:rsidP="00584D92">
      <w:pPr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</w:pPr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 xml:space="preserve">Grid Search is one of the most basic hyper parameter technique used and so their implementation is quite simple. All possible permutations of the hyper parameters for a particular model are used to build models. The performance of each model is evaluated and the best performing one is selected. Since </w:t>
      </w:r>
      <w:proofErr w:type="spellStart"/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>GridSearchCV</w:t>
      </w:r>
      <w:proofErr w:type="spellEnd"/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 xml:space="preserve"> uses each and every combination to build and evaluate the model performance, this method is highly computational expensive.</w:t>
      </w:r>
    </w:p>
    <w:p w14:paraId="638BE5D7" w14:textId="77777777" w:rsidR="00584D92" w:rsidRDefault="00584D92" w:rsidP="00584D92">
      <w:pPr>
        <w:rPr>
          <w:rFonts w:cstheme="minorHAnsi"/>
          <w:i/>
          <w:color w:val="292929"/>
          <w:spacing w:val="-1"/>
          <w:sz w:val="28"/>
          <w:szCs w:val="28"/>
          <w:u w:val="single"/>
          <w:shd w:val="clear" w:color="auto" w:fill="FFFFFF"/>
        </w:rPr>
      </w:pPr>
      <w:r w:rsidRPr="00584D92">
        <w:rPr>
          <w:rFonts w:cstheme="minorHAnsi"/>
          <w:i/>
          <w:color w:val="292929"/>
          <w:spacing w:val="-1"/>
          <w:sz w:val="28"/>
          <w:szCs w:val="28"/>
          <w:u w:val="single"/>
          <w:shd w:val="clear" w:color="auto" w:fill="FFFFFF"/>
        </w:rPr>
        <w:t>RANDOMISED SEARCH CV</w:t>
      </w:r>
      <w:r>
        <w:rPr>
          <w:rFonts w:cstheme="minorHAnsi"/>
          <w:i/>
          <w:color w:val="292929"/>
          <w:spacing w:val="-1"/>
          <w:sz w:val="28"/>
          <w:szCs w:val="28"/>
          <w:u w:val="single"/>
          <w:shd w:val="clear" w:color="auto" w:fill="FFFFFF"/>
        </w:rPr>
        <w:t>:</w:t>
      </w:r>
    </w:p>
    <w:p w14:paraId="08FD5741" w14:textId="77777777" w:rsidR="00584D92" w:rsidRDefault="00584D92" w:rsidP="00584D92">
      <w:pPr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</w:pPr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 xml:space="preserve">In </w:t>
      </w:r>
      <w:proofErr w:type="spellStart"/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>randomizedsearchcv</w:t>
      </w:r>
      <w:proofErr w:type="spellEnd"/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 xml:space="preserve">, instead of providing a discrete set of values to explore on each </w:t>
      </w:r>
      <w:r w:rsidR="00AB5F47"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>hyper parameter</w:t>
      </w:r>
      <w:r w:rsidRPr="00584D92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>, we provide a statistical distribution or list of hyper parameters. Values for the different hyper parameters are picked up at random from this distribution</w:t>
      </w:r>
    </w:p>
    <w:p w14:paraId="7A090C89" w14:textId="77777777" w:rsidR="00584D92" w:rsidRDefault="00584D92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4832DF40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ClASSIFICATION_Algorithms</w:t>
      </w:r>
      <w:proofErr w:type="spell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62AB8146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-&gt;Logistic Regression</w:t>
      </w:r>
    </w:p>
    <w:p w14:paraId="688B5144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-&gt;KNN</w:t>
      </w:r>
    </w:p>
    <w:p w14:paraId="43B97AB0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-&gt;SVM</w:t>
      </w:r>
    </w:p>
    <w:p w14:paraId="3DA49BBD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-&gt;Decision Tree</w:t>
      </w:r>
    </w:p>
    <w:p w14:paraId="6EF7676A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-&gt;Random Forest</w:t>
      </w:r>
    </w:p>
    <w:p w14:paraId="244751D5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</w:t>
      </w: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Xgboost</w:t>
      </w:r>
      <w:proofErr w:type="spellEnd"/>
    </w:p>
    <w:p w14:paraId="5F1B29D3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</w:t>
      </w:r>
      <w:proofErr w:type="spell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Adaboost</w:t>
      </w:r>
      <w:proofErr w:type="spellEnd"/>
    </w:p>
    <w:p w14:paraId="30206E80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u w:val="single"/>
          <w:shd w:val="clear" w:color="auto" w:fill="FFFFFF"/>
        </w:rPr>
      </w:pPr>
    </w:p>
    <w:p w14:paraId="673BFF16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1F365D">
        <w:rPr>
          <w:rFonts w:cstheme="minorHAnsi"/>
          <w:b/>
          <w:i/>
          <w:color w:val="292929"/>
          <w:spacing w:val="-1"/>
          <w:sz w:val="40"/>
          <w:szCs w:val="40"/>
          <w:shd w:val="clear" w:color="auto" w:fill="FFFFFF"/>
        </w:rPr>
        <w:lastRenderedPageBreak/>
        <w:t>LOGISTIC REGRESSION</w:t>
      </w:r>
      <w:r w:rsidRPr="00AB5F4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03B5DFFD" w14:textId="77777777" w:rsid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-&gt;Parameters:</w:t>
      </w:r>
    </w:p>
    <w:p w14:paraId="735E9D16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penalty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{‘l1’, ‘l2’, ‘</w:t>
      </w:r>
      <w:proofErr w:type="spellStart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elasticnet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’, ‘none’}, default=’l2’</w:t>
      </w:r>
    </w:p>
    <w:p w14:paraId="0FBD4D55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Used to specify the norm used in the penalization. The ‘newton-cg’, ‘sag’ and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lbfgs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solvers support only l2 penalties.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elasticnet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’ is only supported by the ‘saga’ solver. </w:t>
      </w:r>
    </w:p>
    <w:p w14:paraId="6C4C5E90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dual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bool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default=False</w:t>
      </w:r>
    </w:p>
    <w:p w14:paraId="48D4AC5A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 xml:space="preserve">Dual or primal formulation. Dual formulation is only implemented for l2 penalty with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solver. Prefer dual=False when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n_samples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&gt;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n_features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.</w:t>
      </w:r>
    </w:p>
    <w:p w14:paraId="21E4E438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tol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float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default=1e-4</w:t>
      </w:r>
    </w:p>
    <w:p w14:paraId="651404EB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Tolerance for stopping criteria.</w:t>
      </w:r>
    </w:p>
    <w:p w14:paraId="4C0D9DA3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C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float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default=1.0</w:t>
      </w:r>
    </w:p>
    <w:p w14:paraId="41655021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Inverse of regularization strength; must be a positive float. Like in support vector machines, smaller values specify stronger regularization.</w:t>
      </w:r>
    </w:p>
    <w:p w14:paraId="66BFDAA0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fit_intercept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bool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default=True</w:t>
      </w:r>
    </w:p>
    <w:p w14:paraId="693327C1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Specifies if a constant (a.k.a. bias or intercept) should be added to the decision function.</w:t>
      </w:r>
    </w:p>
    <w:p w14:paraId="6A890C13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intercept_scaling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float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default=1</w:t>
      </w:r>
    </w:p>
    <w:p w14:paraId="26A12380" w14:textId="77777777" w:rsidR="001F365D" w:rsidRDefault="00AB5F47" w:rsidP="001F365D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Useful only when the solver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’ is used and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self.fit_intercept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is set to True. In this case, x becomes [x,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self.intercept_scaling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], i.e. a “synthetic” feature with constant value equal to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intercept_scaling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is appended to the instance vector. The intercept becomes 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intercept_scaling</w:t>
      </w:r>
      <w:proofErr w:type="spellEnd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 * 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synthetic_feature_weight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.</w:t>
      </w:r>
    </w:p>
    <w:p w14:paraId="0EDB9CE0" w14:textId="77777777" w:rsidR="00AB5F47" w:rsidRPr="00AB5F47" w:rsidRDefault="00AB5F47" w:rsidP="001F365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class_weight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dict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 xml:space="preserve"> or ‘balanced’, default=None</w:t>
      </w:r>
    </w:p>
    <w:p w14:paraId="1A1DF9C5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Weights associated with classes in the form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{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class_label</w:t>
      </w:r>
      <w:proofErr w:type="spellEnd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: weight}</w:t>
      </w:r>
      <w:r w:rsidRPr="00AB5F47">
        <w:rPr>
          <w:rFonts w:eastAsia="Times New Roman" w:cstheme="minorHAnsi"/>
          <w:color w:val="212529"/>
          <w:sz w:val="24"/>
          <w:szCs w:val="24"/>
        </w:rPr>
        <w:t>. If not given, all classes are supposed to have weight one.</w:t>
      </w:r>
    </w:p>
    <w:p w14:paraId="0B03BD7B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The “balanced” mode uses the values of y to automatically adjust weights inversely proportional to class frequencies in the input data as 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n_samples</w:t>
      </w:r>
      <w:proofErr w:type="spellEnd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 / (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n_classes</w:t>
      </w:r>
      <w:proofErr w:type="spellEnd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 * 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np.bincount</w:t>
      </w:r>
      <w:proofErr w:type="spellEnd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(y))</w:t>
      </w:r>
      <w:r w:rsidRPr="00AB5F47">
        <w:rPr>
          <w:rFonts w:eastAsia="Times New Roman" w:cstheme="minorHAnsi"/>
          <w:color w:val="212529"/>
          <w:sz w:val="24"/>
          <w:szCs w:val="24"/>
        </w:rPr>
        <w:t>.</w:t>
      </w:r>
    </w:p>
    <w:p w14:paraId="2988D307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 xml:space="preserve">Note that these weights will be multiplied with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sample_weight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(passed through the fit method) if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sample_weight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is specified.</w:t>
      </w:r>
    </w:p>
    <w:p w14:paraId="011487FE" w14:textId="77777777" w:rsidR="001F365D" w:rsidRDefault="001F365D" w:rsidP="00AB5F4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12529"/>
          <w:sz w:val="24"/>
          <w:szCs w:val="24"/>
        </w:rPr>
      </w:pPr>
    </w:p>
    <w:p w14:paraId="0BB1C397" w14:textId="77777777" w:rsidR="001F365D" w:rsidRDefault="001F365D" w:rsidP="00AB5F4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12529"/>
          <w:sz w:val="24"/>
          <w:szCs w:val="24"/>
        </w:rPr>
      </w:pPr>
    </w:p>
    <w:p w14:paraId="3DA920B1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random_state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 xml:space="preserve">, </w:t>
      </w:r>
      <w:proofErr w:type="spellStart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RandomState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 xml:space="preserve"> instance, default=None</w:t>
      </w:r>
    </w:p>
    <w:p w14:paraId="1C580B6B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lastRenderedPageBreak/>
        <w:t>Used when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solver</w:t>
      </w:r>
      <w:r w:rsidRPr="00AB5F47">
        <w:rPr>
          <w:rFonts w:eastAsia="Times New Roman" w:cstheme="minorHAnsi"/>
          <w:color w:val="212529"/>
          <w:sz w:val="24"/>
          <w:szCs w:val="24"/>
        </w:rPr>
        <w:t> == ‘sag’, ‘saga’ or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to shuffle the data. See </w:t>
      </w:r>
      <w:hyperlink r:id="rId7" w:anchor="term-random_state" w:history="1">
        <w:r w:rsidRPr="001F365D">
          <w:rPr>
            <w:rFonts w:eastAsia="Times New Roman" w:cstheme="minorHAnsi"/>
            <w:color w:val="2878A2"/>
            <w:sz w:val="24"/>
            <w:szCs w:val="24"/>
          </w:rPr>
          <w:t>Glossary</w:t>
        </w:r>
      </w:hyperlink>
      <w:r w:rsidRPr="00AB5F47">
        <w:rPr>
          <w:rFonts w:eastAsia="Times New Roman" w:cstheme="minorHAnsi"/>
          <w:color w:val="212529"/>
          <w:sz w:val="24"/>
          <w:szCs w:val="24"/>
        </w:rPr>
        <w:t> for details.</w:t>
      </w:r>
    </w:p>
    <w:p w14:paraId="78BAD33F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solver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{‘newton-cg’, ‘</w:t>
      </w:r>
      <w:proofErr w:type="spellStart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lbfgs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’, ‘</w:t>
      </w:r>
      <w:proofErr w:type="spellStart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liblinear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’, ‘sag’, ‘saga’}, default=’</w:t>
      </w:r>
      <w:proofErr w:type="spellStart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lbfgs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’</w:t>
      </w:r>
    </w:p>
    <w:p w14:paraId="32470DC0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Algorithm to use in the optimization problem.</w:t>
      </w:r>
    </w:p>
    <w:p w14:paraId="6AE74DF2" w14:textId="77777777" w:rsidR="00AB5F47" w:rsidRPr="00AB5F47" w:rsidRDefault="00AB5F47" w:rsidP="00AB5F4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For small datasets,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is a good choice, whereas ‘sag’ and ‘saga’ are faster for large ones.</w:t>
      </w:r>
    </w:p>
    <w:p w14:paraId="46A63CE4" w14:textId="77777777" w:rsidR="00AB5F47" w:rsidRPr="00AB5F47" w:rsidRDefault="00AB5F47" w:rsidP="00AB5F4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For multiclass problems, only ‘newton-cg’, ‘sag’, ‘saga’ and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lbfgs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handle multinomial loss;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is limited to one-versus-rest schemes.</w:t>
      </w:r>
    </w:p>
    <w:p w14:paraId="727AD9F5" w14:textId="77777777" w:rsidR="00AB5F47" w:rsidRPr="00AB5F47" w:rsidRDefault="00AB5F47" w:rsidP="00AB5F4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‘newton-cg’,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lbfgs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’, ‘sag’ and ‘saga’ handle L2 or no penalty</w:t>
      </w:r>
    </w:p>
    <w:p w14:paraId="6E0871C1" w14:textId="77777777" w:rsidR="00AB5F47" w:rsidRPr="00AB5F47" w:rsidRDefault="00AB5F47" w:rsidP="00AB5F4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and ‘saga’ also handle L1 penalty</w:t>
      </w:r>
    </w:p>
    <w:p w14:paraId="5500ECBA" w14:textId="77777777" w:rsidR="00AB5F47" w:rsidRPr="00AB5F47" w:rsidRDefault="00AB5F47" w:rsidP="00AB5F4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‘saga’ also supports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elasticnet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penalty</w:t>
      </w:r>
    </w:p>
    <w:p w14:paraId="1F867FE7" w14:textId="77777777" w:rsidR="00AB5F47" w:rsidRPr="00AB5F47" w:rsidRDefault="00AB5F47" w:rsidP="00AB5F47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does not support setting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penalty='none'</w:t>
      </w:r>
    </w:p>
    <w:p w14:paraId="05E57CB7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 xml:space="preserve">Note that ‘sag’ and ‘saga’ fast convergence is only guaranteed on features with approximately the same scale. You can preprocess the data with a scaler from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sklearn.preprocessing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.</w:t>
      </w:r>
    </w:p>
    <w:p w14:paraId="4FEE2A02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max_iter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default=100</w:t>
      </w:r>
    </w:p>
    <w:p w14:paraId="7ECE6B09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Maximum number of iterations taken for the solvers to converge.</w:t>
      </w:r>
    </w:p>
    <w:p w14:paraId="4FED3014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multi_</w:t>
      </w:r>
      <w:proofErr w:type="gram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class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{</w:t>
      </w:r>
      <w:proofErr w:type="gram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‘auto’, ‘</w:t>
      </w:r>
      <w:proofErr w:type="spellStart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ovr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’, ‘multinomial’}, default=’auto’</w:t>
      </w:r>
    </w:p>
    <w:p w14:paraId="595A5A30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If the option chosen is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ovr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’, then a binary problem is fit for each label. For ‘multinomial’ the loss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minimised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is the multinomial loss fit across the entire probability distribution, </w:t>
      </w:r>
      <w:r w:rsidRPr="001F365D">
        <w:rPr>
          <w:rFonts w:eastAsia="Times New Roman" w:cstheme="minorHAnsi"/>
          <w:i/>
          <w:iCs/>
          <w:color w:val="212529"/>
          <w:sz w:val="24"/>
          <w:szCs w:val="24"/>
        </w:rPr>
        <w:t>even when the data is binary</w:t>
      </w:r>
      <w:r w:rsidRPr="00AB5F47">
        <w:rPr>
          <w:rFonts w:eastAsia="Times New Roman" w:cstheme="minorHAnsi"/>
          <w:color w:val="212529"/>
          <w:sz w:val="24"/>
          <w:szCs w:val="24"/>
        </w:rPr>
        <w:t>. ‘multinomial’ is unavailable when solver=’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’. ‘auto’ selects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ovr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if the data is binary, or if solver=’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’, and otherwise selects ‘multinomial’.</w:t>
      </w:r>
    </w:p>
    <w:p w14:paraId="7A42C4FE" w14:textId="77777777" w:rsidR="00AB5F47" w:rsidRPr="00AB5F47" w:rsidRDefault="00AB5F47" w:rsidP="001F365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verbose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default=0</w:t>
      </w:r>
    </w:p>
    <w:p w14:paraId="6E8C3124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 xml:space="preserve">For the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and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lbfgs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solvers set verbose to any positive number for verbosity.</w:t>
      </w:r>
    </w:p>
    <w:p w14:paraId="13462F70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warm_start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bool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default=False</w:t>
      </w:r>
    </w:p>
    <w:p w14:paraId="06968AD2" w14:textId="77777777" w:rsidR="00AB5F47" w:rsidRP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 xml:space="preserve">When set to True, reuse the solution of the previous call to fit as initialization, otherwise, just erase the previous solution. Useless for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 xml:space="preserve"> solver. See </w:t>
      </w:r>
      <w:hyperlink r:id="rId8" w:anchor="term-warm_start" w:history="1">
        <w:r w:rsidRPr="001F365D">
          <w:rPr>
            <w:rFonts w:eastAsia="Times New Roman" w:cstheme="minorHAnsi"/>
            <w:color w:val="2878A2"/>
            <w:sz w:val="24"/>
            <w:szCs w:val="24"/>
          </w:rPr>
          <w:t>the Glossary</w:t>
        </w:r>
      </w:hyperlink>
    </w:p>
    <w:p w14:paraId="5858576E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proofErr w:type="spellStart"/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n_jobs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int</w:t>
      </w:r>
      <w:proofErr w:type="spellEnd"/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, default=None</w:t>
      </w:r>
    </w:p>
    <w:p w14:paraId="501EF931" w14:textId="77777777" w:rsidR="00AB5F47" w:rsidRPr="00AB5F47" w:rsidRDefault="00AB5F47" w:rsidP="001F365D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 xml:space="preserve">Number of CPU cores used when parallelizing over classes if 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multi_class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=’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ovr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’”. This parameter is ignored when the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solver</w:t>
      </w:r>
      <w:r w:rsidRPr="00AB5F47">
        <w:rPr>
          <w:rFonts w:eastAsia="Times New Roman" w:cstheme="minorHAnsi"/>
          <w:color w:val="212529"/>
          <w:sz w:val="24"/>
          <w:szCs w:val="24"/>
        </w:rPr>
        <w:t> is set to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liblinear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regardless of whether ‘</w:t>
      </w:r>
      <w:proofErr w:type="spellStart"/>
      <w:r w:rsidRPr="00AB5F47">
        <w:rPr>
          <w:rFonts w:eastAsia="Times New Roman" w:cstheme="minorHAnsi"/>
          <w:color w:val="212529"/>
          <w:sz w:val="24"/>
          <w:szCs w:val="24"/>
        </w:rPr>
        <w:t>multi_class</w:t>
      </w:r>
      <w:proofErr w:type="spellEnd"/>
      <w:r w:rsidRPr="00AB5F47">
        <w:rPr>
          <w:rFonts w:eastAsia="Times New Roman" w:cstheme="minorHAnsi"/>
          <w:color w:val="212529"/>
          <w:sz w:val="24"/>
          <w:szCs w:val="24"/>
        </w:rPr>
        <w:t>’ is specified or not.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None</w:t>
      </w:r>
      <w:r w:rsidRPr="00AB5F47">
        <w:rPr>
          <w:rFonts w:eastAsia="Times New Roman" w:cstheme="minorHAnsi"/>
          <w:color w:val="212529"/>
          <w:sz w:val="24"/>
          <w:szCs w:val="24"/>
        </w:rPr>
        <w:t> means 1 unless in a </w:t>
      </w:r>
      <w:proofErr w:type="spellStart"/>
      <w:r w:rsidR="00CF52F6">
        <w:fldChar w:fldCharType="begin"/>
      </w:r>
      <w:r w:rsidR="00CF52F6">
        <w:instrText xml:space="preserve"> HYPERLINK "https://joblib.readthedocs.io/en/latest/parallel.html" \l "joblib.parallel_backend" \o "(in joblib v1.1.0.dev0)" </w:instrText>
      </w:r>
      <w:r w:rsidR="00CF52F6">
        <w:fldChar w:fldCharType="separate"/>
      </w:r>
      <w:r w:rsidRPr="001F365D">
        <w:rPr>
          <w:rFonts w:eastAsia="Times New Roman" w:cstheme="minorHAnsi"/>
          <w:b/>
          <w:bCs/>
          <w:color w:val="2878A2"/>
          <w:sz w:val="24"/>
          <w:szCs w:val="24"/>
        </w:rPr>
        <w:t>joblib.parallel_backend</w:t>
      </w:r>
      <w:proofErr w:type="spellEnd"/>
      <w:r w:rsidR="00CF52F6">
        <w:rPr>
          <w:rFonts w:eastAsia="Times New Roman" w:cstheme="minorHAnsi"/>
          <w:b/>
          <w:bCs/>
          <w:color w:val="2878A2"/>
          <w:sz w:val="24"/>
          <w:szCs w:val="24"/>
        </w:rPr>
        <w:fldChar w:fldCharType="end"/>
      </w:r>
      <w:r w:rsidRPr="00AB5F47">
        <w:rPr>
          <w:rFonts w:eastAsia="Times New Roman" w:cstheme="minorHAnsi"/>
          <w:color w:val="212529"/>
          <w:sz w:val="24"/>
          <w:szCs w:val="24"/>
        </w:rPr>
        <w:t> context.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-1</w:t>
      </w:r>
      <w:r w:rsidRPr="00AB5F47">
        <w:rPr>
          <w:rFonts w:eastAsia="Times New Roman" w:cstheme="minorHAnsi"/>
          <w:color w:val="212529"/>
          <w:sz w:val="24"/>
          <w:szCs w:val="24"/>
        </w:rPr>
        <w:t> means using all processors. See </w:t>
      </w:r>
      <w:hyperlink r:id="rId9" w:anchor="term-n_jobs" w:history="1">
        <w:r w:rsidRPr="001F365D">
          <w:rPr>
            <w:rFonts w:eastAsia="Times New Roman" w:cstheme="minorHAnsi"/>
            <w:color w:val="2878A2"/>
            <w:sz w:val="24"/>
            <w:szCs w:val="24"/>
          </w:rPr>
          <w:t>Glossary</w:t>
        </w:r>
      </w:hyperlink>
      <w:r w:rsidRPr="00AB5F47">
        <w:rPr>
          <w:rFonts w:eastAsia="Times New Roman" w:cstheme="minorHAnsi"/>
          <w:color w:val="212529"/>
          <w:sz w:val="24"/>
          <w:szCs w:val="24"/>
        </w:rPr>
        <w:t> </w:t>
      </w:r>
    </w:p>
    <w:p w14:paraId="4F4AABA9" w14:textId="77777777" w:rsidR="00AB5F47" w:rsidRPr="00AB5F47" w:rsidRDefault="00AB5F47" w:rsidP="00AB5F4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1F365D">
        <w:rPr>
          <w:rFonts w:eastAsia="Times New Roman" w:cstheme="minorHAnsi"/>
          <w:b/>
          <w:bCs/>
          <w:color w:val="212529"/>
          <w:sz w:val="24"/>
          <w:szCs w:val="24"/>
        </w:rPr>
        <w:t>l1_ratio</w:t>
      </w:r>
      <w:r w:rsidRPr="001F365D">
        <w:rPr>
          <w:rFonts w:eastAsia="Times New Roman" w:cstheme="minorHAnsi"/>
          <w:b/>
          <w:bCs/>
          <w:i/>
          <w:iCs/>
          <w:color w:val="212529"/>
          <w:sz w:val="24"/>
          <w:szCs w:val="24"/>
        </w:rPr>
        <w:t>float, default=None</w:t>
      </w:r>
    </w:p>
    <w:p w14:paraId="7EA84A95" w14:textId="4586177F" w:rsidR="00AB5F47" w:rsidRDefault="00AB5F47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  <w:r w:rsidRPr="00AB5F47">
        <w:rPr>
          <w:rFonts w:eastAsia="Times New Roman" w:cstheme="minorHAnsi"/>
          <w:color w:val="212529"/>
          <w:sz w:val="24"/>
          <w:szCs w:val="24"/>
        </w:rPr>
        <w:t>The Elastic-Net mixing parameter, with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0 &lt;= l1_ratio &lt;= 1</w:t>
      </w:r>
      <w:r w:rsidRPr="00AB5F47">
        <w:rPr>
          <w:rFonts w:eastAsia="Times New Roman" w:cstheme="minorHAnsi"/>
          <w:color w:val="212529"/>
          <w:sz w:val="24"/>
          <w:szCs w:val="24"/>
        </w:rPr>
        <w:t>. Only used if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penalty='</w:t>
      </w:r>
      <w:proofErr w:type="spellStart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elasticnet</w:t>
      </w:r>
      <w:proofErr w:type="spellEnd"/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'</w:t>
      </w:r>
      <w:r w:rsidRPr="00AB5F47">
        <w:rPr>
          <w:rFonts w:eastAsia="Times New Roman" w:cstheme="minorHAnsi"/>
          <w:color w:val="212529"/>
          <w:sz w:val="24"/>
          <w:szCs w:val="24"/>
        </w:rPr>
        <w:t>. Setting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l1_ratio=0</w:t>
      </w:r>
      <w:r w:rsidRPr="00AB5F47">
        <w:rPr>
          <w:rFonts w:eastAsia="Times New Roman" w:cstheme="minorHAnsi"/>
          <w:color w:val="212529"/>
          <w:sz w:val="24"/>
          <w:szCs w:val="24"/>
        </w:rPr>
        <w:t> is equivalent to using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penalty='l2'</w:t>
      </w:r>
      <w:r w:rsidRPr="00AB5F47">
        <w:rPr>
          <w:rFonts w:eastAsia="Times New Roman" w:cstheme="minorHAnsi"/>
          <w:color w:val="212529"/>
          <w:sz w:val="24"/>
          <w:szCs w:val="24"/>
        </w:rPr>
        <w:t xml:space="preserve">, while </w:t>
      </w:r>
      <w:r w:rsidRPr="00AB5F47">
        <w:rPr>
          <w:rFonts w:eastAsia="Times New Roman" w:cstheme="minorHAnsi"/>
          <w:color w:val="212529"/>
          <w:sz w:val="24"/>
          <w:szCs w:val="24"/>
        </w:rPr>
        <w:lastRenderedPageBreak/>
        <w:t>setting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l1_ratio=1</w:t>
      </w:r>
      <w:r w:rsidRPr="00AB5F47">
        <w:rPr>
          <w:rFonts w:eastAsia="Times New Roman" w:cstheme="minorHAnsi"/>
          <w:color w:val="212529"/>
          <w:sz w:val="24"/>
          <w:szCs w:val="24"/>
        </w:rPr>
        <w:t> is equivalent to using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penalty='l1'</w:t>
      </w:r>
      <w:r w:rsidRPr="00AB5F47">
        <w:rPr>
          <w:rFonts w:eastAsia="Times New Roman" w:cstheme="minorHAnsi"/>
          <w:color w:val="212529"/>
          <w:sz w:val="24"/>
          <w:szCs w:val="24"/>
        </w:rPr>
        <w:t>. For </w:t>
      </w:r>
      <w:r w:rsidRPr="001F365D">
        <w:rPr>
          <w:rFonts w:eastAsia="Times New Roman" w:cstheme="minorHAnsi"/>
          <w:color w:val="222222"/>
          <w:sz w:val="24"/>
          <w:szCs w:val="24"/>
          <w:shd w:val="clear" w:color="auto" w:fill="ECF0F3"/>
        </w:rPr>
        <w:t>0 &lt; l1_ratio &lt;1</w:t>
      </w:r>
      <w:r w:rsidRPr="00AB5F47">
        <w:rPr>
          <w:rFonts w:eastAsia="Times New Roman" w:cstheme="minorHAnsi"/>
          <w:color w:val="212529"/>
          <w:sz w:val="24"/>
          <w:szCs w:val="24"/>
        </w:rPr>
        <w:t>, the penalty is a combination of L1 and L2.</w:t>
      </w:r>
    </w:p>
    <w:p w14:paraId="44404A77" w14:textId="71757D36" w:rsidR="00CF52F6" w:rsidRDefault="00CF52F6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</w:p>
    <w:p w14:paraId="4351737B" w14:textId="66A8FB16" w:rsidR="00CF52F6" w:rsidRPr="00AB5F47" w:rsidRDefault="00CF52F6" w:rsidP="00AB5F47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</w:rPr>
      </w:pPr>
    </w:p>
    <w:p w14:paraId="19422E51" w14:textId="77777777" w:rsidR="00AB5F47" w:rsidRPr="00AB5F47" w:rsidRDefault="00AB5F47" w:rsidP="00584D9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sectPr w:rsidR="00AB5F47" w:rsidRPr="00AB5F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B6B6" w14:textId="77777777" w:rsidR="00C15C54" w:rsidRDefault="00C15C54" w:rsidP="00AB5F47">
      <w:pPr>
        <w:spacing w:after="0" w:line="240" w:lineRule="auto"/>
      </w:pPr>
      <w:r>
        <w:separator/>
      </w:r>
    </w:p>
  </w:endnote>
  <w:endnote w:type="continuationSeparator" w:id="0">
    <w:p w14:paraId="4315969B" w14:textId="77777777" w:rsidR="00C15C54" w:rsidRDefault="00C15C54" w:rsidP="00AB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6E7DB" w14:textId="77777777" w:rsidR="00CF52F6" w:rsidRDefault="00CF5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A9151" w14:textId="77777777" w:rsidR="00CF52F6" w:rsidRDefault="00CF5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1285" w14:textId="77777777" w:rsidR="00CF52F6" w:rsidRDefault="00CF5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79A64" w14:textId="77777777" w:rsidR="00C15C54" w:rsidRDefault="00C15C54" w:rsidP="00AB5F47">
      <w:pPr>
        <w:spacing w:after="0" w:line="240" w:lineRule="auto"/>
      </w:pPr>
      <w:r>
        <w:separator/>
      </w:r>
    </w:p>
  </w:footnote>
  <w:footnote w:type="continuationSeparator" w:id="0">
    <w:p w14:paraId="72142D90" w14:textId="77777777" w:rsidR="00C15C54" w:rsidRDefault="00C15C54" w:rsidP="00AB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88A9" w14:textId="77777777" w:rsidR="00CF52F6" w:rsidRDefault="00CF5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A3FB" w14:textId="7E45B909" w:rsidR="00CF52F6" w:rsidRDefault="00CF52F6">
    <w:pPr>
      <w:pStyle w:val="Header"/>
    </w:pPr>
    <w:r>
      <w:t>Author- Saurabh</w:t>
    </w:r>
  </w:p>
  <w:p w14:paraId="53D88D32" w14:textId="77777777" w:rsidR="00CF52F6" w:rsidRDefault="00CF5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40B3" w14:textId="77777777" w:rsidR="00CF52F6" w:rsidRDefault="00CF52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3EB6"/>
    <w:multiLevelType w:val="hybridMultilevel"/>
    <w:tmpl w:val="2F80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F21C9"/>
    <w:multiLevelType w:val="hybridMultilevel"/>
    <w:tmpl w:val="B28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0A9D"/>
    <w:multiLevelType w:val="multilevel"/>
    <w:tmpl w:val="9E3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92"/>
    <w:rsid w:val="000E7C02"/>
    <w:rsid w:val="001F365D"/>
    <w:rsid w:val="00557AE4"/>
    <w:rsid w:val="00584D92"/>
    <w:rsid w:val="00AB5F47"/>
    <w:rsid w:val="00C15C54"/>
    <w:rsid w:val="00C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3FE4"/>
  <w15:chartTrackingRefBased/>
  <w15:docId w15:val="{836C8D00-1648-40A1-BE27-F0B01372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47"/>
  </w:style>
  <w:style w:type="paragraph" w:styleId="Footer">
    <w:name w:val="footer"/>
    <w:basedOn w:val="Normal"/>
    <w:link w:val="FooterChar"/>
    <w:uiPriority w:val="99"/>
    <w:unhideWhenUsed/>
    <w:rsid w:val="00AB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47"/>
  </w:style>
  <w:style w:type="character" w:styleId="Strong">
    <w:name w:val="Strong"/>
    <w:basedOn w:val="DefaultParagraphFont"/>
    <w:uiPriority w:val="22"/>
    <w:qFormat/>
    <w:rsid w:val="00AB5F47"/>
    <w:rPr>
      <w:b/>
      <w:bCs/>
    </w:rPr>
  </w:style>
  <w:style w:type="character" w:customStyle="1" w:styleId="classifier">
    <w:name w:val="classifier"/>
    <w:basedOn w:val="DefaultParagraphFont"/>
    <w:rsid w:val="00AB5F47"/>
  </w:style>
  <w:style w:type="paragraph" w:styleId="NormalWeb">
    <w:name w:val="Normal (Web)"/>
    <w:basedOn w:val="Normal"/>
    <w:uiPriority w:val="99"/>
    <w:semiHidden/>
    <w:unhideWhenUsed/>
    <w:rsid w:val="00AB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sionmodified">
    <w:name w:val="versionmodified"/>
    <w:basedOn w:val="DefaultParagraphFont"/>
    <w:rsid w:val="00AB5F47"/>
  </w:style>
  <w:style w:type="character" w:styleId="HTMLCode">
    <w:name w:val="HTML Code"/>
    <w:basedOn w:val="DefaultParagraphFont"/>
    <w:uiPriority w:val="99"/>
    <w:semiHidden/>
    <w:unhideWhenUsed/>
    <w:rsid w:val="00AB5F4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B5F47"/>
  </w:style>
  <w:style w:type="character" w:styleId="Emphasis">
    <w:name w:val="Emphasis"/>
    <w:basedOn w:val="DefaultParagraphFont"/>
    <w:uiPriority w:val="20"/>
    <w:qFormat/>
    <w:rsid w:val="00AB5F47"/>
    <w:rPr>
      <w:i/>
      <w:iCs/>
    </w:rPr>
  </w:style>
  <w:style w:type="character" w:customStyle="1" w:styleId="xref">
    <w:name w:val="xref"/>
    <w:basedOn w:val="DefaultParagraphFont"/>
    <w:rsid w:val="00AB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715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337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8155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507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glossary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glossary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glossary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Banshi</dc:creator>
  <cp:keywords/>
  <dc:description/>
  <cp:lastModifiedBy>SAURABH KUMAR-19SCSE1010707</cp:lastModifiedBy>
  <cp:revision>2</cp:revision>
  <dcterms:created xsi:type="dcterms:W3CDTF">2021-06-09T20:10:00Z</dcterms:created>
  <dcterms:modified xsi:type="dcterms:W3CDTF">2021-12-27T17:01:00Z</dcterms:modified>
</cp:coreProperties>
</file>