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AE" w:rsidRPr="00E82EAE" w:rsidRDefault="00E82EAE" w:rsidP="00E82EAE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E82EAE">
        <w:rPr>
          <w:rFonts w:ascii="Calibri" w:eastAsia="Times New Roman" w:hAnsi="Calibri" w:cs="Times New Roman"/>
          <w:color w:val="000000"/>
          <w:lang w:eastAsia="en-IN"/>
        </w:rPr>
        <w:t> Program to convert a given number (Long) to words with test-cases.  </w:t>
      </w:r>
    </w:p>
    <w:p w:rsidR="005E0F8F" w:rsidRDefault="005E0F8F"/>
    <w:sectPr w:rsidR="005E0F8F" w:rsidSect="005E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E82EAE"/>
    <w:rsid w:val="005E0F8F"/>
    <w:rsid w:val="00E8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Wipro Limited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2</cp:revision>
  <dcterms:created xsi:type="dcterms:W3CDTF">2020-10-14T11:27:00Z</dcterms:created>
  <dcterms:modified xsi:type="dcterms:W3CDTF">2020-10-14T11:28:00Z</dcterms:modified>
</cp:coreProperties>
</file>