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37189" w14:textId="77777777" w:rsidR="004465F4" w:rsidRPr="00E15339" w:rsidRDefault="004465F4">
      <w:pPr>
        <w:rPr>
          <w:color w:val="000000" w:themeColor="text1"/>
          <w:lang w:val="en-US"/>
        </w:rPr>
      </w:pPr>
    </w:p>
    <w:p w14:paraId="7617726D" w14:textId="77777777" w:rsidR="00516C76" w:rsidRPr="00E15339" w:rsidRDefault="004465F4" w:rsidP="008A04FA">
      <w:pPr>
        <w:jc w:val="both"/>
        <w:rPr>
          <w:color w:val="000000" w:themeColor="text1"/>
          <w:lang w:val="en-US"/>
        </w:rPr>
      </w:pPr>
      <w:r w:rsidRPr="00E15339">
        <w:rPr>
          <w:color w:val="000000" w:themeColor="text1"/>
          <w:lang w:val="en-US"/>
        </w:rPr>
        <w:t xml:space="preserve">Case Study One – </w:t>
      </w:r>
      <w:r w:rsidR="009174D5" w:rsidRPr="00E15339">
        <w:rPr>
          <w:color w:val="000000" w:themeColor="text1"/>
          <w:lang w:val="en-US"/>
        </w:rPr>
        <w:t>Dataset Name – Automobile Data-sets.</w:t>
      </w:r>
      <w:r w:rsidR="008A04FA" w:rsidRPr="00E15339">
        <w:rPr>
          <w:color w:val="000000" w:themeColor="text1"/>
          <w:lang w:val="en-US"/>
        </w:rPr>
        <w:t xml:space="preserve"> </w:t>
      </w:r>
      <w:r w:rsidR="00516C76" w:rsidRPr="00E15339">
        <w:rPr>
          <w:color w:val="000000" w:themeColor="text1"/>
          <w:lang w:val="en-US"/>
        </w:rPr>
        <w:t xml:space="preserve">This data set consists of three types of entities: (a) the specification of an auto in terms of various characteristics, (b) its assigned insurance risk rating, (c) its normalized losses in use as compared to other cars. The second rating corresponds to the degree to which the auto is more risky than its price indicates. Cars are initially assigned a risk factor symbol associated with its price. Then, if it is more risky (or less), this symbol is adjusted by moving it up (or down) the scale. </w:t>
      </w:r>
      <w:proofErr w:type="spellStart"/>
      <w:r w:rsidR="00516C76" w:rsidRPr="00E15339">
        <w:rPr>
          <w:color w:val="000000" w:themeColor="text1"/>
          <w:lang w:val="en-US"/>
        </w:rPr>
        <w:t>Actuarians</w:t>
      </w:r>
      <w:proofErr w:type="spellEnd"/>
      <w:r w:rsidR="00516C76" w:rsidRPr="00E15339">
        <w:rPr>
          <w:color w:val="000000" w:themeColor="text1"/>
          <w:lang w:val="en-US"/>
        </w:rPr>
        <w:t xml:space="preserve"> call</w:t>
      </w:r>
      <w:r w:rsidR="009174D5" w:rsidRPr="00E15339">
        <w:rPr>
          <w:color w:val="000000" w:themeColor="text1"/>
          <w:lang w:val="en-US"/>
        </w:rPr>
        <w:t xml:space="preserve"> this process "</w:t>
      </w:r>
      <w:proofErr w:type="spellStart"/>
      <w:r w:rsidR="009174D5" w:rsidRPr="00E15339">
        <w:rPr>
          <w:color w:val="000000" w:themeColor="text1"/>
          <w:lang w:val="en-US"/>
        </w:rPr>
        <w:t>S</w:t>
      </w:r>
      <w:r w:rsidR="00516C76" w:rsidRPr="00E15339">
        <w:rPr>
          <w:color w:val="000000" w:themeColor="text1"/>
          <w:lang w:val="en-US"/>
        </w:rPr>
        <w:t>ymboling</w:t>
      </w:r>
      <w:proofErr w:type="spellEnd"/>
      <w:r w:rsidR="00516C76" w:rsidRPr="00E15339">
        <w:rPr>
          <w:color w:val="000000" w:themeColor="text1"/>
          <w:lang w:val="en-US"/>
        </w:rPr>
        <w:t xml:space="preserve">". </w:t>
      </w:r>
    </w:p>
    <w:p w14:paraId="7C8DC1BF" w14:textId="77777777" w:rsidR="00516C76" w:rsidRPr="00E15339" w:rsidRDefault="00516C76" w:rsidP="008A04FA">
      <w:pPr>
        <w:jc w:val="both"/>
        <w:rPr>
          <w:color w:val="000000" w:themeColor="text1"/>
          <w:lang w:val="en-US"/>
        </w:rPr>
      </w:pPr>
    </w:p>
    <w:p w14:paraId="654EA9DB" w14:textId="77777777" w:rsidR="00516C76" w:rsidRPr="00E15339" w:rsidRDefault="00516C76" w:rsidP="00516C76">
      <w:pPr>
        <w:jc w:val="both"/>
        <w:rPr>
          <w:color w:val="000000" w:themeColor="text1"/>
          <w:lang w:val="en-US"/>
        </w:rPr>
      </w:pPr>
      <w:r w:rsidRPr="00E15339">
        <w:rPr>
          <w:color w:val="000000" w:themeColor="text1"/>
          <w:lang w:val="en-US"/>
        </w:rPr>
        <w:t>A value of +3 indicates that the auto is risky, -3 that it is probably pretty safe. </w:t>
      </w:r>
    </w:p>
    <w:p w14:paraId="15D71EF0" w14:textId="77777777" w:rsidR="004465F4" w:rsidRPr="00E15339" w:rsidRDefault="00516C76" w:rsidP="008A04FA">
      <w:pPr>
        <w:jc w:val="both"/>
        <w:rPr>
          <w:color w:val="000000" w:themeColor="text1"/>
          <w:lang w:val="en-US"/>
        </w:rPr>
      </w:pPr>
      <w:r w:rsidRPr="00E15339">
        <w:rPr>
          <w:color w:val="000000" w:themeColor="text1"/>
          <w:lang w:val="en-US"/>
        </w:rPr>
        <w:br/>
        <w:t>The third factor is the relative average loss payment per insured vehicle year. This value is normalized for all autos within a particular size classification (two-door small, station wagons, sports/</w:t>
      </w:r>
      <w:proofErr w:type="spellStart"/>
      <w:r w:rsidRPr="00E15339">
        <w:rPr>
          <w:color w:val="000000" w:themeColor="text1"/>
          <w:lang w:val="en-US"/>
        </w:rPr>
        <w:t>speciality</w:t>
      </w:r>
      <w:proofErr w:type="spellEnd"/>
      <w:r w:rsidRPr="00E15339">
        <w:rPr>
          <w:color w:val="000000" w:themeColor="text1"/>
          <w:lang w:val="en-US"/>
        </w:rPr>
        <w:t>, etc...), and represents the average loss per car per year. </w:t>
      </w:r>
    </w:p>
    <w:p w14:paraId="78CA91A2" w14:textId="77777777" w:rsidR="008A04FA" w:rsidRPr="00E15339" w:rsidRDefault="008A04FA" w:rsidP="008A04FA">
      <w:pPr>
        <w:jc w:val="both"/>
        <w:rPr>
          <w:color w:val="000000" w:themeColor="text1"/>
          <w:lang w:val="en-US"/>
        </w:rPr>
      </w:pPr>
    </w:p>
    <w:p w14:paraId="0E41F9C0" w14:textId="77777777" w:rsidR="004465F4" w:rsidRPr="00E15339" w:rsidRDefault="004465F4">
      <w:pPr>
        <w:rPr>
          <w:b/>
          <w:color w:val="000000" w:themeColor="text1"/>
          <w:u w:val="single"/>
          <w:lang w:val="en-US"/>
        </w:rPr>
      </w:pPr>
      <w:r w:rsidRPr="00E15339">
        <w:rPr>
          <w:b/>
          <w:color w:val="000000" w:themeColor="text1"/>
          <w:u w:val="single"/>
          <w:lang w:val="en-US"/>
        </w:rPr>
        <w:t xml:space="preserve">Problem Statement </w:t>
      </w:r>
    </w:p>
    <w:p w14:paraId="14170502" w14:textId="77777777" w:rsidR="004465F4" w:rsidRPr="00E15339" w:rsidRDefault="004465F4" w:rsidP="004465F4">
      <w:pPr>
        <w:rPr>
          <w:color w:val="000000" w:themeColor="text1"/>
          <w:lang w:val="en-US"/>
        </w:rPr>
      </w:pPr>
      <w:r w:rsidRPr="00E15339">
        <w:rPr>
          <w:color w:val="000000" w:themeColor="text1"/>
          <w:lang w:val="en-US"/>
        </w:rPr>
        <w:t xml:space="preserve">1) </w:t>
      </w:r>
      <w:proofErr w:type="gramStart"/>
      <w:r w:rsidRPr="00E15339">
        <w:rPr>
          <w:color w:val="000000" w:themeColor="text1"/>
          <w:lang w:val="en-US"/>
        </w:rPr>
        <w:t>Fill ?</w:t>
      </w:r>
      <w:proofErr w:type="gramEnd"/>
      <w:r w:rsidRPr="00E15339">
        <w:rPr>
          <w:color w:val="000000" w:themeColor="text1"/>
          <w:lang w:val="en-US"/>
        </w:rPr>
        <w:t xml:space="preserve"> values with mean for continuous variables</w:t>
      </w:r>
    </w:p>
    <w:p w14:paraId="5227D16D" w14:textId="77777777" w:rsidR="004465F4" w:rsidRPr="00E15339" w:rsidRDefault="004465F4" w:rsidP="004465F4">
      <w:pPr>
        <w:rPr>
          <w:color w:val="000000" w:themeColor="text1"/>
          <w:lang w:val="en-US"/>
        </w:rPr>
      </w:pPr>
      <w:r w:rsidRPr="00E15339">
        <w:rPr>
          <w:color w:val="000000" w:themeColor="text1"/>
          <w:lang w:val="en-US"/>
        </w:rPr>
        <w:t xml:space="preserve">2) </w:t>
      </w:r>
      <w:proofErr w:type="gramStart"/>
      <w:r w:rsidRPr="00E15339">
        <w:rPr>
          <w:color w:val="000000" w:themeColor="text1"/>
          <w:lang w:val="en-US"/>
        </w:rPr>
        <w:t>Fill ?</w:t>
      </w:r>
      <w:proofErr w:type="gramEnd"/>
      <w:r w:rsidRPr="00E15339">
        <w:rPr>
          <w:color w:val="000000" w:themeColor="text1"/>
          <w:lang w:val="en-US"/>
        </w:rPr>
        <w:t xml:space="preserve"> values with highest occurrence values for categorical variables</w:t>
      </w:r>
    </w:p>
    <w:p w14:paraId="5C9A292C" w14:textId="77777777" w:rsidR="004465F4" w:rsidRPr="00E15339" w:rsidRDefault="004465F4" w:rsidP="004465F4">
      <w:pPr>
        <w:rPr>
          <w:color w:val="000000" w:themeColor="text1"/>
          <w:lang w:val="en-US"/>
        </w:rPr>
      </w:pPr>
      <w:r w:rsidRPr="00E15339">
        <w:rPr>
          <w:color w:val="000000" w:themeColor="text1"/>
          <w:lang w:val="en-US"/>
        </w:rPr>
        <w:t>3) Convert all categorical variables using label encoder and one hot encoder using loop</w:t>
      </w:r>
    </w:p>
    <w:p w14:paraId="212A7060" w14:textId="77777777" w:rsidR="004465F4" w:rsidRPr="00E15339" w:rsidRDefault="004465F4">
      <w:pPr>
        <w:rPr>
          <w:color w:val="000000" w:themeColor="text1"/>
          <w:lang w:val="en-US"/>
        </w:rPr>
      </w:pPr>
      <w:r w:rsidRPr="00E15339">
        <w:rPr>
          <w:color w:val="000000" w:themeColor="text1"/>
          <w:lang w:val="en-US"/>
        </w:rPr>
        <w:t>4) Apply linear regression and find r square</w:t>
      </w:r>
    </w:p>
    <w:p w14:paraId="7425E239" w14:textId="77777777" w:rsidR="008A04FA" w:rsidRPr="00E15339" w:rsidRDefault="008A04FA" w:rsidP="008A04FA">
      <w:pPr>
        <w:spacing w:before="100" w:beforeAutospacing="1" w:after="100" w:afterAutospacing="1"/>
        <w:rPr>
          <w:rFonts w:ascii="Arial" w:hAnsi="Arial" w:cs="Arial"/>
          <w:color w:val="000000" w:themeColor="text1"/>
          <w:sz w:val="27"/>
          <w:szCs w:val="27"/>
          <w:lang w:eastAsia="en-GB"/>
        </w:rPr>
      </w:pPr>
      <w:r w:rsidRPr="00E15339">
        <w:rPr>
          <w:rFonts w:ascii="Arial" w:hAnsi="Arial" w:cs="Arial"/>
          <w:b/>
          <w:bCs/>
          <w:color w:val="000000" w:themeColor="text1"/>
          <w:sz w:val="27"/>
          <w:szCs w:val="27"/>
          <w:lang w:eastAsia="en-GB"/>
        </w:rPr>
        <w:t>Attribute Information:</w:t>
      </w:r>
    </w:p>
    <w:p w14:paraId="6C648C41" w14:textId="77777777" w:rsidR="008A04FA" w:rsidRPr="00E15339" w:rsidRDefault="008A04FA" w:rsidP="008A04FA">
      <w:pPr>
        <w:spacing w:before="100" w:beforeAutospacing="1" w:after="100" w:afterAutospacing="1"/>
        <w:rPr>
          <w:rFonts w:ascii="Arial" w:hAnsi="Arial" w:cs="Arial"/>
          <w:color w:val="000000" w:themeColor="text1"/>
          <w:sz w:val="20"/>
          <w:szCs w:val="20"/>
          <w:lang w:eastAsia="en-GB"/>
        </w:rPr>
      </w:pPr>
      <w:r w:rsidRPr="00E15339">
        <w:rPr>
          <w:rFonts w:ascii="Arial" w:hAnsi="Arial" w:cs="Arial"/>
          <w:color w:val="000000" w:themeColor="text1"/>
          <w:sz w:val="20"/>
          <w:szCs w:val="20"/>
          <w:lang w:eastAsia="en-GB"/>
        </w:rPr>
        <w:t>Attribute: Attribute Range </w:t>
      </w:r>
      <w:r w:rsidRPr="00E15339">
        <w:rPr>
          <w:rFonts w:ascii="Arial" w:hAnsi="Arial" w:cs="Arial"/>
          <w:color w:val="000000" w:themeColor="text1"/>
          <w:sz w:val="20"/>
          <w:szCs w:val="20"/>
          <w:lang w:eastAsia="en-GB"/>
        </w:rPr>
        <w:br/>
        <w:t xml:space="preserve">1. </w:t>
      </w:r>
      <w:proofErr w:type="spellStart"/>
      <w:r w:rsidRPr="00E15339">
        <w:rPr>
          <w:rFonts w:ascii="Arial" w:hAnsi="Arial" w:cs="Arial"/>
          <w:color w:val="000000" w:themeColor="text1"/>
          <w:sz w:val="20"/>
          <w:szCs w:val="20"/>
          <w:lang w:eastAsia="en-GB"/>
        </w:rPr>
        <w:t>symboling</w:t>
      </w:r>
      <w:proofErr w:type="spellEnd"/>
      <w:r w:rsidRPr="00E15339">
        <w:rPr>
          <w:rFonts w:ascii="Arial" w:hAnsi="Arial" w:cs="Arial"/>
          <w:color w:val="000000" w:themeColor="text1"/>
          <w:sz w:val="20"/>
          <w:szCs w:val="20"/>
          <w:lang w:eastAsia="en-GB"/>
        </w:rPr>
        <w:t>: -3, -2, -1, 0, 1, 2, 3. </w:t>
      </w:r>
      <w:r w:rsidRPr="00E15339">
        <w:rPr>
          <w:rFonts w:ascii="Arial" w:hAnsi="Arial" w:cs="Arial"/>
          <w:color w:val="000000" w:themeColor="text1"/>
          <w:sz w:val="20"/>
          <w:szCs w:val="20"/>
          <w:lang w:eastAsia="en-GB"/>
        </w:rPr>
        <w:br/>
        <w:t>2. normalized-losses: continuous from 65 to 256. </w:t>
      </w:r>
      <w:r w:rsidRPr="00E15339">
        <w:rPr>
          <w:rFonts w:ascii="Arial" w:hAnsi="Arial" w:cs="Arial"/>
          <w:color w:val="000000" w:themeColor="text1"/>
          <w:sz w:val="20"/>
          <w:szCs w:val="20"/>
          <w:lang w:eastAsia="en-GB"/>
        </w:rPr>
        <w:br/>
        <w:t>3. make:  alfa-</w:t>
      </w:r>
      <w:proofErr w:type="spellStart"/>
      <w:r w:rsidRPr="00E15339">
        <w:rPr>
          <w:rFonts w:ascii="Arial" w:hAnsi="Arial" w:cs="Arial"/>
          <w:color w:val="000000" w:themeColor="text1"/>
          <w:sz w:val="20"/>
          <w:szCs w:val="20"/>
          <w:lang w:eastAsia="en-GB"/>
        </w:rPr>
        <w:t>romero</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audi</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bmw</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chevrolet</w:t>
      </w:r>
      <w:proofErr w:type="spellEnd"/>
      <w:r w:rsidRPr="00E15339">
        <w:rPr>
          <w:rFonts w:ascii="Arial" w:hAnsi="Arial" w:cs="Arial"/>
          <w:color w:val="000000" w:themeColor="text1"/>
          <w:sz w:val="20"/>
          <w:szCs w:val="20"/>
          <w:lang w:eastAsia="en-GB"/>
        </w:rPr>
        <w:t xml:space="preserve">, dodge, </w:t>
      </w:r>
      <w:proofErr w:type="spellStart"/>
      <w:r w:rsidRPr="00E15339">
        <w:rPr>
          <w:rFonts w:ascii="Arial" w:hAnsi="Arial" w:cs="Arial"/>
          <w:color w:val="000000" w:themeColor="text1"/>
          <w:sz w:val="20"/>
          <w:szCs w:val="20"/>
          <w:lang w:eastAsia="en-GB"/>
        </w:rPr>
        <w:t>honda</w:t>
      </w:r>
      <w:proofErr w:type="spellEnd"/>
      <w:r w:rsidRPr="00E15339">
        <w:rPr>
          <w:rFonts w:ascii="Arial" w:hAnsi="Arial" w:cs="Arial"/>
          <w:color w:val="000000" w:themeColor="text1"/>
          <w:sz w:val="20"/>
          <w:szCs w:val="20"/>
          <w:lang w:eastAsia="en-GB"/>
        </w:rPr>
        <w:t>, </w:t>
      </w:r>
      <w:r w:rsidRPr="00E15339">
        <w:rPr>
          <w:rFonts w:ascii="Arial" w:hAnsi="Arial" w:cs="Arial"/>
          <w:color w:val="000000" w:themeColor="text1"/>
          <w:sz w:val="20"/>
          <w:szCs w:val="20"/>
          <w:lang w:eastAsia="en-GB"/>
        </w:rPr>
        <w:br/>
      </w:r>
      <w:proofErr w:type="spellStart"/>
      <w:r w:rsidRPr="00E15339">
        <w:rPr>
          <w:rFonts w:ascii="Arial" w:hAnsi="Arial" w:cs="Arial"/>
          <w:color w:val="000000" w:themeColor="text1"/>
          <w:sz w:val="20"/>
          <w:szCs w:val="20"/>
          <w:lang w:eastAsia="en-GB"/>
        </w:rPr>
        <w:t>isuzu</w:t>
      </w:r>
      <w:proofErr w:type="spellEnd"/>
      <w:r w:rsidRPr="00E15339">
        <w:rPr>
          <w:rFonts w:ascii="Arial" w:hAnsi="Arial" w:cs="Arial"/>
          <w:color w:val="000000" w:themeColor="text1"/>
          <w:sz w:val="20"/>
          <w:szCs w:val="20"/>
          <w:lang w:eastAsia="en-GB"/>
        </w:rPr>
        <w:t xml:space="preserve">, jaguar, </w:t>
      </w:r>
      <w:proofErr w:type="spellStart"/>
      <w:r w:rsidRPr="00E15339">
        <w:rPr>
          <w:rFonts w:ascii="Arial" w:hAnsi="Arial" w:cs="Arial"/>
          <w:color w:val="000000" w:themeColor="text1"/>
          <w:sz w:val="20"/>
          <w:szCs w:val="20"/>
          <w:lang w:eastAsia="en-GB"/>
        </w:rPr>
        <w:t>mazda</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mercedes-benz</w:t>
      </w:r>
      <w:proofErr w:type="spellEnd"/>
      <w:r w:rsidRPr="00E15339">
        <w:rPr>
          <w:rFonts w:ascii="Arial" w:hAnsi="Arial" w:cs="Arial"/>
          <w:color w:val="000000" w:themeColor="text1"/>
          <w:sz w:val="20"/>
          <w:szCs w:val="20"/>
          <w:lang w:eastAsia="en-GB"/>
        </w:rPr>
        <w:t>, mercury, </w:t>
      </w:r>
      <w:r w:rsidRPr="00E15339">
        <w:rPr>
          <w:rFonts w:ascii="Arial" w:hAnsi="Arial" w:cs="Arial"/>
          <w:color w:val="000000" w:themeColor="text1"/>
          <w:sz w:val="20"/>
          <w:szCs w:val="20"/>
          <w:lang w:eastAsia="en-GB"/>
        </w:rPr>
        <w:br/>
      </w:r>
      <w:proofErr w:type="spellStart"/>
      <w:r w:rsidRPr="00E15339">
        <w:rPr>
          <w:rFonts w:ascii="Arial" w:hAnsi="Arial" w:cs="Arial"/>
          <w:color w:val="000000" w:themeColor="text1"/>
          <w:sz w:val="20"/>
          <w:szCs w:val="20"/>
          <w:lang w:eastAsia="en-GB"/>
        </w:rPr>
        <w:t>mitsubishi</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nissan</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peugot</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plymouth</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porsche</w:t>
      </w:r>
      <w:proofErr w:type="spellEnd"/>
      <w:r w:rsidRPr="00E15339">
        <w:rPr>
          <w:rFonts w:ascii="Arial" w:hAnsi="Arial" w:cs="Arial"/>
          <w:color w:val="000000" w:themeColor="text1"/>
          <w:sz w:val="20"/>
          <w:szCs w:val="20"/>
          <w:lang w:eastAsia="en-GB"/>
        </w:rPr>
        <w:t>, </w:t>
      </w:r>
      <w:r w:rsidRPr="00E15339">
        <w:rPr>
          <w:rFonts w:ascii="Arial" w:hAnsi="Arial" w:cs="Arial"/>
          <w:color w:val="000000" w:themeColor="text1"/>
          <w:sz w:val="20"/>
          <w:szCs w:val="20"/>
          <w:lang w:eastAsia="en-GB"/>
        </w:rPr>
        <w:br/>
      </w:r>
      <w:proofErr w:type="spellStart"/>
      <w:r w:rsidRPr="00E15339">
        <w:rPr>
          <w:rFonts w:ascii="Arial" w:hAnsi="Arial" w:cs="Arial"/>
          <w:color w:val="000000" w:themeColor="text1"/>
          <w:sz w:val="20"/>
          <w:szCs w:val="20"/>
          <w:lang w:eastAsia="en-GB"/>
        </w:rPr>
        <w:t>renault</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saab</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subaru</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toyota</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volkswagen</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volvo</w:t>
      </w:r>
      <w:proofErr w:type="spellEnd"/>
      <w:r w:rsidRPr="00E15339">
        <w:rPr>
          <w:rFonts w:ascii="Arial" w:hAnsi="Arial" w:cs="Arial"/>
          <w:color w:val="000000" w:themeColor="text1"/>
          <w:sz w:val="20"/>
          <w:szCs w:val="20"/>
          <w:lang w:eastAsia="en-GB"/>
        </w:rPr>
        <w:t> </w:t>
      </w:r>
      <w:r w:rsidRPr="00E15339">
        <w:rPr>
          <w:rFonts w:ascii="Arial" w:hAnsi="Arial" w:cs="Arial"/>
          <w:color w:val="000000" w:themeColor="text1"/>
          <w:sz w:val="20"/>
          <w:szCs w:val="20"/>
          <w:lang w:eastAsia="en-GB"/>
        </w:rPr>
        <w:br/>
        <w:t>4. fuel-type: diesel, gas. </w:t>
      </w:r>
      <w:r w:rsidRPr="00E15339">
        <w:rPr>
          <w:rFonts w:ascii="Arial" w:hAnsi="Arial" w:cs="Arial"/>
          <w:color w:val="000000" w:themeColor="text1"/>
          <w:sz w:val="20"/>
          <w:szCs w:val="20"/>
          <w:lang w:eastAsia="en-GB"/>
        </w:rPr>
        <w:br/>
        <w:t xml:space="preserve">5. aspiration: </w:t>
      </w:r>
      <w:proofErr w:type="spellStart"/>
      <w:r w:rsidRPr="00E15339">
        <w:rPr>
          <w:rFonts w:ascii="Arial" w:hAnsi="Arial" w:cs="Arial"/>
          <w:color w:val="000000" w:themeColor="text1"/>
          <w:sz w:val="20"/>
          <w:szCs w:val="20"/>
          <w:lang w:eastAsia="en-GB"/>
        </w:rPr>
        <w:t>std</w:t>
      </w:r>
      <w:proofErr w:type="spellEnd"/>
      <w:r w:rsidRPr="00E15339">
        <w:rPr>
          <w:rFonts w:ascii="Arial" w:hAnsi="Arial" w:cs="Arial"/>
          <w:color w:val="000000" w:themeColor="text1"/>
          <w:sz w:val="20"/>
          <w:szCs w:val="20"/>
          <w:lang w:eastAsia="en-GB"/>
        </w:rPr>
        <w:t>, turbo. </w:t>
      </w:r>
      <w:r w:rsidRPr="00E15339">
        <w:rPr>
          <w:rFonts w:ascii="Arial" w:hAnsi="Arial" w:cs="Arial"/>
          <w:color w:val="000000" w:themeColor="text1"/>
          <w:sz w:val="20"/>
          <w:szCs w:val="20"/>
          <w:lang w:eastAsia="en-GB"/>
        </w:rPr>
        <w:br/>
        <w:t xml:space="preserve">6. </w:t>
      </w:r>
      <w:proofErr w:type="spellStart"/>
      <w:r w:rsidRPr="00E15339">
        <w:rPr>
          <w:rFonts w:ascii="Arial" w:hAnsi="Arial" w:cs="Arial"/>
          <w:color w:val="000000" w:themeColor="text1"/>
          <w:sz w:val="20"/>
          <w:szCs w:val="20"/>
          <w:lang w:eastAsia="en-GB"/>
        </w:rPr>
        <w:t>num</w:t>
      </w:r>
      <w:proofErr w:type="spellEnd"/>
      <w:r w:rsidRPr="00E15339">
        <w:rPr>
          <w:rFonts w:ascii="Arial" w:hAnsi="Arial" w:cs="Arial"/>
          <w:color w:val="000000" w:themeColor="text1"/>
          <w:sz w:val="20"/>
          <w:szCs w:val="20"/>
          <w:lang w:eastAsia="en-GB"/>
        </w:rPr>
        <w:t>-of-doors: four, two. </w:t>
      </w:r>
      <w:r w:rsidRPr="00E15339">
        <w:rPr>
          <w:rFonts w:ascii="Arial" w:hAnsi="Arial" w:cs="Arial"/>
          <w:color w:val="000000" w:themeColor="text1"/>
          <w:sz w:val="20"/>
          <w:szCs w:val="20"/>
          <w:lang w:eastAsia="en-GB"/>
        </w:rPr>
        <w:br/>
        <w:t>7. body-style: hardtop, wagon, sedan, hatchback, convertible. </w:t>
      </w:r>
      <w:r w:rsidRPr="00E15339">
        <w:rPr>
          <w:rFonts w:ascii="Arial" w:hAnsi="Arial" w:cs="Arial"/>
          <w:color w:val="000000" w:themeColor="text1"/>
          <w:sz w:val="20"/>
          <w:szCs w:val="20"/>
          <w:lang w:eastAsia="en-GB"/>
        </w:rPr>
        <w:br/>
        <w:t xml:space="preserve">8. drive-wheels: 4wd, </w:t>
      </w:r>
      <w:proofErr w:type="spellStart"/>
      <w:r w:rsidRPr="00E15339">
        <w:rPr>
          <w:rFonts w:ascii="Arial" w:hAnsi="Arial" w:cs="Arial"/>
          <w:color w:val="000000" w:themeColor="text1"/>
          <w:sz w:val="20"/>
          <w:szCs w:val="20"/>
          <w:lang w:eastAsia="en-GB"/>
        </w:rPr>
        <w:t>fwd</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rwd</w:t>
      </w:r>
      <w:proofErr w:type="spellEnd"/>
      <w:r w:rsidRPr="00E15339">
        <w:rPr>
          <w:rFonts w:ascii="Arial" w:hAnsi="Arial" w:cs="Arial"/>
          <w:color w:val="000000" w:themeColor="text1"/>
          <w:sz w:val="20"/>
          <w:szCs w:val="20"/>
          <w:lang w:eastAsia="en-GB"/>
        </w:rPr>
        <w:t>. </w:t>
      </w:r>
      <w:r w:rsidRPr="00E15339">
        <w:rPr>
          <w:rFonts w:ascii="Arial" w:hAnsi="Arial" w:cs="Arial"/>
          <w:color w:val="000000" w:themeColor="text1"/>
          <w:sz w:val="20"/>
          <w:szCs w:val="20"/>
          <w:lang w:eastAsia="en-GB"/>
        </w:rPr>
        <w:br/>
        <w:t>9. engine-location: front, rear. </w:t>
      </w:r>
      <w:r w:rsidRPr="00E15339">
        <w:rPr>
          <w:rFonts w:ascii="Arial" w:hAnsi="Arial" w:cs="Arial"/>
          <w:color w:val="000000" w:themeColor="text1"/>
          <w:sz w:val="20"/>
          <w:szCs w:val="20"/>
          <w:lang w:eastAsia="en-GB"/>
        </w:rPr>
        <w:br/>
        <w:t>10. wheel-base: continuous from 86.6 120.9. </w:t>
      </w:r>
      <w:r w:rsidRPr="00E15339">
        <w:rPr>
          <w:rFonts w:ascii="Arial" w:hAnsi="Arial" w:cs="Arial"/>
          <w:color w:val="000000" w:themeColor="text1"/>
          <w:sz w:val="20"/>
          <w:szCs w:val="20"/>
          <w:lang w:eastAsia="en-GB"/>
        </w:rPr>
        <w:br/>
        <w:t>11. length: continuous from 141.1 to 208.1. </w:t>
      </w:r>
      <w:r w:rsidRPr="00E15339">
        <w:rPr>
          <w:rFonts w:ascii="Arial" w:hAnsi="Arial" w:cs="Arial"/>
          <w:color w:val="000000" w:themeColor="text1"/>
          <w:sz w:val="20"/>
          <w:szCs w:val="20"/>
          <w:lang w:eastAsia="en-GB"/>
        </w:rPr>
        <w:br/>
        <w:t>12. width: continuous from 60.3 to 72.3. </w:t>
      </w:r>
      <w:r w:rsidRPr="00E15339">
        <w:rPr>
          <w:rFonts w:ascii="Arial" w:hAnsi="Arial" w:cs="Arial"/>
          <w:color w:val="000000" w:themeColor="text1"/>
          <w:sz w:val="20"/>
          <w:szCs w:val="20"/>
          <w:lang w:eastAsia="en-GB"/>
        </w:rPr>
        <w:br/>
        <w:t>13. height: continuous from 47.8 to 59.8. </w:t>
      </w:r>
      <w:r w:rsidRPr="00E15339">
        <w:rPr>
          <w:rFonts w:ascii="Arial" w:hAnsi="Arial" w:cs="Arial"/>
          <w:color w:val="000000" w:themeColor="text1"/>
          <w:sz w:val="20"/>
          <w:szCs w:val="20"/>
          <w:lang w:eastAsia="en-GB"/>
        </w:rPr>
        <w:br/>
        <w:t>14. curb-weight: continuous from 1488 to 4066. </w:t>
      </w:r>
      <w:r w:rsidRPr="00E15339">
        <w:rPr>
          <w:rFonts w:ascii="Arial" w:hAnsi="Arial" w:cs="Arial"/>
          <w:color w:val="000000" w:themeColor="text1"/>
          <w:sz w:val="20"/>
          <w:szCs w:val="20"/>
          <w:lang w:eastAsia="en-GB"/>
        </w:rPr>
        <w:br/>
        <w:t xml:space="preserve">15. engine-type: </w:t>
      </w:r>
      <w:proofErr w:type="spellStart"/>
      <w:r w:rsidRPr="00E15339">
        <w:rPr>
          <w:rFonts w:ascii="Arial" w:hAnsi="Arial" w:cs="Arial"/>
          <w:color w:val="000000" w:themeColor="text1"/>
          <w:sz w:val="20"/>
          <w:szCs w:val="20"/>
          <w:lang w:eastAsia="en-GB"/>
        </w:rPr>
        <w:t>dohc</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dohcv</w:t>
      </w:r>
      <w:proofErr w:type="spellEnd"/>
      <w:r w:rsidRPr="00E15339">
        <w:rPr>
          <w:rFonts w:ascii="Arial" w:hAnsi="Arial" w:cs="Arial"/>
          <w:color w:val="000000" w:themeColor="text1"/>
          <w:sz w:val="20"/>
          <w:szCs w:val="20"/>
          <w:lang w:eastAsia="en-GB"/>
        </w:rPr>
        <w:t xml:space="preserve">, l, </w:t>
      </w:r>
      <w:proofErr w:type="spellStart"/>
      <w:r w:rsidRPr="00E15339">
        <w:rPr>
          <w:rFonts w:ascii="Arial" w:hAnsi="Arial" w:cs="Arial"/>
          <w:color w:val="000000" w:themeColor="text1"/>
          <w:sz w:val="20"/>
          <w:szCs w:val="20"/>
          <w:lang w:eastAsia="en-GB"/>
        </w:rPr>
        <w:t>ohc</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ohcf</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ohcv</w:t>
      </w:r>
      <w:proofErr w:type="spellEnd"/>
      <w:r w:rsidRPr="00E15339">
        <w:rPr>
          <w:rFonts w:ascii="Arial" w:hAnsi="Arial" w:cs="Arial"/>
          <w:color w:val="000000" w:themeColor="text1"/>
          <w:sz w:val="20"/>
          <w:szCs w:val="20"/>
          <w:lang w:eastAsia="en-GB"/>
        </w:rPr>
        <w:t>, rotor. </w:t>
      </w:r>
      <w:r w:rsidRPr="00E15339">
        <w:rPr>
          <w:rFonts w:ascii="Arial" w:hAnsi="Arial" w:cs="Arial"/>
          <w:color w:val="000000" w:themeColor="text1"/>
          <w:sz w:val="20"/>
          <w:szCs w:val="20"/>
          <w:lang w:eastAsia="en-GB"/>
        </w:rPr>
        <w:br/>
        <w:t xml:space="preserve">16. </w:t>
      </w:r>
      <w:proofErr w:type="spellStart"/>
      <w:r w:rsidRPr="00E15339">
        <w:rPr>
          <w:rFonts w:ascii="Arial" w:hAnsi="Arial" w:cs="Arial"/>
          <w:color w:val="000000" w:themeColor="text1"/>
          <w:sz w:val="20"/>
          <w:szCs w:val="20"/>
          <w:lang w:eastAsia="en-GB"/>
        </w:rPr>
        <w:t>num</w:t>
      </w:r>
      <w:proofErr w:type="spellEnd"/>
      <w:r w:rsidRPr="00E15339">
        <w:rPr>
          <w:rFonts w:ascii="Arial" w:hAnsi="Arial" w:cs="Arial"/>
          <w:color w:val="000000" w:themeColor="text1"/>
          <w:sz w:val="20"/>
          <w:szCs w:val="20"/>
          <w:lang w:eastAsia="en-GB"/>
        </w:rPr>
        <w:t>-of-cylinders: eight, five, four, six, three, twelve, two. </w:t>
      </w:r>
      <w:r w:rsidRPr="00E15339">
        <w:rPr>
          <w:rFonts w:ascii="Arial" w:hAnsi="Arial" w:cs="Arial"/>
          <w:color w:val="000000" w:themeColor="text1"/>
          <w:sz w:val="20"/>
          <w:szCs w:val="20"/>
          <w:lang w:eastAsia="en-GB"/>
        </w:rPr>
        <w:br/>
        <w:t>17. engine-size: continuous from 61 to 326. </w:t>
      </w:r>
      <w:r w:rsidRPr="00E15339">
        <w:rPr>
          <w:rFonts w:ascii="Arial" w:hAnsi="Arial" w:cs="Arial"/>
          <w:color w:val="000000" w:themeColor="text1"/>
          <w:sz w:val="20"/>
          <w:szCs w:val="20"/>
          <w:lang w:eastAsia="en-GB"/>
        </w:rPr>
        <w:br/>
        <w:t xml:space="preserve">18. fuel-system: 1bbl, 2bbl, 4bbl, </w:t>
      </w:r>
      <w:proofErr w:type="spellStart"/>
      <w:r w:rsidRPr="00E15339">
        <w:rPr>
          <w:rFonts w:ascii="Arial" w:hAnsi="Arial" w:cs="Arial"/>
          <w:color w:val="000000" w:themeColor="text1"/>
          <w:sz w:val="20"/>
          <w:szCs w:val="20"/>
          <w:lang w:eastAsia="en-GB"/>
        </w:rPr>
        <w:t>idi</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mfi</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mpfi</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spdi</w:t>
      </w:r>
      <w:proofErr w:type="spellEnd"/>
      <w:r w:rsidRPr="00E15339">
        <w:rPr>
          <w:rFonts w:ascii="Arial" w:hAnsi="Arial" w:cs="Arial"/>
          <w:color w:val="000000" w:themeColor="text1"/>
          <w:sz w:val="20"/>
          <w:szCs w:val="20"/>
          <w:lang w:eastAsia="en-GB"/>
        </w:rPr>
        <w:t xml:space="preserve">, </w:t>
      </w:r>
      <w:proofErr w:type="spellStart"/>
      <w:r w:rsidRPr="00E15339">
        <w:rPr>
          <w:rFonts w:ascii="Arial" w:hAnsi="Arial" w:cs="Arial"/>
          <w:color w:val="000000" w:themeColor="text1"/>
          <w:sz w:val="20"/>
          <w:szCs w:val="20"/>
          <w:lang w:eastAsia="en-GB"/>
        </w:rPr>
        <w:t>spfi</w:t>
      </w:r>
      <w:proofErr w:type="spellEnd"/>
      <w:r w:rsidRPr="00E15339">
        <w:rPr>
          <w:rFonts w:ascii="Arial" w:hAnsi="Arial" w:cs="Arial"/>
          <w:color w:val="000000" w:themeColor="text1"/>
          <w:sz w:val="20"/>
          <w:szCs w:val="20"/>
          <w:lang w:eastAsia="en-GB"/>
        </w:rPr>
        <w:t>. </w:t>
      </w:r>
      <w:r w:rsidRPr="00E15339">
        <w:rPr>
          <w:rFonts w:ascii="Arial" w:hAnsi="Arial" w:cs="Arial"/>
          <w:color w:val="000000" w:themeColor="text1"/>
          <w:sz w:val="20"/>
          <w:szCs w:val="20"/>
          <w:lang w:eastAsia="en-GB"/>
        </w:rPr>
        <w:br/>
        <w:t>19. bore: continuous from 2.54 to 3.94. </w:t>
      </w:r>
      <w:r w:rsidRPr="00E15339">
        <w:rPr>
          <w:rFonts w:ascii="Arial" w:hAnsi="Arial" w:cs="Arial"/>
          <w:color w:val="000000" w:themeColor="text1"/>
          <w:sz w:val="20"/>
          <w:szCs w:val="20"/>
          <w:lang w:eastAsia="en-GB"/>
        </w:rPr>
        <w:br/>
        <w:t>20. stroke: continuous from 2.07 to 4.17. </w:t>
      </w:r>
      <w:r w:rsidRPr="00E15339">
        <w:rPr>
          <w:rFonts w:ascii="Arial" w:hAnsi="Arial" w:cs="Arial"/>
          <w:color w:val="000000" w:themeColor="text1"/>
          <w:sz w:val="20"/>
          <w:szCs w:val="20"/>
          <w:lang w:eastAsia="en-GB"/>
        </w:rPr>
        <w:br/>
        <w:t>21. compression-ratio: continuous from 7 to 23. </w:t>
      </w:r>
      <w:r w:rsidRPr="00E15339">
        <w:rPr>
          <w:rFonts w:ascii="Arial" w:hAnsi="Arial" w:cs="Arial"/>
          <w:color w:val="000000" w:themeColor="text1"/>
          <w:sz w:val="20"/>
          <w:szCs w:val="20"/>
          <w:lang w:eastAsia="en-GB"/>
        </w:rPr>
        <w:br/>
        <w:t>22. horsepower: continuous from 48 to 288. </w:t>
      </w:r>
      <w:r w:rsidRPr="00E15339">
        <w:rPr>
          <w:rFonts w:ascii="Arial" w:hAnsi="Arial" w:cs="Arial"/>
          <w:color w:val="000000" w:themeColor="text1"/>
          <w:sz w:val="20"/>
          <w:szCs w:val="20"/>
          <w:lang w:eastAsia="en-GB"/>
        </w:rPr>
        <w:br/>
        <w:t>23. peak-rpm: continuous from 4150 to 6600. </w:t>
      </w:r>
      <w:r w:rsidRPr="00E15339">
        <w:rPr>
          <w:rFonts w:ascii="Arial" w:hAnsi="Arial" w:cs="Arial"/>
          <w:color w:val="000000" w:themeColor="text1"/>
          <w:sz w:val="20"/>
          <w:szCs w:val="20"/>
          <w:lang w:eastAsia="en-GB"/>
        </w:rPr>
        <w:br/>
        <w:t>24. city-mpg: continuous from 13 to 49. </w:t>
      </w:r>
      <w:r w:rsidRPr="00E15339">
        <w:rPr>
          <w:rFonts w:ascii="Arial" w:hAnsi="Arial" w:cs="Arial"/>
          <w:color w:val="000000" w:themeColor="text1"/>
          <w:sz w:val="20"/>
          <w:szCs w:val="20"/>
          <w:lang w:eastAsia="en-GB"/>
        </w:rPr>
        <w:br/>
        <w:t>25. highway-mpg: continuous from 16 to 54. </w:t>
      </w:r>
      <w:r w:rsidRPr="00E15339">
        <w:rPr>
          <w:rFonts w:ascii="Arial" w:hAnsi="Arial" w:cs="Arial"/>
          <w:color w:val="000000" w:themeColor="text1"/>
          <w:sz w:val="20"/>
          <w:szCs w:val="20"/>
          <w:lang w:eastAsia="en-GB"/>
        </w:rPr>
        <w:br/>
        <w:t>26. price: continuous from 5118 to 45400.</w:t>
      </w:r>
    </w:p>
    <w:p w14:paraId="68659B03" w14:textId="77777777" w:rsidR="009174D5" w:rsidRPr="00E15339" w:rsidRDefault="009174D5" w:rsidP="008A04FA">
      <w:pPr>
        <w:spacing w:before="100" w:beforeAutospacing="1" w:after="100" w:afterAutospacing="1"/>
        <w:rPr>
          <w:rFonts w:ascii="Arial" w:hAnsi="Arial" w:cs="Arial"/>
          <w:color w:val="000000" w:themeColor="text1"/>
          <w:sz w:val="20"/>
          <w:szCs w:val="20"/>
          <w:lang w:eastAsia="en-GB"/>
        </w:rPr>
      </w:pPr>
      <w:r w:rsidRPr="00E15339">
        <w:rPr>
          <w:color w:val="000000" w:themeColor="text1"/>
          <w:lang w:val="en-US"/>
        </w:rPr>
        <w:lastRenderedPageBreak/>
        <w:t xml:space="preserve">Case Study Two – Dataset Name – </w:t>
      </w:r>
      <w:proofErr w:type="spellStart"/>
      <w:r w:rsidR="006E7AE1" w:rsidRPr="00E15339">
        <w:rPr>
          <w:color w:val="000000" w:themeColor="text1"/>
          <w:lang w:val="en-US"/>
        </w:rPr>
        <w:t>MotorInsurance</w:t>
      </w:r>
      <w:proofErr w:type="spellEnd"/>
      <w:r w:rsidRPr="00E15339">
        <w:rPr>
          <w:color w:val="000000" w:themeColor="text1"/>
          <w:lang w:val="en-US"/>
        </w:rPr>
        <w:t xml:space="preserve"> Data-sets.</w:t>
      </w:r>
    </w:p>
    <w:p w14:paraId="1CF8B69B" w14:textId="77777777" w:rsidR="006E7AE1" w:rsidRPr="00E15339" w:rsidRDefault="006E7AE1" w:rsidP="009174D5">
      <w:pPr>
        <w:rPr>
          <w:color w:val="000000" w:themeColor="text1"/>
          <w:lang w:val="en-US"/>
        </w:rPr>
      </w:pPr>
    </w:p>
    <w:p w14:paraId="0C821D19" w14:textId="77777777" w:rsidR="006E7AE1" w:rsidRPr="00E15339" w:rsidRDefault="006E7AE1" w:rsidP="006E7AE1">
      <w:pPr>
        <w:rPr>
          <w:color w:val="000000" w:themeColor="text1"/>
        </w:rPr>
      </w:pPr>
      <w:r w:rsidRPr="00E15339">
        <w:rPr>
          <w:color w:val="000000" w:themeColor="text1"/>
        </w:rPr>
        <w:t>Motor Insurance.</w:t>
      </w:r>
    </w:p>
    <w:p w14:paraId="76A2F1D0" w14:textId="77777777" w:rsidR="006E7AE1" w:rsidRPr="00E15339" w:rsidRDefault="006E7AE1" w:rsidP="006E7AE1">
      <w:pPr>
        <w:rPr>
          <w:color w:val="000000" w:themeColor="text1"/>
        </w:rPr>
      </w:pPr>
    </w:p>
    <w:p w14:paraId="6423BF6E" w14:textId="77777777" w:rsidR="006E7AE1" w:rsidRPr="00E15339" w:rsidRDefault="006E7AE1" w:rsidP="006E7AE1">
      <w:pPr>
        <w:rPr>
          <w:color w:val="000000" w:themeColor="text1"/>
        </w:rPr>
      </w:pPr>
      <w:r w:rsidRPr="00E15339">
        <w:rPr>
          <w:color w:val="000000" w:themeColor="text1"/>
        </w:rPr>
        <w:t>Problem Statement: Help the Insurance company to find out the payment made by the insurer. Insurance company want to understand which all parameters effect the payment amount</w:t>
      </w:r>
    </w:p>
    <w:p w14:paraId="4A73DD5D" w14:textId="77777777" w:rsidR="006E7AE1" w:rsidRPr="00E15339" w:rsidRDefault="006E7AE1" w:rsidP="006E7AE1">
      <w:pPr>
        <w:rPr>
          <w:color w:val="000000" w:themeColor="text1"/>
        </w:rPr>
      </w:pPr>
    </w:p>
    <w:tbl>
      <w:tblPr>
        <w:tblStyle w:val="TableGrid"/>
        <w:tblW w:w="0" w:type="auto"/>
        <w:tblLook w:val="04A0" w:firstRow="1" w:lastRow="0" w:firstColumn="1" w:lastColumn="0" w:noHBand="0" w:noVBand="1"/>
      </w:tblPr>
      <w:tblGrid>
        <w:gridCol w:w="2437"/>
        <w:gridCol w:w="6573"/>
      </w:tblGrid>
      <w:tr w:rsidR="00E15339" w:rsidRPr="00E15339" w14:paraId="693FE28D" w14:textId="77777777" w:rsidTr="00072596">
        <w:tc>
          <w:tcPr>
            <w:tcW w:w="2437" w:type="dxa"/>
          </w:tcPr>
          <w:p w14:paraId="5A002308" w14:textId="77777777" w:rsidR="006E7AE1" w:rsidRPr="00E15339" w:rsidRDefault="006E7AE1" w:rsidP="00072596">
            <w:pPr>
              <w:rPr>
                <w:color w:val="000000" w:themeColor="text1"/>
              </w:rPr>
            </w:pPr>
            <w:r w:rsidRPr="00E15339">
              <w:rPr>
                <w:color w:val="000000" w:themeColor="text1"/>
              </w:rPr>
              <w:t>Variable</w:t>
            </w:r>
          </w:p>
        </w:tc>
        <w:tc>
          <w:tcPr>
            <w:tcW w:w="6573" w:type="dxa"/>
          </w:tcPr>
          <w:p w14:paraId="524CD979" w14:textId="77777777" w:rsidR="006E7AE1" w:rsidRPr="00E15339" w:rsidRDefault="006E7AE1" w:rsidP="00072596">
            <w:pPr>
              <w:rPr>
                <w:color w:val="000000" w:themeColor="text1"/>
              </w:rPr>
            </w:pPr>
            <w:r w:rsidRPr="00E15339">
              <w:rPr>
                <w:color w:val="000000" w:themeColor="text1"/>
              </w:rPr>
              <w:t>Description</w:t>
            </w:r>
          </w:p>
        </w:tc>
      </w:tr>
      <w:tr w:rsidR="00E15339" w:rsidRPr="00E15339" w14:paraId="7555EFA3" w14:textId="77777777" w:rsidTr="00072596">
        <w:tc>
          <w:tcPr>
            <w:tcW w:w="2437" w:type="dxa"/>
          </w:tcPr>
          <w:p w14:paraId="52E33521" w14:textId="77777777" w:rsidR="006E7AE1" w:rsidRPr="00E15339" w:rsidRDefault="006E7AE1" w:rsidP="00072596">
            <w:pPr>
              <w:rPr>
                <w:color w:val="000000" w:themeColor="text1"/>
              </w:rPr>
            </w:pPr>
            <w:r w:rsidRPr="00E15339">
              <w:rPr>
                <w:color w:val="000000" w:themeColor="text1"/>
              </w:rPr>
              <w:t>Kilometres</w:t>
            </w:r>
          </w:p>
        </w:tc>
        <w:tc>
          <w:tcPr>
            <w:tcW w:w="6573" w:type="dxa"/>
          </w:tcPr>
          <w:p w14:paraId="717A2121" w14:textId="77777777" w:rsidR="006E7AE1" w:rsidRPr="00E15339" w:rsidRDefault="006E7AE1" w:rsidP="00072596">
            <w:pPr>
              <w:rPr>
                <w:color w:val="000000" w:themeColor="text1"/>
              </w:rPr>
            </w:pPr>
            <w:r w:rsidRPr="00E15339">
              <w:rPr>
                <w:color w:val="000000" w:themeColor="text1"/>
              </w:rPr>
              <w:t>Distance driven by a vehicle, groups into five categories</w:t>
            </w:r>
          </w:p>
        </w:tc>
      </w:tr>
      <w:tr w:rsidR="00E15339" w:rsidRPr="00E15339" w14:paraId="372F5A9C" w14:textId="77777777" w:rsidTr="00072596">
        <w:tc>
          <w:tcPr>
            <w:tcW w:w="2437" w:type="dxa"/>
          </w:tcPr>
          <w:p w14:paraId="7CD73BC5" w14:textId="77777777" w:rsidR="006E7AE1" w:rsidRPr="00E15339" w:rsidRDefault="006E7AE1" w:rsidP="00072596">
            <w:pPr>
              <w:rPr>
                <w:color w:val="000000" w:themeColor="text1"/>
              </w:rPr>
            </w:pPr>
            <w:r w:rsidRPr="00E15339">
              <w:rPr>
                <w:color w:val="000000" w:themeColor="text1"/>
              </w:rPr>
              <w:t>Zone</w:t>
            </w:r>
          </w:p>
        </w:tc>
        <w:tc>
          <w:tcPr>
            <w:tcW w:w="6573" w:type="dxa"/>
          </w:tcPr>
          <w:p w14:paraId="681CE2A2" w14:textId="77777777" w:rsidR="006E7AE1" w:rsidRPr="00E15339" w:rsidRDefault="006E7AE1" w:rsidP="00072596">
            <w:pPr>
              <w:rPr>
                <w:color w:val="000000" w:themeColor="text1"/>
              </w:rPr>
            </w:pPr>
            <w:r w:rsidRPr="00E15339">
              <w:rPr>
                <w:color w:val="000000" w:themeColor="text1"/>
              </w:rPr>
              <w:t>Graphic zone of a vehicle, grouped into 7 categories</w:t>
            </w:r>
          </w:p>
        </w:tc>
      </w:tr>
      <w:tr w:rsidR="00E15339" w:rsidRPr="00E15339" w14:paraId="78D41F6F" w14:textId="77777777" w:rsidTr="00072596">
        <w:tc>
          <w:tcPr>
            <w:tcW w:w="2437" w:type="dxa"/>
          </w:tcPr>
          <w:p w14:paraId="2EB3F2E2" w14:textId="77777777" w:rsidR="006E7AE1" w:rsidRPr="00E15339" w:rsidRDefault="006E7AE1" w:rsidP="00072596">
            <w:pPr>
              <w:rPr>
                <w:color w:val="000000" w:themeColor="text1"/>
              </w:rPr>
            </w:pPr>
            <w:r w:rsidRPr="00E15339">
              <w:rPr>
                <w:color w:val="000000" w:themeColor="text1"/>
              </w:rPr>
              <w:t>Bonus</w:t>
            </w:r>
          </w:p>
        </w:tc>
        <w:tc>
          <w:tcPr>
            <w:tcW w:w="6573" w:type="dxa"/>
          </w:tcPr>
          <w:p w14:paraId="48798445" w14:textId="77777777" w:rsidR="006E7AE1" w:rsidRPr="00E15339" w:rsidRDefault="006E7AE1" w:rsidP="00072596">
            <w:pPr>
              <w:rPr>
                <w:color w:val="000000" w:themeColor="text1"/>
              </w:rPr>
            </w:pPr>
            <w:r w:rsidRPr="00E15339">
              <w:rPr>
                <w:color w:val="000000" w:themeColor="text1"/>
              </w:rPr>
              <w:t>Driver claim experience, grouped into 7 categories</w:t>
            </w:r>
          </w:p>
        </w:tc>
      </w:tr>
      <w:tr w:rsidR="00E15339" w:rsidRPr="00E15339" w14:paraId="499F3546" w14:textId="77777777" w:rsidTr="00072596">
        <w:tc>
          <w:tcPr>
            <w:tcW w:w="2437" w:type="dxa"/>
          </w:tcPr>
          <w:p w14:paraId="7CC6D364" w14:textId="77777777" w:rsidR="006E7AE1" w:rsidRPr="00E15339" w:rsidRDefault="006E7AE1" w:rsidP="00072596">
            <w:pPr>
              <w:rPr>
                <w:color w:val="000000" w:themeColor="text1"/>
              </w:rPr>
            </w:pPr>
            <w:r w:rsidRPr="00E15339">
              <w:rPr>
                <w:color w:val="000000" w:themeColor="text1"/>
              </w:rPr>
              <w:t>Make</w:t>
            </w:r>
          </w:p>
        </w:tc>
        <w:tc>
          <w:tcPr>
            <w:tcW w:w="6573" w:type="dxa"/>
          </w:tcPr>
          <w:p w14:paraId="72A89D15" w14:textId="77777777" w:rsidR="006E7AE1" w:rsidRPr="00E15339" w:rsidRDefault="006E7AE1" w:rsidP="00072596">
            <w:pPr>
              <w:rPr>
                <w:color w:val="000000" w:themeColor="text1"/>
              </w:rPr>
            </w:pPr>
            <w:r w:rsidRPr="00E15339">
              <w:rPr>
                <w:color w:val="000000" w:themeColor="text1"/>
              </w:rPr>
              <w:t>The type of vehicle</w:t>
            </w:r>
          </w:p>
        </w:tc>
      </w:tr>
      <w:tr w:rsidR="00E15339" w:rsidRPr="00E15339" w14:paraId="4195E787" w14:textId="77777777" w:rsidTr="00072596">
        <w:tc>
          <w:tcPr>
            <w:tcW w:w="2437" w:type="dxa"/>
          </w:tcPr>
          <w:p w14:paraId="7BCBA800" w14:textId="77777777" w:rsidR="006E7AE1" w:rsidRPr="00E15339" w:rsidRDefault="006E7AE1" w:rsidP="00072596">
            <w:pPr>
              <w:rPr>
                <w:color w:val="000000" w:themeColor="text1"/>
              </w:rPr>
            </w:pPr>
            <w:r w:rsidRPr="00E15339">
              <w:rPr>
                <w:color w:val="000000" w:themeColor="text1"/>
              </w:rPr>
              <w:t>Insured</w:t>
            </w:r>
          </w:p>
        </w:tc>
        <w:tc>
          <w:tcPr>
            <w:tcW w:w="6573" w:type="dxa"/>
          </w:tcPr>
          <w:p w14:paraId="4EF90594" w14:textId="77777777" w:rsidR="006E7AE1" w:rsidRPr="00E15339" w:rsidRDefault="006E7AE1" w:rsidP="00072596">
            <w:pPr>
              <w:rPr>
                <w:color w:val="000000" w:themeColor="text1"/>
              </w:rPr>
            </w:pPr>
            <w:r w:rsidRPr="00E15339">
              <w:rPr>
                <w:color w:val="000000" w:themeColor="text1"/>
              </w:rPr>
              <w:t xml:space="preserve">The number of policy holder years. </w:t>
            </w:r>
          </w:p>
          <w:p w14:paraId="4257E917" w14:textId="77777777" w:rsidR="006E7AE1" w:rsidRPr="00E15339" w:rsidRDefault="006E7AE1" w:rsidP="00072596">
            <w:pPr>
              <w:rPr>
                <w:color w:val="000000" w:themeColor="text1"/>
              </w:rPr>
            </w:pPr>
            <w:r w:rsidRPr="00E15339">
              <w:rPr>
                <w:color w:val="000000" w:themeColor="text1"/>
              </w:rPr>
              <w:t>A “policyholder year” is the fraction of the year that the policyholder has a contract with the issuing company.</w:t>
            </w:r>
          </w:p>
        </w:tc>
      </w:tr>
      <w:tr w:rsidR="00E15339" w:rsidRPr="00E15339" w14:paraId="3D4B976C" w14:textId="77777777" w:rsidTr="00072596">
        <w:tc>
          <w:tcPr>
            <w:tcW w:w="2437" w:type="dxa"/>
          </w:tcPr>
          <w:p w14:paraId="2EE00D85" w14:textId="77777777" w:rsidR="006E7AE1" w:rsidRPr="00E15339" w:rsidRDefault="006E7AE1" w:rsidP="00072596">
            <w:pPr>
              <w:rPr>
                <w:color w:val="000000" w:themeColor="text1"/>
              </w:rPr>
            </w:pPr>
            <w:r w:rsidRPr="00E15339">
              <w:rPr>
                <w:color w:val="000000" w:themeColor="text1"/>
              </w:rPr>
              <w:t>Claims</w:t>
            </w:r>
          </w:p>
        </w:tc>
        <w:tc>
          <w:tcPr>
            <w:tcW w:w="6573" w:type="dxa"/>
          </w:tcPr>
          <w:p w14:paraId="64737B3C" w14:textId="77777777" w:rsidR="006E7AE1" w:rsidRPr="00E15339" w:rsidRDefault="006E7AE1" w:rsidP="00072596">
            <w:pPr>
              <w:rPr>
                <w:color w:val="000000" w:themeColor="text1"/>
              </w:rPr>
            </w:pPr>
            <w:r w:rsidRPr="00E15339">
              <w:rPr>
                <w:color w:val="000000" w:themeColor="text1"/>
              </w:rPr>
              <w:t>Number of claims</w:t>
            </w:r>
          </w:p>
        </w:tc>
      </w:tr>
      <w:tr w:rsidR="006E7AE1" w:rsidRPr="00E15339" w14:paraId="08F56235" w14:textId="77777777" w:rsidTr="00072596">
        <w:tc>
          <w:tcPr>
            <w:tcW w:w="2437" w:type="dxa"/>
          </w:tcPr>
          <w:p w14:paraId="17FCCFEC" w14:textId="77777777" w:rsidR="006E7AE1" w:rsidRPr="00E15339" w:rsidRDefault="006E7AE1" w:rsidP="00072596">
            <w:pPr>
              <w:rPr>
                <w:color w:val="000000" w:themeColor="text1"/>
              </w:rPr>
            </w:pPr>
            <w:r w:rsidRPr="00E15339">
              <w:rPr>
                <w:color w:val="000000" w:themeColor="text1"/>
              </w:rPr>
              <w:t>Payment</w:t>
            </w:r>
          </w:p>
        </w:tc>
        <w:tc>
          <w:tcPr>
            <w:tcW w:w="6573" w:type="dxa"/>
          </w:tcPr>
          <w:p w14:paraId="58C1415D" w14:textId="77777777" w:rsidR="006E7AE1" w:rsidRPr="00E15339" w:rsidRDefault="006E7AE1" w:rsidP="00072596">
            <w:pPr>
              <w:rPr>
                <w:color w:val="000000" w:themeColor="text1"/>
              </w:rPr>
            </w:pPr>
            <w:r w:rsidRPr="00E15339">
              <w:rPr>
                <w:color w:val="000000" w:themeColor="text1"/>
              </w:rPr>
              <w:t>Sum of payments</w:t>
            </w:r>
          </w:p>
        </w:tc>
      </w:tr>
    </w:tbl>
    <w:p w14:paraId="48C5416D" w14:textId="77777777" w:rsidR="006E7AE1" w:rsidRPr="00E15339" w:rsidRDefault="006E7AE1" w:rsidP="009174D5">
      <w:pPr>
        <w:rPr>
          <w:color w:val="000000" w:themeColor="text1"/>
          <w:lang w:val="en-US"/>
        </w:rPr>
      </w:pPr>
    </w:p>
    <w:p w14:paraId="526BD8F3" w14:textId="77777777" w:rsidR="009174D5" w:rsidRPr="00E15339" w:rsidRDefault="009174D5">
      <w:pPr>
        <w:rPr>
          <w:color w:val="000000" w:themeColor="text1"/>
          <w:lang w:val="en-US"/>
        </w:rPr>
      </w:pPr>
    </w:p>
    <w:p w14:paraId="0E6EC0C4" w14:textId="77777777" w:rsidR="008A04FA" w:rsidRPr="00E15339" w:rsidRDefault="008A04FA">
      <w:pPr>
        <w:rPr>
          <w:color w:val="000000" w:themeColor="text1"/>
          <w:lang w:val="en-US"/>
        </w:rPr>
      </w:pPr>
      <w:bookmarkStart w:id="0" w:name="_GoBack"/>
      <w:bookmarkEnd w:id="0"/>
    </w:p>
    <w:sectPr w:rsidR="008A04FA" w:rsidRPr="00E15339" w:rsidSect="000D71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5F4"/>
    <w:rsid w:val="000D7183"/>
    <w:rsid w:val="004465F4"/>
    <w:rsid w:val="00516C76"/>
    <w:rsid w:val="00561D63"/>
    <w:rsid w:val="005D08F8"/>
    <w:rsid w:val="006E7AE1"/>
    <w:rsid w:val="008A04FA"/>
    <w:rsid w:val="009174D5"/>
    <w:rsid w:val="00E15339"/>
    <w:rsid w:val="00E4159E"/>
    <w:rsid w:val="00F34D50"/>
    <w:rsid w:val="00F82AF0"/>
    <w:rsid w:val="00FA5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99C9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6C76"/>
  </w:style>
  <w:style w:type="table" w:styleId="TableGrid">
    <w:name w:val="Table Grid"/>
    <w:basedOn w:val="TableNormal"/>
    <w:uiPriority w:val="39"/>
    <w:rsid w:val="006E7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all-heading">
    <w:name w:val="small-heading"/>
    <w:basedOn w:val="Normal"/>
    <w:rsid w:val="008A04FA"/>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137389">
      <w:bodyDiv w:val="1"/>
      <w:marLeft w:val="0"/>
      <w:marRight w:val="0"/>
      <w:marTop w:val="0"/>
      <w:marBottom w:val="0"/>
      <w:divBdr>
        <w:top w:val="none" w:sz="0" w:space="0" w:color="auto"/>
        <w:left w:val="none" w:sz="0" w:space="0" w:color="auto"/>
        <w:bottom w:val="none" w:sz="0" w:space="0" w:color="auto"/>
        <w:right w:val="none" w:sz="0" w:space="0" w:color="auto"/>
      </w:divBdr>
    </w:div>
    <w:div w:id="1395422415">
      <w:bodyDiv w:val="1"/>
      <w:marLeft w:val="0"/>
      <w:marRight w:val="0"/>
      <w:marTop w:val="0"/>
      <w:marBottom w:val="0"/>
      <w:divBdr>
        <w:top w:val="none" w:sz="0" w:space="0" w:color="auto"/>
        <w:left w:val="none" w:sz="0" w:space="0" w:color="auto"/>
        <w:bottom w:val="none" w:sz="0" w:space="0" w:color="auto"/>
        <w:right w:val="none" w:sz="0" w:space="0" w:color="auto"/>
      </w:divBdr>
      <w:divsChild>
        <w:div w:id="389770039">
          <w:marLeft w:val="0"/>
          <w:marRight w:val="0"/>
          <w:marTop w:val="0"/>
          <w:marBottom w:val="0"/>
          <w:divBdr>
            <w:top w:val="none" w:sz="0" w:space="0" w:color="auto"/>
            <w:left w:val="none" w:sz="0" w:space="0" w:color="auto"/>
            <w:bottom w:val="none" w:sz="0" w:space="0" w:color="auto"/>
            <w:right w:val="none" w:sz="0" w:space="0" w:color="auto"/>
          </w:divBdr>
        </w:div>
        <w:div w:id="1375424808">
          <w:marLeft w:val="0"/>
          <w:marRight w:val="0"/>
          <w:marTop w:val="0"/>
          <w:marBottom w:val="0"/>
          <w:divBdr>
            <w:top w:val="none" w:sz="0" w:space="0" w:color="auto"/>
            <w:left w:val="none" w:sz="0" w:space="0" w:color="auto"/>
            <w:bottom w:val="none" w:sz="0" w:space="0" w:color="auto"/>
            <w:right w:val="none" w:sz="0" w:space="0" w:color="auto"/>
          </w:divBdr>
        </w:div>
        <w:div w:id="2080856528">
          <w:marLeft w:val="0"/>
          <w:marRight w:val="0"/>
          <w:marTop w:val="0"/>
          <w:marBottom w:val="0"/>
          <w:divBdr>
            <w:top w:val="none" w:sz="0" w:space="0" w:color="auto"/>
            <w:left w:val="none" w:sz="0" w:space="0" w:color="auto"/>
            <w:bottom w:val="none" w:sz="0" w:space="0" w:color="auto"/>
            <w:right w:val="none" w:sz="0" w:space="0" w:color="auto"/>
          </w:divBdr>
        </w:div>
        <w:div w:id="564727808">
          <w:marLeft w:val="0"/>
          <w:marRight w:val="0"/>
          <w:marTop w:val="0"/>
          <w:marBottom w:val="0"/>
          <w:divBdr>
            <w:top w:val="none" w:sz="0" w:space="0" w:color="auto"/>
            <w:left w:val="none" w:sz="0" w:space="0" w:color="auto"/>
            <w:bottom w:val="none" w:sz="0" w:space="0" w:color="auto"/>
            <w:right w:val="none" w:sz="0" w:space="0" w:color="auto"/>
          </w:divBdr>
        </w:div>
      </w:divsChild>
    </w:div>
    <w:div w:id="1876112411">
      <w:bodyDiv w:val="1"/>
      <w:marLeft w:val="0"/>
      <w:marRight w:val="0"/>
      <w:marTop w:val="0"/>
      <w:marBottom w:val="0"/>
      <w:divBdr>
        <w:top w:val="none" w:sz="0" w:space="0" w:color="auto"/>
        <w:left w:val="none" w:sz="0" w:space="0" w:color="auto"/>
        <w:bottom w:val="none" w:sz="0" w:space="0" w:color="auto"/>
        <w:right w:val="none" w:sz="0" w:space="0" w:color="auto"/>
      </w:divBdr>
    </w:div>
    <w:div w:id="19687767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2017-10-13T10:23:00Z</dcterms:created>
  <dcterms:modified xsi:type="dcterms:W3CDTF">2019-03-08T05:34:00Z</dcterms:modified>
</cp:coreProperties>
</file>