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A75A2" w14:textId="77777777" w:rsidR="00775EF0" w:rsidRPr="00775EF0" w:rsidRDefault="00775EF0" w:rsidP="00775EF0">
      <w:r w:rsidRPr="00775EF0">
        <w:t>Recommendations and Conclusions:</w:t>
      </w:r>
    </w:p>
    <w:p w14:paraId="3FFF95DA" w14:textId="77777777" w:rsidR="00775EF0" w:rsidRPr="00775EF0" w:rsidRDefault="00775EF0" w:rsidP="00775EF0">
      <w:pPr>
        <w:numPr>
          <w:ilvl w:val="0"/>
          <w:numId w:val="1"/>
        </w:numPr>
      </w:pPr>
      <w:r w:rsidRPr="00775EF0">
        <w:rPr>
          <w:b/>
          <w:bCs/>
        </w:rPr>
        <w:t>Tailored Insurance Offerings:</w:t>
      </w:r>
      <w:r w:rsidRPr="00775EF0">
        <w:t> Insurance providers could benefit from tailoring their offerings based on the unique demographic trends observed in the dataset. This could involve adjusting premiums or coverage to better suit the needs and risks associated with various age groups, genders, and regions.</w:t>
      </w:r>
    </w:p>
    <w:p w14:paraId="4B24A968" w14:textId="77777777" w:rsidR="00775EF0" w:rsidRPr="00775EF0" w:rsidRDefault="00775EF0" w:rsidP="00775EF0">
      <w:pPr>
        <w:numPr>
          <w:ilvl w:val="0"/>
          <w:numId w:val="1"/>
        </w:numPr>
      </w:pPr>
      <w:r w:rsidRPr="00775EF0">
        <w:rPr>
          <w:b/>
          <w:bCs/>
        </w:rPr>
        <w:t>Focus on Health and Wellness Programs:</w:t>
      </w:r>
      <w:r w:rsidRPr="00775EF0">
        <w:t> Encouraging and incentivizing health and wellness programs, particularly in regions with higher average claim amounts, could prove beneficial. By promoting healthier lifestyles and disease prevention, insurance providers can potentially reduce the risk of claims and improve overall customer well-being.</w:t>
      </w:r>
    </w:p>
    <w:p w14:paraId="5883D31F" w14:textId="77777777" w:rsidR="00775EF0" w:rsidRPr="00775EF0" w:rsidRDefault="00775EF0" w:rsidP="00775EF0">
      <w:pPr>
        <w:numPr>
          <w:ilvl w:val="0"/>
          <w:numId w:val="1"/>
        </w:numPr>
      </w:pPr>
      <w:r w:rsidRPr="00775EF0">
        <w:rPr>
          <w:b/>
          <w:bCs/>
        </w:rPr>
        <w:t>Targeted Policyholder Support:</w:t>
      </w:r>
      <w:r w:rsidRPr="00775EF0">
        <w:t> Understanding the prevalent factors associated with insurance claims, such as BMI and smoking habits, can guide the development of targeted support for policyholders. Offering resources and guidance for managing and improving these factors could help individuals reduce their risk of health issues and claims.</w:t>
      </w:r>
    </w:p>
    <w:p w14:paraId="54472C05" w14:textId="77777777" w:rsidR="00775EF0" w:rsidRPr="00775EF0" w:rsidRDefault="00775EF0" w:rsidP="00775EF0">
      <w:pPr>
        <w:numPr>
          <w:ilvl w:val="0"/>
          <w:numId w:val="1"/>
        </w:numPr>
      </w:pPr>
      <w:r w:rsidRPr="00775EF0">
        <w:rPr>
          <w:b/>
          <w:bCs/>
        </w:rPr>
        <w:t>Enhanced Risk Assessment:</w:t>
      </w:r>
      <w:r w:rsidRPr="00775EF0">
        <w:t> Utilizing the insights gained from the analysis, insurance companies can enhance their risk assessment models. By factoring in specific variables like age, gender, and region, insurers can better predict and manage potential risks, leading to more accurate underwriting and improved pricing strategies.</w:t>
      </w:r>
    </w:p>
    <w:p w14:paraId="49709AE6" w14:textId="77777777" w:rsidR="00775EF0" w:rsidRPr="00775EF0" w:rsidRDefault="00775EF0" w:rsidP="00775EF0">
      <w:pPr>
        <w:numPr>
          <w:ilvl w:val="0"/>
          <w:numId w:val="1"/>
        </w:numPr>
      </w:pPr>
      <w:r w:rsidRPr="00775EF0">
        <w:rPr>
          <w:b/>
          <w:bCs/>
        </w:rPr>
        <w:t>Policyholder Education and Awareness:</w:t>
      </w:r>
      <w:r w:rsidRPr="00775EF0">
        <w:t> Educating policyholders about the impact of various factors on insurance claims, such as BMI, blood pressure, and lifestyle choices, can empower them to make informed decisions about their health. This can lead to better health outcomes, reduced insurance claims, and ultimately lower insurance costs for individuals and providers alike.</w:t>
      </w:r>
    </w:p>
    <w:p w14:paraId="7FF356A6" w14:textId="77777777" w:rsidR="00775EF0" w:rsidRPr="00775EF0" w:rsidRDefault="00775EF0" w:rsidP="00775EF0">
      <w:r w:rsidRPr="00775EF0">
        <w:t>In conclusion, this analysis highlights the crucial role of data-driven insights in understanding and managing insurance claims effectively. By leveraging these findings, insurance providers can improve their offerings, enhance customer experiences, and foster healthier and more resilient communities.</w:t>
      </w:r>
    </w:p>
    <w:p w14:paraId="35500A21" w14:textId="77777777" w:rsidR="00775EF0" w:rsidRPr="00775EF0" w:rsidRDefault="00775EF0" w:rsidP="00775EF0">
      <w:r w:rsidRPr="00775EF0">
        <w:t>Practice Questions -</w:t>
      </w:r>
    </w:p>
    <w:p w14:paraId="5AA15626" w14:textId="77777777" w:rsidR="00775EF0" w:rsidRPr="00775EF0" w:rsidRDefault="00775EF0" w:rsidP="00775EF0">
      <w:pPr>
        <w:numPr>
          <w:ilvl w:val="0"/>
          <w:numId w:val="2"/>
        </w:numPr>
      </w:pPr>
      <w:r w:rsidRPr="00775EF0">
        <w:t>Is there a relationship between BMI and the number of children in a family, and does it differ by gender?</w:t>
      </w:r>
    </w:p>
    <w:p w14:paraId="7A72D88D" w14:textId="77777777" w:rsidR="00775EF0" w:rsidRPr="00775EF0" w:rsidRDefault="00775EF0" w:rsidP="00775EF0">
      <w:pPr>
        <w:numPr>
          <w:ilvl w:val="0"/>
          <w:numId w:val="2"/>
        </w:numPr>
      </w:pPr>
      <w:r w:rsidRPr="00775EF0">
        <w:t>How do different regions compare in terms of the prevalence of specific health conditions, such as diabetes and high blood pressure?</w:t>
      </w:r>
    </w:p>
    <w:p w14:paraId="22EA96E1" w14:textId="77777777" w:rsidR="00775EF0" w:rsidRPr="00775EF0" w:rsidRDefault="00775EF0" w:rsidP="00775EF0">
      <w:pPr>
        <w:numPr>
          <w:ilvl w:val="0"/>
          <w:numId w:val="2"/>
        </w:numPr>
      </w:pPr>
      <w:r w:rsidRPr="00775EF0">
        <w:t>Are there any significant differences in insurance claims based on gender for patients with specific health conditions?</w:t>
      </w:r>
    </w:p>
    <w:p w14:paraId="1CAB00BE" w14:textId="77777777" w:rsidR="00775EF0" w:rsidRPr="00775EF0" w:rsidRDefault="00775EF0" w:rsidP="00775EF0">
      <w:pPr>
        <w:numPr>
          <w:ilvl w:val="0"/>
          <w:numId w:val="2"/>
        </w:numPr>
      </w:pPr>
      <w:r w:rsidRPr="00775EF0">
        <w:t>How do different demographic factors collectively contribute to the prediction of insurance claim amounts?</w:t>
      </w:r>
    </w:p>
    <w:p w14:paraId="153C913E" w14:textId="77777777" w:rsidR="00C767B7" w:rsidRDefault="00C767B7"/>
    <w:sectPr w:rsidR="00C7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7115"/>
    <w:multiLevelType w:val="multilevel"/>
    <w:tmpl w:val="1E02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433A2"/>
    <w:multiLevelType w:val="multilevel"/>
    <w:tmpl w:val="0B1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507861">
    <w:abstractNumId w:val="0"/>
  </w:num>
  <w:num w:numId="2" w16cid:durableId="198129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A5"/>
    <w:rsid w:val="00775EF0"/>
    <w:rsid w:val="009C4AA5"/>
    <w:rsid w:val="00AD39E9"/>
    <w:rsid w:val="00C767B7"/>
    <w:rsid w:val="00E0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FCAF-7E09-4983-BEF9-E101DE6B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A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A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A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A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AA5"/>
    <w:rPr>
      <w:rFonts w:eastAsiaTheme="majorEastAsia" w:cstheme="majorBidi"/>
      <w:color w:val="272727" w:themeColor="text1" w:themeTint="D8"/>
    </w:rPr>
  </w:style>
  <w:style w:type="paragraph" w:styleId="Title">
    <w:name w:val="Title"/>
    <w:basedOn w:val="Normal"/>
    <w:next w:val="Normal"/>
    <w:link w:val="TitleChar"/>
    <w:uiPriority w:val="10"/>
    <w:qFormat/>
    <w:rsid w:val="009C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AA5"/>
    <w:pPr>
      <w:spacing w:before="160"/>
      <w:jc w:val="center"/>
    </w:pPr>
    <w:rPr>
      <w:i/>
      <w:iCs/>
      <w:color w:val="404040" w:themeColor="text1" w:themeTint="BF"/>
    </w:rPr>
  </w:style>
  <w:style w:type="character" w:customStyle="1" w:styleId="QuoteChar">
    <w:name w:val="Quote Char"/>
    <w:basedOn w:val="DefaultParagraphFont"/>
    <w:link w:val="Quote"/>
    <w:uiPriority w:val="29"/>
    <w:rsid w:val="009C4AA5"/>
    <w:rPr>
      <w:i/>
      <w:iCs/>
      <w:color w:val="404040" w:themeColor="text1" w:themeTint="BF"/>
    </w:rPr>
  </w:style>
  <w:style w:type="paragraph" w:styleId="ListParagraph">
    <w:name w:val="List Paragraph"/>
    <w:basedOn w:val="Normal"/>
    <w:uiPriority w:val="34"/>
    <w:qFormat/>
    <w:rsid w:val="009C4AA5"/>
    <w:pPr>
      <w:ind w:left="720"/>
      <w:contextualSpacing/>
    </w:pPr>
  </w:style>
  <w:style w:type="character" w:styleId="IntenseEmphasis">
    <w:name w:val="Intense Emphasis"/>
    <w:basedOn w:val="DefaultParagraphFont"/>
    <w:uiPriority w:val="21"/>
    <w:qFormat/>
    <w:rsid w:val="009C4AA5"/>
    <w:rPr>
      <w:i/>
      <w:iCs/>
      <w:color w:val="2F5496" w:themeColor="accent1" w:themeShade="BF"/>
    </w:rPr>
  </w:style>
  <w:style w:type="paragraph" w:styleId="IntenseQuote">
    <w:name w:val="Intense Quote"/>
    <w:basedOn w:val="Normal"/>
    <w:next w:val="Normal"/>
    <w:link w:val="IntenseQuoteChar"/>
    <w:uiPriority w:val="30"/>
    <w:qFormat/>
    <w:rsid w:val="009C4A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AA5"/>
    <w:rPr>
      <w:i/>
      <w:iCs/>
      <w:color w:val="2F5496" w:themeColor="accent1" w:themeShade="BF"/>
    </w:rPr>
  </w:style>
  <w:style w:type="character" w:styleId="IntenseReference">
    <w:name w:val="Intense Reference"/>
    <w:basedOn w:val="DefaultParagraphFont"/>
    <w:uiPriority w:val="32"/>
    <w:qFormat/>
    <w:rsid w:val="009C4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692701">
      <w:bodyDiv w:val="1"/>
      <w:marLeft w:val="0"/>
      <w:marRight w:val="0"/>
      <w:marTop w:val="0"/>
      <w:marBottom w:val="0"/>
      <w:divBdr>
        <w:top w:val="none" w:sz="0" w:space="0" w:color="auto"/>
        <w:left w:val="none" w:sz="0" w:space="0" w:color="auto"/>
        <w:bottom w:val="none" w:sz="0" w:space="0" w:color="auto"/>
        <w:right w:val="none" w:sz="0" w:space="0" w:color="auto"/>
      </w:divBdr>
      <w:divsChild>
        <w:div w:id="416487681">
          <w:marLeft w:val="0"/>
          <w:marRight w:val="0"/>
          <w:marTop w:val="0"/>
          <w:marBottom w:val="0"/>
          <w:divBdr>
            <w:top w:val="none" w:sz="0" w:space="0" w:color="auto"/>
            <w:left w:val="none" w:sz="0" w:space="0" w:color="auto"/>
            <w:bottom w:val="none" w:sz="0" w:space="0" w:color="auto"/>
            <w:right w:val="none" w:sz="0" w:space="0" w:color="auto"/>
          </w:divBdr>
          <w:divsChild>
            <w:div w:id="2087074103">
              <w:marLeft w:val="0"/>
              <w:marRight w:val="0"/>
              <w:marTop w:val="0"/>
              <w:marBottom w:val="0"/>
              <w:divBdr>
                <w:top w:val="none" w:sz="0" w:space="0" w:color="auto"/>
                <w:left w:val="none" w:sz="0" w:space="0" w:color="auto"/>
                <w:bottom w:val="none" w:sz="0" w:space="0" w:color="auto"/>
                <w:right w:val="none" w:sz="0" w:space="0" w:color="auto"/>
              </w:divBdr>
              <w:divsChild>
                <w:div w:id="18983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61663">
          <w:marLeft w:val="0"/>
          <w:marRight w:val="0"/>
          <w:marTop w:val="0"/>
          <w:marBottom w:val="0"/>
          <w:divBdr>
            <w:top w:val="none" w:sz="0" w:space="0" w:color="auto"/>
            <w:left w:val="none" w:sz="0" w:space="0" w:color="auto"/>
            <w:bottom w:val="none" w:sz="0" w:space="0" w:color="auto"/>
            <w:right w:val="none" w:sz="0" w:space="0" w:color="auto"/>
          </w:divBdr>
          <w:divsChild>
            <w:div w:id="587925845">
              <w:marLeft w:val="0"/>
              <w:marRight w:val="0"/>
              <w:marTop w:val="0"/>
              <w:marBottom w:val="0"/>
              <w:divBdr>
                <w:top w:val="none" w:sz="0" w:space="0" w:color="auto"/>
                <w:left w:val="none" w:sz="0" w:space="0" w:color="auto"/>
                <w:bottom w:val="none" w:sz="0" w:space="0" w:color="auto"/>
                <w:right w:val="none" w:sz="0" w:space="0" w:color="auto"/>
              </w:divBdr>
              <w:divsChild>
                <w:div w:id="1076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302">
          <w:marLeft w:val="0"/>
          <w:marRight w:val="0"/>
          <w:marTop w:val="0"/>
          <w:marBottom w:val="0"/>
          <w:divBdr>
            <w:top w:val="none" w:sz="0" w:space="0" w:color="auto"/>
            <w:left w:val="none" w:sz="0" w:space="0" w:color="auto"/>
            <w:bottom w:val="none" w:sz="0" w:space="0" w:color="auto"/>
            <w:right w:val="none" w:sz="0" w:space="0" w:color="auto"/>
          </w:divBdr>
          <w:divsChild>
            <w:div w:id="1021199342">
              <w:marLeft w:val="0"/>
              <w:marRight w:val="0"/>
              <w:marTop w:val="0"/>
              <w:marBottom w:val="0"/>
              <w:divBdr>
                <w:top w:val="none" w:sz="0" w:space="0" w:color="auto"/>
                <w:left w:val="none" w:sz="0" w:space="0" w:color="auto"/>
                <w:bottom w:val="none" w:sz="0" w:space="0" w:color="auto"/>
                <w:right w:val="none" w:sz="0" w:space="0" w:color="auto"/>
              </w:divBdr>
              <w:divsChild>
                <w:div w:id="9442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7659">
      <w:bodyDiv w:val="1"/>
      <w:marLeft w:val="0"/>
      <w:marRight w:val="0"/>
      <w:marTop w:val="0"/>
      <w:marBottom w:val="0"/>
      <w:divBdr>
        <w:top w:val="none" w:sz="0" w:space="0" w:color="auto"/>
        <w:left w:val="none" w:sz="0" w:space="0" w:color="auto"/>
        <w:bottom w:val="none" w:sz="0" w:space="0" w:color="auto"/>
        <w:right w:val="none" w:sz="0" w:space="0" w:color="auto"/>
      </w:divBdr>
      <w:divsChild>
        <w:div w:id="1652707634">
          <w:marLeft w:val="0"/>
          <w:marRight w:val="0"/>
          <w:marTop w:val="0"/>
          <w:marBottom w:val="0"/>
          <w:divBdr>
            <w:top w:val="none" w:sz="0" w:space="0" w:color="auto"/>
            <w:left w:val="none" w:sz="0" w:space="0" w:color="auto"/>
            <w:bottom w:val="none" w:sz="0" w:space="0" w:color="auto"/>
            <w:right w:val="none" w:sz="0" w:space="0" w:color="auto"/>
          </w:divBdr>
          <w:divsChild>
            <w:div w:id="2129158951">
              <w:marLeft w:val="0"/>
              <w:marRight w:val="0"/>
              <w:marTop w:val="0"/>
              <w:marBottom w:val="0"/>
              <w:divBdr>
                <w:top w:val="none" w:sz="0" w:space="0" w:color="auto"/>
                <w:left w:val="none" w:sz="0" w:space="0" w:color="auto"/>
                <w:bottom w:val="none" w:sz="0" w:space="0" w:color="auto"/>
                <w:right w:val="none" w:sz="0" w:space="0" w:color="auto"/>
              </w:divBdr>
              <w:divsChild>
                <w:div w:id="763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628">
          <w:marLeft w:val="0"/>
          <w:marRight w:val="0"/>
          <w:marTop w:val="0"/>
          <w:marBottom w:val="0"/>
          <w:divBdr>
            <w:top w:val="none" w:sz="0" w:space="0" w:color="auto"/>
            <w:left w:val="none" w:sz="0" w:space="0" w:color="auto"/>
            <w:bottom w:val="none" w:sz="0" w:space="0" w:color="auto"/>
            <w:right w:val="none" w:sz="0" w:space="0" w:color="auto"/>
          </w:divBdr>
          <w:divsChild>
            <w:div w:id="1047489992">
              <w:marLeft w:val="0"/>
              <w:marRight w:val="0"/>
              <w:marTop w:val="0"/>
              <w:marBottom w:val="0"/>
              <w:divBdr>
                <w:top w:val="none" w:sz="0" w:space="0" w:color="auto"/>
                <w:left w:val="none" w:sz="0" w:space="0" w:color="auto"/>
                <w:bottom w:val="none" w:sz="0" w:space="0" w:color="auto"/>
                <w:right w:val="none" w:sz="0" w:space="0" w:color="auto"/>
              </w:divBdr>
              <w:divsChild>
                <w:div w:id="2629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1071">
          <w:marLeft w:val="0"/>
          <w:marRight w:val="0"/>
          <w:marTop w:val="0"/>
          <w:marBottom w:val="0"/>
          <w:divBdr>
            <w:top w:val="none" w:sz="0" w:space="0" w:color="auto"/>
            <w:left w:val="none" w:sz="0" w:space="0" w:color="auto"/>
            <w:bottom w:val="none" w:sz="0" w:space="0" w:color="auto"/>
            <w:right w:val="none" w:sz="0" w:space="0" w:color="auto"/>
          </w:divBdr>
          <w:divsChild>
            <w:div w:id="1066337865">
              <w:marLeft w:val="0"/>
              <w:marRight w:val="0"/>
              <w:marTop w:val="0"/>
              <w:marBottom w:val="0"/>
              <w:divBdr>
                <w:top w:val="none" w:sz="0" w:space="0" w:color="auto"/>
                <w:left w:val="none" w:sz="0" w:space="0" w:color="auto"/>
                <w:bottom w:val="none" w:sz="0" w:space="0" w:color="auto"/>
                <w:right w:val="none" w:sz="0" w:space="0" w:color="auto"/>
              </w:divBdr>
              <w:divsChild>
                <w:div w:id="1410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 bhandari</dc:creator>
  <cp:keywords/>
  <dc:description/>
  <cp:lastModifiedBy>saurabh singh bhandari</cp:lastModifiedBy>
  <cp:revision>2</cp:revision>
  <dcterms:created xsi:type="dcterms:W3CDTF">2025-06-29T16:28:00Z</dcterms:created>
  <dcterms:modified xsi:type="dcterms:W3CDTF">2025-06-29T16:28:00Z</dcterms:modified>
</cp:coreProperties>
</file>