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B26" w:rsidRDefault="00D72B26" w:rsidP="00D72B26">
      <w:pPr>
        <w:pStyle w:val="Heading4"/>
        <w:shd w:val="clear" w:color="auto" w:fill="FFFFFF"/>
        <w:spacing w:before="340" w:after="136"/>
        <w:rPr>
          <w:rFonts w:ascii="Arial" w:hAnsi="Arial" w:cs="Arial"/>
          <w:b w:val="0"/>
          <w:bCs w:val="0"/>
          <w:color w:val="264C84"/>
          <w:sz w:val="26"/>
          <w:szCs w:val="26"/>
        </w:rPr>
      </w:pPr>
      <w:r>
        <w:rPr>
          <w:rStyle w:val="Strong"/>
          <w:rFonts w:ascii="Arial" w:hAnsi="Arial" w:cs="Arial"/>
          <w:color w:val="264C84"/>
          <w:sz w:val="26"/>
          <w:szCs w:val="26"/>
        </w:rPr>
        <w:t>EDUCATIONAL QUALIFICATION</w:t>
      </w:r>
    </w:p>
    <w:p w:rsidR="00D72B26" w:rsidRDefault="00D72B26" w:rsidP="00D72B26">
      <w:pPr>
        <w:pStyle w:val="NormalWeb"/>
        <w:shd w:val="clear" w:color="auto" w:fill="FFFFFF"/>
        <w:spacing w:before="0" w:beforeAutospacing="0" w:after="136" w:afterAutospacing="0" w:line="252" w:lineRule="atLeast"/>
        <w:rPr>
          <w:rFonts w:ascii="Arial" w:hAnsi="Arial" w:cs="Arial"/>
          <w:color w:val="323232"/>
          <w:sz w:val="18"/>
          <w:szCs w:val="18"/>
        </w:rPr>
      </w:pPr>
      <w:proofErr w:type="spellStart"/>
      <w:r>
        <w:rPr>
          <w:rFonts w:ascii="Arial" w:hAnsi="Arial" w:cs="Arial"/>
          <w:color w:val="323232"/>
          <w:sz w:val="18"/>
          <w:szCs w:val="18"/>
        </w:rPr>
        <w:t>i</w:t>
      </w:r>
      <w:proofErr w:type="spellEnd"/>
      <w:r>
        <w:rPr>
          <w:rFonts w:ascii="Arial" w:hAnsi="Arial" w:cs="Arial"/>
          <w:color w:val="323232"/>
          <w:sz w:val="18"/>
          <w:szCs w:val="18"/>
        </w:rPr>
        <w:t>) For</w:t>
      </w:r>
      <w:r>
        <w:rPr>
          <w:rStyle w:val="apple-converted-space"/>
          <w:rFonts w:ascii="Arial" w:hAnsi="Arial" w:cs="Arial"/>
          <w:color w:val="323232"/>
          <w:sz w:val="18"/>
          <w:szCs w:val="18"/>
        </w:rPr>
        <w:t> </w:t>
      </w:r>
      <w:r>
        <w:rPr>
          <w:rStyle w:val="Strong"/>
          <w:rFonts w:ascii="Arial" w:hAnsi="Arial" w:cs="Arial"/>
          <w:color w:val="323232"/>
          <w:sz w:val="18"/>
          <w:szCs w:val="18"/>
        </w:rPr>
        <w:t>Indian Military Academy/Officers’ Training Academy:</w:t>
      </w:r>
      <w:r>
        <w:rPr>
          <w:rStyle w:val="apple-converted-space"/>
          <w:rFonts w:ascii="Arial" w:hAnsi="Arial" w:cs="Arial"/>
          <w:color w:val="323232"/>
          <w:sz w:val="18"/>
          <w:szCs w:val="18"/>
        </w:rPr>
        <w:t> </w:t>
      </w:r>
      <w:r>
        <w:rPr>
          <w:rFonts w:ascii="Arial" w:hAnsi="Arial" w:cs="Arial"/>
          <w:color w:val="323232"/>
          <w:sz w:val="18"/>
          <w:szCs w:val="18"/>
        </w:rPr>
        <w:t>Degree from a recognized university or equivalent</w:t>
      </w:r>
    </w:p>
    <w:p w:rsidR="00D72B26" w:rsidRDefault="00D72B26" w:rsidP="00D72B26">
      <w:pPr>
        <w:pStyle w:val="NormalWeb"/>
        <w:shd w:val="clear" w:color="auto" w:fill="FFFFFF"/>
        <w:spacing w:before="0" w:beforeAutospacing="0" w:after="136" w:afterAutospacing="0" w:line="252" w:lineRule="atLeast"/>
        <w:rPr>
          <w:rFonts w:ascii="Arial" w:hAnsi="Arial" w:cs="Arial"/>
          <w:color w:val="323232"/>
          <w:sz w:val="18"/>
          <w:szCs w:val="18"/>
        </w:rPr>
      </w:pPr>
      <w:r>
        <w:rPr>
          <w:rFonts w:ascii="Arial" w:hAnsi="Arial" w:cs="Arial"/>
          <w:color w:val="323232"/>
          <w:sz w:val="18"/>
          <w:szCs w:val="18"/>
        </w:rPr>
        <w:t>ii) For</w:t>
      </w:r>
      <w:r>
        <w:rPr>
          <w:rStyle w:val="apple-converted-space"/>
          <w:rFonts w:ascii="Arial" w:hAnsi="Arial" w:cs="Arial"/>
          <w:b/>
          <w:bCs/>
          <w:color w:val="323232"/>
          <w:sz w:val="18"/>
          <w:szCs w:val="18"/>
        </w:rPr>
        <w:t> </w:t>
      </w:r>
      <w:r>
        <w:rPr>
          <w:rStyle w:val="Strong"/>
          <w:rFonts w:ascii="Arial" w:hAnsi="Arial" w:cs="Arial"/>
          <w:color w:val="323232"/>
          <w:sz w:val="18"/>
          <w:szCs w:val="18"/>
        </w:rPr>
        <w:t>Indian Naval Academy:</w:t>
      </w:r>
      <w:r>
        <w:rPr>
          <w:rStyle w:val="apple-converted-space"/>
          <w:rFonts w:ascii="Arial" w:hAnsi="Arial" w:cs="Arial"/>
          <w:color w:val="323232"/>
          <w:sz w:val="18"/>
          <w:szCs w:val="18"/>
        </w:rPr>
        <w:t> </w:t>
      </w:r>
      <w:r>
        <w:rPr>
          <w:rFonts w:ascii="Arial" w:hAnsi="Arial" w:cs="Arial"/>
          <w:color w:val="323232"/>
          <w:sz w:val="18"/>
          <w:szCs w:val="18"/>
        </w:rPr>
        <w:t>Bachelor of Engineering</w:t>
      </w:r>
    </w:p>
    <w:p w:rsidR="00D72B26" w:rsidRDefault="00D72B26" w:rsidP="00D72B26">
      <w:pPr>
        <w:pStyle w:val="NormalWeb"/>
        <w:shd w:val="clear" w:color="auto" w:fill="FFFFFF"/>
        <w:spacing w:before="0" w:beforeAutospacing="0" w:after="136" w:afterAutospacing="0" w:line="252" w:lineRule="atLeast"/>
        <w:rPr>
          <w:rFonts w:ascii="Arial" w:hAnsi="Arial" w:cs="Arial"/>
          <w:color w:val="323232"/>
          <w:sz w:val="18"/>
          <w:szCs w:val="18"/>
        </w:rPr>
      </w:pPr>
      <w:r>
        <w:rPr>
          <w:rFonts w:ascii="Arial" w:hAnsi="Arial" w:cs="Arial"/>
          <w:color w:val="323232"/>
          <w:sz w:val="18"/>
          <w:szCs w:val="18"/>
        </w:rPr>
        <w:t>iii) For</w:t>
      </w:r>
      <w:r>
        <w:rPr>
          <w:rStyle w:val="apple-converted-space"/>
          <w:rFonts w:ascii="Arial" w:hAnsi="Arial" w:cs="Arial"/>
          <w:b/>
          <w:bCs/>
          <w:color w:val="323232"/>
          <w:sz w:val="18"/>
          <w:szCs w:val="18"/>
        </w:rPr>
        <w:t> </w:t>
      </w:r>
      <w:r>
        <w:rPr>
          <w:rStyle w:val="Strong"/>
          <w:rFonts w:ascii="Arial" w:hAnsi="Arial" w:cs="Arial"/>
          <w:color w:val="323232"/>
          <w:sz w:val="18"/>
          <w:szCs w:val="18"/>
        </w:rPr>
        <w:t>Air Force Academy:</w:t>
      </w:r>
      <w:r>
        <w:rPr>
          <w:rStyle w:val="apple-converted-space"/>
          <w:rFonts w:ascii="Arial" w:hAnsi="Arial" w:cs="Arial"/>
          <w:color w:val="323232"/>
          <w:sz w:val="18"/>
          <w:szCs w:val="18"/>
        </w:rPr>
        <w:t> </w:t>
      </w:r>
      <w:r>
        <w:rPr>
          <w:rFonts w:ascii="Arial" w:hAnsi="Arial" w:cs="Arial"/>
          <w:color w:val="323232"/>
          <w:sz w:val="18"/>
          <w:szCs w:val="18"/>
        </w:rPr>
        <w:t>Degree of a recognized University with Physics and Mathematics at 10+2 level or Bachelor of Engineering</w:t>
      </w:r>
    </w:p>
    <w:p w:rsidR="00D72B26" w:rsidRDefault="00D72B26" w:rsidP="00D72B26">
      <w:pPr>
        <w:pStyle w:val="NormalWeb"/>
        <w:shd w:val="clear" w:color="auto" w:fill="FFFFFF"/>
        <w:spacing w:before="0" w:beforeAutospacing="0" w:after="136" w:afterAutospacing="0" w:line="252" w:lineRule="atLeast"/>
        <w:rPr>
          <w:rFonts w:ascii="Arial" w:hAnsi="Arial" w:cs="Arial"/>
          <w:color w:val="323232"/>
          <w:sz w:val="18"/>
          <w:szCs w:val="18"/>
        </w:rPr>
      </w:pPr>
      <w:r>
        <w:rPr>
          <w:rFonts w:ascii="Arial" w:hAnsi="Arial" w:cs="Arial"/>
          <w:color w:val="323232"/>
          <w:sz w:val="18"/>
          <w:szCs w:val="18"/>
        </w:rPr>
        <w:t>Graduates with first choice as Army/Navy/Air Force are to submit proof of graduation provisional certificate on the date of commencement of the SSB interview at the SSB</w:t>
      </w:r>
    </w:p>
    <w:p w:rsidR="00D72B26" w:rsidRDefault="00D72B26" w:rsidP="00D72B26">
      <w:pPr>
        <w:pStyle w:val="NormalWeb"/>
        <w:shd w:val="clear" w:color="auto" w:fill="FFFFFF"/>
        <w:spacing w:before="0" w:beforeAutospacing="0" w:after="136" w:afterAutospacing="0" w:line="252" w:lineRule="atLeast"/>
        <w:rPr>
          <w:rFonts w:ascii="Arial" w:hAnsi="Arial" w:cs="Arial"/>
          <w:color w:val="323232"/>
          <w:sz w:val="18"/>
          <w:szCs w:val="18"/>
        </w:rPr>
      </w:pPr>
      <w:r>
        <w:rPr>
          <w:rFonts w:ascii="Arial" w:hAnsi="Arial" w:cs="Arial"/>
          <w:color w:val="323232"/>
          <w:sz w:val="18"/>
          <w:szCs w:val="18"/>
        </w:rPr>
        <w:t xml:space="preserve">For CDS exam, applicants can be from any stream but for entry to Air Force and Navy, candidates should have studied physics and </w:t>
      </w:r>
      <w:proofErr w:type="spellStart"/>
      <w:r>
        <w:rPr>
          <w:rFonts w:ascii="Arial" w:hAnsi="Arial" w:cs="Arial"/>
          <w:color w:val="323232"/>
          <w:sz w:val="18"/>
          <w:szCs w:val="18"/>
        </w:rPr>
        <w:t>maths</w:t>
      </w:r>
      <w:proofErr w:type="spellEnd"/>
      <w:r>
        <w:rPr>
          <w:rFonts w:ascii="Arial" w:hAnsi="Arial" w:cs="Arial"/>
          <w:color w:val="323232"/>
          <w:sz w:val="18"/>
          <w:szCs w:val="18"/>
        </w:rPr>
        <w:t xml:space="preserve"> up to Class 12</w:t>
      </w:r>
    </w:p>
    <w:p w:rsidR="00D72B26" w:rsidRDefault="00D72B26" w:rsidP="00D72B26">
      <w:pPr>
        <w:pStyle w:val="NormalWeb"/>
        <w:shd w:val="clear" w:color="auto" w:fill="FFFFFF"/>
        <w:spacing w:before="0" w:beforeAutospacing="0" w:after="136" w:afterAutospacing="0" w:line="252" w:lineRule="atLeast"/>
        <w:rPr>
          <w:rFonts w:ascii="Arial" w:hAnsi="Arial" w:cs="Arial"/>
          <w:color w:val="323232"/>
          <w:sz w:val="18"/>
          <w:szCs w:val="18"/>
        </w:rPr>
      </w:pPr>
      <w:r>
        <w:rPr>
          <w:rFonts w:ascii="Arial" w:hAnsi="Arial" w:cs="Arial"/>
          <w:color w:val="323232"/>
          <w:sz w:val="18"/>
          <w:szCs w:val="18"/>
        </w:rPr>
        <w:t>Candidates who are studying in the final year degree course and have yet to pass the final year degree examination can also apply but they will be required to subject proof of passing the degree examination to reach the Army Head Quarter/</w:t>
      </w:r>
      <w:proofErr w:type="spellStart"/>
      <w:r>
        <w:rPr>
          <w:rFonts w:ascii="Arial" w:hAnsi="Arial" w:cs="Arial"/>
          <w:color w:val="323232"/>
          <w:sz w:val="18"/>
          <w:szCs w:val="18"/>
        </w:rPr>
        <w:t>Rtd</w:t>
      </w:r>
      <w:proofErr w:type="spellEnd"/>
      <w:r>
        <w:rPr>
          <w:rFonts w:ascii="Arial" w:hAnsi="Arial" w:cs="Arial"/>
          <w:color w:val="323232"/>
          <w:sz w:val="18"/>
          <w:szCs w:val="18"/>
        </w:rPr>
        <w:t xml:space="preserve"> CDSE Entry, West Bloc III, R.K. </w:t>
      </w:r>
      <w:proofErr w:type="spellStart"/>
      <w:r>
        <w:rPr>
          <w:rFonts w:ascii="Arial" w:hAnsi="Arial" w:cs="Arial"/>
          <w:color w:val="323232"/>
          <w:sz w:val="18"/>
          <w:szCs w:val="18"/>
        </w:rPr>
        <w:t>Puram</w:t>
      </w:r>
      <w:proofErr w:type="spellEnd"/>
      <w:r>
        <w:rPr>
          <w:rFonts w:ascii="Arial" w:hAnsi="Arial" w:cs="Arial"/>
          <w:color w:val="323232"/>
          <w:sz w:val="18"/>
          <w:szCs w:val="18"/>
        </w:rPr>
        <w:t>, New Delhi-110066</w:t>
      </w:r>
    </w:p>
    <w:p w:rsidR="00E93AEC" w:rsidRDefault="00D72B26" w:rsidP="00C77E00">
      <w:pPr>
        <w:pStyle w:val="NormalWeb"/>
        <w:shd w:val="clear" w:color="auto" w:fill="FFFFFF"/>
        <w:spacing w:before="0" w:beforeAutospacing="0" w:after="136" w:afterAutospacing="0" w:line="252" w:lineRule="atLeast"/>
        <w:rPr>
          <w:rFonts w:ascii="Arial" w:hAnsi="Arial" w:cs="Arial"/>
          <w:color w:val="323232"/>
          <w:sz w:val="18"/>
          <w:szCs w:val="18"/>
        </w:rPr>
      </w:pPr>
      <w:r>
        <w:rPr>
          <w:rFonts w:ascii="Arial" w:hAnsi="Arial" w:cs="Arial"/>
          <w:color w:val="323232"/>
          <w:sz w:val="18"/>
          <w:szCs w:val="18"/>
        </w:rPr>
        <w:t>Candidates appearing at the degree or equivalent examination are also eligible to compete. Such candidates will be required to submit the proof of passing the requisite qualifying examination by a date to be specified in the Commission’s Notice for the Examination.</w:t>
      </w:r>
    </w:p>
    <w:p w:rsidR="00E93AEC" w:rsidRDefault="00E93AEC" w:rsidP="00E93AEC">
      <w:pPr>
        <w:pStyle w:val="Heading4"/>
        <w:shd w:val="clear" w:color="auto" w:fill="FFFFFF"/>
        <w:spacing w:before="0" w:after="136"/>
        <w:textAlignment w:val="baseline"/>
        <w:rPr>
          <w:rFonts w:ascii="Calibri" w:hAnsi="Calibri"/>
          <w:color w:val="555555"/>
          <w:sz w:val="29"/>
          <w:szCs w:val="29"/>
        </w:rPr>
      </w:pPr>
      <w:r>
        <w:rPr>
          <w:rFonts w:ascii="Calibri" w:hAnsi="Calibri"/>
          <w:color w:val="555555"/>
          <w:sz w:val="29"/>
          <w:szCs w:val="29"/>
        </w:rPr>
        <w:t xml:space="preserve">Indian Military Academy, </w:t>
      </w:r>
      <w:proofErr w:type="spellStart"/>
      <w:r>
        <w:rPr>
          <w:rFonts w:ascii="Calibri" w:hAnsi="Calibri"/>
          <w:color w:val="555555"/>
          <w:sz w:val="29"/>
          <w:szCs w:val="29"/>
        </w:rPr>
        <w:t>Dehradun</w:t>
      </w:r>
      <w:proofErr w:type="spellEnd"/>
      <w:r>
        <w:rPr>
          <w:rFonts w:ascii="Calibri" w:hAnsi="Calibri"/>
          <w:color w:val="555555"/>
          <w:sz w:val="29"/>
          <w:szCs w:val="29"/>
        </w:rPr>
        <w:t>:</w:t>
      </w:r>
    </w:p>
    <w:p w:rsidR="00E93AEC" w:rsidRDefault="00E93AEC" w:rsidP="00E93AEC">
      <w:pPr>
        <w:pStyle w:val="NormalWeb"/>
        <w:shd w:val="clear" w:color="auto" w:fill="FFFFFF"/>
        <w:spacing w:before="0" w:beforeAutospacing="0" w:after="204" w:afterAutospacing="0" w:line="309" w:lineRule="atLeast"/>
        <w:jc w:val="both"/>
        <w:textAlignment w:val="baseline"/>
        <w:rPr>
          <w:rFonts w:ascii="Calibri" w:hAnsi="Calibri"/>
          <w:color w:val="323232"/>
          <w:sz w:val="21"/>
          <w:szCs w:val="21"/>
        </w:rPr>
      </w:pPr>
      <w:r>
        <w:rPr>
          <w:rFonts w:ascii="Calibri" w:hAnsi="Calibri"/>
          <w:color w:val="323232"/>
          <w:sz w:val="21"/>
          <w:szCs w:val="21"/>
        </w:rPr>
        <w:t xml:space="preserve">Indian Military Academy is yet another cradle of leadership. The IMA trains you to lead from the front. You are trained in all aspects of combat and tactics using technology and other modern tools and technologies. The IMA has excellent facilities for all-round development. You can go for adventure sports like river rafting, </w:t>
      </w:r>
      <w:proofErr w:type="spellStart"/>
      <w:r>
        <w:rPr>
          <w:rFonts w:ascii="Calibri" w:hAnsi="Calibri"/>
          <w:color w:val="323232"/>
          <w:sz w:val="21"/>
          <w:szCs w:val="21"/>
        </w:rPr>
        <w:t>para</w:t>
      </w:r>
      <w:proofErr w:type="spellEnd"/>
      <w:r>
        <w:rPr>
          <w:rFonts w:ascii="Calibri" w:hAnsi="Calibri"/>
          <w:color w:val="323232"/>
          <w:sz w:val="21"/>
          <w:szCs w:val="21"/>
        </w:rPr>
        <w:t xml:space="preserve"> jumping, rock climbing, trekking and mountaineering. From the IMA, you're commissioned as a "Lieutenant" in the Indian Army, to go out into the world and live up to the IMA motto - "</w:t>
      </w:r>
      <w:proofErr w:type="spellStart"/>
      <w:r>
        <w:rPr>
          <w:rFonts w:ascii="Calibri" w:hAnsi="Calibri"/>
          <w:color w:val="323232"/>
          <w:sz w:val="21"/>
          <w:szCs w:val="21"/>
        </w:rPr>
        <w:t>Valour</w:t>
      </w:r>
      <w:proofErr w:type="spellEnd"/>
      <w:r>
        <w:rPr>
          <w:rFonts w:ascii="Calibri" w:hAnsi="Calibri"/>
          <w:color w:val="323232"/>
          <w:sz w:val="21"/>
          <w:szCs w:val="21"/>
        </w:rPr>
        <w:t xml:space="preserve"> &amp; Wisdom". The main entries to get into IMA are as under:</w:t>
      </w:r>
    </w:p>
    <w:p w:rsidR="00D72B26" w:rsidRPr="00C77E00" w:rsidRDefault="00C77E00" w:rsidP="00C77E00">
      <w:pPr>
        <w:pStyle w:val="NormalWeb"/>
        <w:shd w:val="clear" w:color="auto" w:fill="FFFFFF"/>
        <w:spacing w:before="0" w:beforeAutospacing="0" w:after="136" w:afterAutospacing="0" w:line="252" w:lineRule="atLeast"/>
        <w:rPr>
          <w:rFonts w:ascii="Arial" w:hAnsi="Arial" w:cs="Arial"/>
          <w:color w:val="323232"/>
          <w:sz w:val="18"/>
          <w:szCs w:val="18"/>
        </w:rPr>
      </w:pPr>
      <w:r>
        <w:rPr>
          <w:rFonts w:ascii="Arial" w:hAnsi="Arial" w:cs="Arial"/>
          <w:color w:val="323232"/>
          <w:sz w:val="18"/>
          <w:szCs w:val="18"/>
        </w:rPr>
        <w:t xml:space="preserve"> </w:t>
      </w:r>
    </w:p>
    <w:tbl>
      <w:tblPr>
        <w:tblW w:w="5000" w:type="pct"/>
        <w:tblCellSpacing w:w="0" w:type="dxa"/>
        <w:tblBorders>
          <w:top w:val="single" w:sz="6" w:space="0" w:color="E9E9EA"/>
          <w:left w:val="single" w:sz="6" w:space="0" w:color="E9E9EA"/>
        </w:tblBorders>
        <w:tblCellMar>
          <w:left w:w="0" w:type="dxa"/>
          <w:right w:w="0" w:type="dxa"/>
        </w:tblCellMar>
        <w:tblLook w:val="04A0"/>
      </w:tblPr>
      <w:tblGrid>
        <w:gridCol w:w="2563"/>
        <w:gridCol w:w="6948"/>
      </w:tblGrid>
      <w:tr w:rsidR="00C77E00" w:rsidTr="00045E3E">
        <w:trPr>
          <w:tblCellSpacing w:w="0" w:type="dxa"/>
        </w:trPr>
        <w:tc>
          <w:tcPr>
            <w:tcW w:w="0" w:type="auto"/>
            <w:tcBorders>
              <w:top w:val="nil"/>
              <w:left w:val="nil"/>
              <w:bottom w:val="single" w:sz="6" w:space="0" w:color="E9E9EA"/>
              <w:right w:val="single" w:sz="6" w:space="0" w:color="E9E9EA"/>
            </w:tcBorders>
            <w:shd w:val="clear" w:color="auto" w:fill="FFFFFF"/>
            <w:tcMar>
              <w:top w:w="54" w:type="dxa"/>
              <w:left w:w="68" w:type="dxa"/>
              <w:bottom w:w="54" w:type="dxa"/>
              <w:right w:w="68" w:type="dxa"/>
            </w:tcMar>
            <w:hideMark/>
          </w:tcPr>
          <w:p w:rsidR="00C77E00" w:rsidRDefault="00C77E00" w:rsidP="00045E3E">
            <w:pPr>
              <w:rPr>
                <w:sz w:val="24"/>
                <w:szCs w:val="24"/>
              </w:rPr>
            </w:pPr>
            <w:r>
              <w:t>Junior Commissioned Officer Religious Teacher (All Arms)</w:t>
            </w:r>
          </w:p>
        </w:tc>
        <w:tc>
          <w:tcPr>
            <w:tcW w:w="0" w:type="auto"/>
            <w:tcBorders>
              <w:top w:val="nil"/>
              <w:left w:val="nil"/>
              <w:bottom w:val="single" w:sz="6" w:space="0" w:color="E9E9EA"/>
              <w:right w:val="single" w:sz="6" w:space="0" w:color="E9E9EA"/>
            </w:tcBorders>
            <w:shd w:val="clear" w:color="auto" w:fill="FFFFFF"/>
            <w:tcMar>
              <w:top w:w="54" w:type="dxa"/>
              <w:left w:w="68" w:type="dxa"/>
              <w:bottom w:w="54" w:type="dxa"/>
              <w:right w:w="68" w:type="dxa"/>
            </w:tcMar>
            <w:hideMark/>
          </w:tcPr>
          <w:p w:rsidR="00C77E00" w:rsidRDefault="00C77E00" w:rsidP="00045E3E">
            <w:pPr>
              <w:rPr>
                <w:sz w:val="24"/>
                <w:szCs w:val="24"/>
              </w:rPr>
            </w:pPr>
            <w:r>
              <w:t>Graduate in any discipline. In addition requisite qualification in his own religious denomination.</w:t>
            </w:r>
          </w:p>
        </w:tc>
      </w:tr>
      <w:tr w:rsidR="00C77E00" w:rsidTr="00045E3E">
        <w:trPr>
          <w:tblCellSpacing w:w="0" w:type="dxa"/>
        </w:trPr>
        <w:tc>
          <w:tcPr>
            <w:tcW w:w="0" w:type="auto"/>
            <w:tcBorders>
              <w:top w:val="nil"/>
              <w:left w:val="nil"/>
              <w:bottom w:val="single" w:sz="6" w:space="0" w:color="E9E9EA"/>
              <w:right w:val="single" w:sz="6" w:space="0" w:color="E9E9EA"/>
            </w:tcBorders>
            <w:shd w:val="clear" w:color="auto" w:fill="FBFBFB"/>
            <w:tcMar>
              <w:top w:w="54" w:type="dxa"/>
              <w:left w:w="68" w:type="dxa"/>
              <w:bottom w:w="54" w:type="dxa"/>
              <w:right w:w="68" w:type="dxa"/>
            </w:tcMar>
            <w:hideMark/>
          </w:tcPr>
          <w:p w:rsidR="00C77E00" w:rsidRDefault="00C77E00" w:rsidP="00045E3E">
            <w:pPr>
              <w:rPr>
                <w:sz w:val="24"/>
                <w:szCs w:val="24"/>
              </w:rPr>
            </w:pPr>
            <w:r>
              <w:t>Junior Commissioned Officer Catering (Army Service Corps)</w:t>
            </w:r>
          </w:p>
        </w:tc>
        <w:tc>
          <w:tcPr>
            <w:tcW w:w="0" w:type="auto"/>
            <w:tcBorders>
              <w:top w:val="nil"/>
              <w:left w:val="nil"/>
              <w:bottom w:val="single" w:sz="6" w:space="0" w:color="E9E9EA"/>
              <w:right w:val="single" w:sz="6" w:space="0" w:color="E9E9EA"/>
            </w:tcBorders>
            <w:shd w:val="clear" w:color="auto" w:fill="FBFBFB"/>
            <w:tcMar>
              <w:top w:w="54" w:type="dxa"/>
              <w:left w:w="68" w:type="dxa"/>
              <w:bottom w:w="54" w:type="dxa"/>
              <w:right w:w="68" w:type="dxa"/>
            </w:tcMar>
            <w:hideMark/>
          </w:tcPr>
          <w:p w:rsidR="00C77E00" w:rsidRDefault="00C77E00" w:rsidP="00045E3E">
            <w:pPr>
              <w:rPr>
                <w:sz w:val="24"/>
                <w:szCs w:val="24"/>
              </w:rPr>
            </w:pPr>
            <w:r>
              <w:t>10+2 or equivalent exam and Diploma / Certificate Course of a duration of one year or more in Cookery Hotel Management and Catering Technology from a recognized University / Food Craft Institute. AICTE recognition is not mandatory.</w:t>
            </w:r>
          </w:p>
        </w:tc>
      </w:tr>
      <w:tr w:rsidR="00C77E00" w:rsidTr="00045E3E">
        <w:trPr>
          <w:tblCellSpacing w:w="0" w:type="dxa"/>
        </w:trPr>
        <w:tc>
          <w:tcPr>
            <w:tcW w:w="0" w:type="auto"/>
            <w:tcBorders>
              <w:top w:val="nil"/>
              <w:left w:val="nil"/>
              <w:bottom w:val="single" w:sz="6" w:space="0" w:color="E9E9EA"/>
              <w:right w:val="single" w:sz="6" w:space="0" w:color="E9E9EA"/>
            </w:tcBorders>
            <w:shd w:val="clear" w:color="auto" w:fill="FFFFFF"/>
            <w:tcMar>
              <w:top w:w="54" w:type="dxa"/>
              <w:left w:w="68" w:type="dxa"/>
              <w:bottom w:w="54" w:type="dxa"/>
              <w:right w:w="68" w:type="dxa"/>
            </w:tcMar>
            <w:hideMark/>
          </w:tcPr>
          <w:p w:rsidR="00C77E00" w:rsidRDefault="00C77E00" w:rsidP="00045E3E">
            <w:pPr>
              <w:rPr>
                <w:sz w:val="24"/>
                <w:szCs w:val="24"/>
              </w:rPr>
            </w:pPr>
            <w:proofErr w:type="spellStart"/>
            <w:r>
              <w:t>Havildar</w:t>
            </w:r>
            <w:proofErr w:type="spellEnd"/>
            <w:r>
              <w:t xml:space="preserve"> Education (Army Education Corps)</w:t>
            </w:r>
          </w:p>
        </w:tc>
        <w:tc>
          <w:tcPr>
            <w:tcW w:w="0" w:type="auto"/>
            <w:tcBorders>
              <w:top w:val="nil"/>
              <w:left w:val="nil"/>
              <w:bottom w:val="single" w:sz="6" w:space="0" w:color="E9E9EA"/>
              <w:right w:val="single" w:sz="6" w:space="0" w:color="E9E9EA"/>
            </w:tcBorders>
            <w:shd w:val="clear" w:color="auto" w:fill="FFFFFF"/>
            <w:tcMar>
              <w:top w:w="54" w:type="dxa"/>
              <w:left w:w="68" w:type="dxa"/>
              <w:bottom w:w="54" w:type="dxa"/>
              <w:right w:w="68" w:type="dxa"/>
            </w:tcMar>
            <w:hideMark/>
          </w:tcPr>
          <w:p w:rsidR="00C77E00" w:rsidRDefault="00C77E00" w:rsidP="00045E3E">
            <w:pPr>
              <w:rPr>
                <w:sz w:val="24"/>
                <w:szCs w:val="24"/>
              </w:rPr>
            </w:pPr>
            <w:r>
              <w:t xml:space="preserve">Group X - MA / </w:t>
            </w:r>
            <w:proofErr w:type="spellStart"/>
            <w:r>
              <w:t>MSc</w:t>
            </w:r>
            <w:proofErr w:type="spellEnd"/>
            <w:r>
              <w:t xml:space="preserve"> / MCA or BA / </w:t>
            </w:r>
            <w:proofErr w:type="spellStart"/>
            <w:r>
              <w:t>BSc</w:t>
            </w:r>
            <w:proofErr w:type="spellEnd"/>
            <w:r>
              <w:t xml:space="preserve"> / BCA / </w:t>
            </w:r>
            <w:proofErr w:type="spellStart"/>
            <w:r>
              <w:t>BSc</w:t>
            </w:r>
            <w:proofErr w:type="spellEnd"/>
            <w:r>
              <w:t xml:space="preserve"> (IT) with B Ed Group Y - </w:t>
            </w:r>
            <w:proofErr w:type="spellStart"/>
            <w:r>
              <w:t>BSc</w:t>
            </w:r>
            <w:proofErr w:type="spellEnd"/>
            <w:r>
              <w:t>/BA/BCA/B Sc (IT) (w/o B Ed.)</w:t>
            </w:r>
          </w:p>
        </w:tc>
      </w:tr>
    </w:tbl>
    <w:p w:rsidR="00C8604F" w:rsidRDefault="00C8604F"/>
    <w:sectPr w:rsidR="00C8604F" w:rsidSect="003C0F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D72B26"/>
    <w:rsid w:val="003C0F61"/>
    <w:rsid w:val="00AA3839"/>
    <w:rsid w:val="00C77E00"/>
    <w:rsid w:val="00C8604F"/>
    <w:rsid w:val="00D72B26"/>
    <w:rsid w:val="00E93A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F61"/>
  </w:style>
  <w:style w:type="paragraph" w:styleId="Heading4">
    <w:name w:val="heading 4"/>
    <w:basedOn w:val="Normal"/>
    <w:next w:val="Normal"/>
    <w:link w:val="Heading4Char"/>
    <w:uiPriority w:val="9"/>
    <w:unhideWhenUsed/>
    <w:qFormat/>
    <w:rsid w:val="00D72B2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72B2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D72B26"/>
    <w:rPr>
      <w:color w:val="0000FF"/>
      <w:u w:val="single"/>
    </w:rPr>
  </w:style>
  <w:style w:type="character" w:styleId="Strong">
    <w:name w:val="Strong"/>
    <w:basedOn w:val="DefaultParagraphFont"/>
    <w:uiPriority w:val="22"/>
    <w:qFormat/>
    <w:rsid w:val="00D72B26"/>
    <w:rPr>
      <w:b/>
      <w:bCs/>
    </w:rPr>
  </w:style>
  <w:style w:type="character" w:customStyle="1" w:styleId="apple-converted-space">
    <w:name w:val="apple-converted-space"/>
    <w:basedOn w:val="DefaultParagraphFont"/>
    <w:rsid w:val="00D72B26"/>
  </w:style>
  <w:style w:type="paragraph" w:styleId="NormalWeb">
    <w:name w:val="Normal (Web)"/>
    <w:basedOn w:val="Normal"/>
    <w:uiPriority w:val="99"/>
    <w:unhideWhenUsed/>
    <w:rsid w:val="00D72B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5614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KUMAR</dc:creator>
  <cp:keywords/>
  <dc:description/>
  <cp:lastModifiedBy>SAURABH KUMAR</cp:lastModifiedBy>
  <cp:revision>4</cp:revision>
  <dcterms:created xsi:type="dcterms:W3CDTF">2016-04-11T15:16:00Z</dcterms:created>
  <dcterms:modified xsi:type="dcterms:W3CDTF">2016-04-11T17:00:00Z</dcterms:modified>
</cp:coreProperties>
</file>