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81C4" w14:textId="77777777" w:rsidR="00922CBB" w:rsidRDefault="00000000">
      <w:pPr>
        <w:jc w:val="center"/>
        <w:rPr>
          <w:rFonts w:hint="eastAsia"/>
        </w:rPr>
      </w:pPr>
      <w:r>
        <w:rPr>
          <w:b/>
          <w:sz w:val="26"/>
        </w:rPr>
        <w:t>WEEK 3 REPORT</w:t>
      </w:r>
    </w:p>
    <w:p w14:paraId="6D2C1105" w14:textId="77777777" w:rsidR="00922CBB" w:rsidRDefault="00000000">
      <w:pPr>
        <w:jc w:val="center"/>
        <w:rPr>
          <w:rFonts w:hint="eastAsia"/>
        </w:rPr>
      </w:pPr>
      <w:r>
        <w:rPr>
          <w:b/>
          <w:sz w:val="48"/>
        </w:rPr>
        <w:t>Advanced Data Analysis and Visualization in Logistics</w:t>
      </w:r>
    </w:p>
    <w:p w14:paraId="4E95DE55" w14:textId="77777777" w:rsidR="00922CBB" w:rsidRDefault="00000000">
      <w:pPr>
        <w:jc w:val="center"/>
        <w:rPr>
          <w:rFonts w:hint="eastAsia"/>
        </w:rPr>
      </w:pPr>
      <w:r>
        <w:rPr>
          <w:sz w:val="24"/>
        </w:rPr>
        <w:t>Exploratory Data Analysis, Visualization and Operational Insights</w:t>
      </w:r>
    </w:p>
    <w:p w14:paraId="667F43E9" w14:textId="77777777" w:rsidR="00922CBB" w:rsidRDefault="00000000">
      <w:pPr>
        <w:jc w:val="center"/>
        <w:rPr>
          <w:rFonts w:hint="eastAsia"/>
        </w:rPr>
      </w:pPr>
      <w:r>
        <w:rPr>
          <w:b/>
        </w:rPr>
        <w:t>Logistics Data Analyst Internship</w:t>
      </w:r>
      <w:r>
        <w:rPr>
          <w:b/>
        </w:rPr>
        <w:br/>
        <w:t>Prepared by: Saurabh Kumar</w:t>
      </w:r>
    </w:p>
    <w:p w14:paraId="3B5D241A" w14:textId="77777777" w:rsidR="00922CBB" w:rsidRDefault="00922CBB">
      <w:pPr>
        <w:rPr>
          <w:rFonts w:hint="eastAsia"/>
        </w:rPr>
      </w:pPr>
    </w:p>
    <w:p w14:paraId="7F3EC6D8" w14:textId="77777777" w:rsidR="00922CBB" w:rsidRDefault="00000000">
      <w:pPr>
        <w:pStyle w:val="Heading1"/>
      </w:pPr>
      <w:r>
        <w:t>1. Objective</w:t>
      </w:r>
    </w:p>
    <w:p w14:paraId="265F3EA9" w14:textId="77777777" w:rsidR="00922CBB" w:rsidRDefault="00000000">
      <w:pPr>
        <w:rPr>
          <w:rFonts w:hint="eastAsia"/>
        </w:rPr>
      </w:pPr>
      <w:r>
        <w:t>This report explores the simulated logistics dataset using descriptive statistics, KPI analysis, correlation analysis, visualizations and clustering. The purpose is to identify operational patterns, cost drivers and potential bottlenecks.</w:t>
      </w:r>
    </w:p>
    <w:p w14:paraId="2EF3AC57" w14:textId="77777777" w:rsidR="00922CBB" w:rsidRDefault="00000000">
      <w:pPr>
        <w:pStyle w:val="Heading1"/>
      </w:pPr>
      <w:r>
        <w:t>2. Dataset Overview</w:t>
      </w:r>
    </w:p>
    <w:p w14:paraId="5527625E" w14:textId="77777777" w:rsidR="00922CBB" w:rsidRDefault="00000000">
      <w:pPr>
        <w:rPr>
          <w:rFonts w:hint="eastAsia"/>
        </w:rPr>
      </w:pPr>
      <w:r>
        <w:t>The analytical dataset contains 1,500 simulated shipments with fields covering geography, shipping service, vehicle type, warehouse, weather, distance, shipment volume, fuel price, delivery time, scheduled delivery time, transport cost, order value and profit.</w:t>
      </w:r>
    </w:p>
    <w:p w14:paraId="62F5850A" w14:textId="77777777" w:rsidR="00922CBB" w:rsidRDefault="00000000">
      <w:pPr>
        <w:pStyle w:val="Heading1"/>
      </w:pPr>
      <w:r>
        <w:t>3. KPI Analysis</w:t>
      </w:r>
    </w:p>
    <w:tbl>
      <w:tblPr>
        <w:tblStyle w:val="TableGrid"/>
        <w:tblW w:w="0" w:type="auto"/>
        <w:jc w:val="center"/>
        <w:tblLook w:val="04A0" w:firstRow="1" w:lastRow="0" w:firstColumn="1" w:lastColumn="0" w:noHBand="0" w:noVBand="1"/>
      </w:tblPr>
      <w:tblGrid>
        <w:gridCol w:w="5040"/>
        <w:gridCol w:w="5040"/>
      </w:tblGrid>
      <w:tr w:rsidR="00922CBB" w14:paraId="56A0E83C" w14:textId="77777777">
        <w:trPr>
          <w:jc w:val="center"/>
        </w:trPr>
        <w:tc>
          <w:tcPr>
            <w:tcW w:w="5040" w:type="dxa"/>
            <w:shd w:val="clear" w:color="auto" w:fill="D9EAF7"/>
          </w:tcPr>
          <w:p w14:paraId="7FFDC91D" w14:textId="77777777" w:rsidR="00922CBB" w:rsidRDefault="00000000">
            <w:pPr>
              <w:rPr>
                <w:rFonts w:hint="eastAsia"/>
              </w:rPr>
            </w:pPr>
            <w:r>
              <w:rPr>
                <w:b/>
                <w:sz w:val="18"/>
              </w:rPr>
              <w:t>KPI</w:t>
            </w:r>
          </w:p>
        </w:tc>
        <w:tc>
          <w:tcPr>
            <w:tcW w:w="5040" w:type="dxa"/>
            <w:shd w:val="clear" w:color="auto" w:fill="D9EAF7"/>
          </w:tcPr>
          <w:p w14:paraId="461960BC" w14:textId="77777777" w:rsidR="00922CBB" w:rsidRDefault="00000000">
            <w:pPr>
              <w:rPr>
                <w:rFonts w:hint="eastAsia"/>
              </w:rPr>
            </w:pPr>
            <w:r>
              <w:rPr>
                <w:b/>
                <w:sz w:val="18"/>
              </w:rPr>
              <w:t>Simulated result</w:t>
            </w:r>
          </w:p>
        </w:tc>
      </w:tr>
      <w:tr w:rsidR="00922CBB" w14:paraId="6A4ED809" w14:textId="77777777">
        <w:trPr>
          <w:jc w:val="center"/>
        </w:trPr>
        <w:tc>
          <w:tcPr>
            <w:tcW w:w="5040" w:type="dxa"/>
          </w:tcPr>
          <w:p w14:paraId="75FA1AC3" w14:textId="77777777" w:rsidR="00922CBB" w:rsidRDefault="00000000">
            <w:pPr>
              <w:rPr>
                <w:rFonts w:hint="eastAsia"/>
              </w:rPr>
            </w:pPr>
            <w:r>
              <w:rPr>
                <w:sz w:val="18"/>
              </w:rPr>
              <w:t>On-time delivery rate</w:t>
            </w:r>
          </w:p>
        </w:tc>
        <w:tc>
          <w:tcPr>
            <w:tcW w:w="5040" w:type="dxa"/>
          </w:tcPr>
          <w:p w14:paraId="16E1AA4C" w14:textId="77777777" w:rsidR="00922CBB" w:rsidRDefault="00000000">
            <w:pPr>
              <w:rPr>
                <w:rFonts w:hint="eastAsia"/>
              </w:rPr>
            </w:pPr>
            <w:r>
              <w:rPr>
                <w:sz w:val="18"/>
              </w:rPr>
              <w:t>56.00%</w:t>
            </w:r>
          </w:p>
        </w:tc>
      </w:tr>
      <w:tr w:rsidR="00922CBB" w14:paraId="4A464644" w14:textId="77777777">
        <w:trPr>
          <w:jc w:val="center"/>
        </w:trPr>
        <w:tc>
          <w:tcPr>
            <w:tcW w:w="5040" w:type="dxa"/>
          </w:tcPr>
          <w:p w14:paraId="6DC2B479" w14:textId="77777777" w:rsidR="00922CBB" w:rsidRDefault="00000000">
            <w:pPr>
              <w:rPr>
                <w:rFonts w:hint="eastAsia"/>
              </w:rPr>
            </w:pPr>
            <w:r>
              <w:rPr>
                <w:sz w:val="18"/>
              </w:rPr>
              <w:t>Late delivery rate</w:t>
            </w:r>
          </w:p>
        </w:tc>
        <w:tc>
          <w:tcPr>
            <w:tcW w:w="5040" w:type="dxa"/>
          </w:tcPr>
          <w:p w14:paraId="619272AD" w14:textId="77777777" w:rsidR="00922CBB" w:rsidRDefault="00000000">
            <w:pPr>
              <w:rPr>
                <w:rFonts w:hint="eastAsia"/>
              </w:rPr>
            </w:pPr>
            <w:r>
              <w:rPr>
                <w:sz w:val="18"/>
              </w:rPr>
              <w:t>44.00%</w:t>
            </w:r>
          </w:p>
        </w:tc>
      </w:tr>
      <w:tr w:rsidR="00922CBB" w14:paraId="367FE96F" w14:textId="77777777">
        <w:trPr>
          <w:jc w:val="center"/>
        </w:trPr>
        <w:tc>
          <w:tcPr>
            <w:tcW w:w="5040" w:type="dxa"/>
          </w:tcPr>
          <w:p w14:paraId="05027C5E" w14:textId="77777777" w:rsidR="00922CBB" w:rsidRDefault="00000000">
            <w:pPr>
              <w:rPr>
                <w:rFonts w:hint="eastAsia"/>
              </w:rPr>
            </w:pPr>
            <w:r>
              <w:rPr>
                <w:sz w:val="18"/>
              </w:rPr>
              <w:t>Average delivery time</w:t>
            </w:r>
          </w:p>
        </w:tc>
        <w:tc>
          <w:tcPr>
            <w:tcW w:w="5040" w:type="dxa"/>
          </w:tcPr>
          <w:p w14:paraId="4B69D792" w14:textId="77777777" w:rsidR="00922CBB" w:rsidRDefault="00000000">
            <w:pPr>
              <w:rPr>
                <w:rFonts w:hint="eastAsia"/>
              </w:rPr>
            </w:pPr>
            <w:r>
              <w:rPr>
                <w:sz w:val="18"/>
              </w:rPr>
              <w:t>3.56 days</w:t>
            </w:r>
          </w:p>
        </w:tc>
      </w:tr>
      <w:tr w:rsidR="00922CBB" w14:paraId="7704F5EA" w14:textId="77777777">
        <w:trPr>
          <w:jc w:val="center"/>
        </w:trPr>
        <w:tc>
          <w:tcPr>
            <w:tcW w:w="5040" w:type="dxa"/>
          </w:tcPr>
          <w:p w14:paraId="642B28A7" w14:textId="77777777" w:rsidR="00922CBB" w:rsidRDefault="00000000">
            <w:pPr>
              <w:rPr>
                <w:rFonts w:hint="eastAsia"/>
              </w:rPr>
            </w:pPr>
            <w:r>
              <w:rPr>
                <w:sz w:val="18"/>
              </w:rPr>
              <w:t>Average transport cost</w:t>
            </w:r>
          </w:p>
        </w:tc>
        <w:tc>
          <w:tcPr>
            <w:tcW w:w="5040" w:type="dxa"/>
          </w:tcPr>
          <w:p w14:paraId="66C38CFF" w14:textId="77777777" w:rsidR="00922CBB" w:rsidRDefault="00000000">
            <w:pPr>
              <w:rPr>
                <w:rFonts w:hint="eastAsia"/>
              </w:rPr>
            </w:pPr>
            <w:r>
              <w:rPr>
                <w:sz w:val="18"/>
              </w:rPr>
              <w:t>1242.32</w:t>
            </w:r>
          </w:p>
        </w:tc>
      </w:tr>
      <w:tr w:rsidR="00922CBB" w14:paraId="4222A388" w14:textId="77777777">
        <w:trPr>
          <w:jc w:val="center"/>
        </w:trPr>
        <w:tc>
          <w:tcPr>
            <w:tcW w:w="5040" w:type="dxa"/>
          </w:tcPr>
          <w:p w14:paraId="145B05B3" w14:textId="77777777" w:rsidR="00922CBB" w:rsidRDefault="00000000">
            <w:pPr>
              <w:rPr>
                <w:rFonts w:hint="eastAsia"/>
              </w:rPr>
            </w:pPr>
            <w:r>
              <w:rPr>
                <w:sz w:val="18"/>
              </w:rPr>
              <w:t>Average order value</w:t>
            </w:r>
          </w:p>
        </w:tc>
        <w:tc>
          <w:tcPr>
            <w:tcW w:w="5040" w:type="dxa"/>
          </w:tcPr>
          <w:p w14:paraId="02F668E4" w14:textId="77777777" w:rsidR="00922CBB" w:rsidRDefault="00000000">
            <w:pPr>
              <w:rPr>
                <w:rFonts w:hint="eastAsia"/>
              </w:rPr>
            </w:pPr>
            <w:r>
              <w:rPr>
                <w:sz w:val="18"/>
              </w:rPr>
              <w:t>2332.97</w:t>
            </w:r>
          </w:p>
        </w:tc>
      </w:tr>
      <w:tr w:rsidR="00922CBB" w14:paraId="767C4BEA" w14:textId="77777777">
        <w:trPr>
          <w:jc w:val="center"/>
        </w:trPr>
        <w:tc>
          <w:tcPr>
            <w:tcW w:w="5040" w:type="dxa"/>
          </w:tcPr>
          <w:p w14:paraId="45E874CC" w14:textId="77777777" w:rsidR="00922CBB" w:rsidRDefault="00000000">
            <w:pPr>
              <w:rPr>
                <w:rFonts w:hint="eastAsia"/>
              </w:rPr>
            </w:pPr>
            <w:r>
              <w:rPr>
                <w:sz w:val="18"/>
              </w:rPr>
              <w:t>Average profit</w:t>
            </w:r>
          </w:p>
        </w:tc>
        <w:tc>
          <w:tcPr>
            <w:tcW w:w="5040" w:type="dxa"/>
          </w:tcPr>
          <w:p w14:paraId="01D57F2B" w14:textId="77777777" w:rsidR="00922CBB" w:rsidRDefault="00000000">
            <w:pPr>
              <w:rPr>
                <w:rFonts w:hint="eastAsia"/>
              </w:rPr>
            </w:pPr>
            <w:r>
              <w:rPr>
                <w:sz w:val="18"/>
              </w:rPr>
              <w:t>977.08</w:t>
            </w:r>
          </w:p>
        </w:tc>
      </w:tr>
    </w:tbl>
    <w:p w14:paraId="1979522A" w14:textId="77777777" w:rsidR="00922CBB" w:rsidRDefault="00000000">
      <w:pPr>
        <w:rPr>
          <w:rFonts w:hint="eastAsia"/>
        </w:rPr>
      </w:pPr>
      <w:r>
        <w:t>The numerical results above are generated from the simulated dataset and are included to demonstrate the analytical process, not to represent a real logistics company's performance.</w:t>
      </w:r>
    </w:p>
    <w:p w14:paraId="5E51CCEE" w14:textId="77777777" w:rsidR="00922CBB" w:rsidRDefault="00000000">
      <w:pPr>
        <w:pStyle w:val="Heading1"/>
      </w:pPr>
      <w:r>
        <w:lastRenderedPageBreak/>
        <w:t>4. Visualization 1 — Delivery Time by Shipping Mode</w:t>
      </w:r>
    </w:p>
    <w:p w14:paraId="032F9EBB" w14:textId="77777777" w:rsidR="00922CBB" w:rsidRDefault="00000000">
      <w:pPr>
        <w:jc w:val="center"/>
        <w:rPr>
          <w:rFonts w:hint="eastAsia"/>
        </w:rPr>
      </w:pPr>
      <w:r>
        <w:rPr>
          <w:noProof/>
        </w:rPr>
        <w:drawing>
          <wp:inline distT="0" distB="0" distL="0" distR="0" wp14:anchorId="5CD844F2" wp14:editId="6FD9E17C">
            <wp:extent cx="5943600" cy="3432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by_mode.png"/>
                    <pic:cNvPicPr/>
                  </pic:nvPicPr>
                  <pic:blipFill>
                    <a:blip r:embed="rId8"/>
                    <a:stretch>
                      <a:fillRect/>
                    </a:stretch>
                  </pic:blipFill>
                  <pic:spPr>
                    <a:xfrm>
                      <a:off x="0" y="0"/>
                      <a:ext cx="5943600" cy="3432219"/>
                    </a:xfrm>
                    <a:prstGeom prst="rect">
                      <a:avLst/>
                    </a:prstGeom>
                  </pic:spPr>
                </pic:pic>
              </a:graphicData>
            </a:graphic>
          </wp:inline>
        </w:drawing>
      </w:r>
    </w:p>
    <w:p w14:paraId="54E91E5C" w14:textId="77777777" w:rsidR="00922CBB" w:rsidRDefault="00000000">
      <w:pPr>
        <w:rPr>
          <w:rFonts w:hint="eastAsia"/>
        </w:rPr>
      </w:pPr>
      <w:r>
        <w:t>This bar chart compares average delivery duration across service levels. It helps analysts check whether observed delivery times align with service expectations and identify service categories that require deeper investigation.</w:t>
      </w:r>
    </w:p>
    <w:p w14:paraId="0E3E92A2" w14:textId="77777777" w:rsidR="00922CBB" w:rsidRDefault="00000000">
      <w:pPr>
        <w:pStyle w:val="Heading1"/>
      </w:pPr>
      <w:r>
        <w:t>5. Visualization 2 — Late Delivery Rate by Region</w:t>
      </w:r>
    </w:p>
    <w:p w14:paraId="118C07DA" w14:textId="77777777" w:rsidR="00922CBB" w:rsidRDefault="00000000">
      <w:pPr>
        <w:jc w:val="center"/>
        <w:rPr>
          <w:rFonts w:hint="eastAsia"/>
        </w:rPr>
      </w:pPr>
      <w:r>
        <w:rPr>
          <w:noProof/>
        </w:rPr>
        <w:drawing>
          <wp:inline distT="0" distB="0" distL="0" distR="0" wp14:anchorId="14AC4FA1" wp14:editId="31779773">
            <wp:extent cx="5943600" cy="3432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_by_region.png"/>
                    <pic:cNvPicPr/>
                  </pic:nvPicPr>
                  <pic:blipFill>
                    <a:blip r:embed="rId9"/>
                    <a:stretch>
                      <a:fillRect/>
                    </a:stretch>
                  </pic:blipFill>
                  <pic:spPr>
                    <a:xfrm>
                      <a:off x="0" y="0"/>
                      <a:ext cx="5943600" cy="3432219"/>
                    </a:xfrm>
                    <a:prstGeom prst="rect">
                      <a:avLst/>
                    </a:prstGeom>
                  </pic:spPr>
                </pic:pic>
              </a:graphicData>
            </a:graphic>
          </wp:inline>
        </w:drawing>
      </w:r>
    </w:p>
    <w:p w14:paraId="4415F61C" w14:textId="77777777" w:rsidR="00922CBB" w:rsidRDefault="00000000">
      <w:pPr>
        <w:rPr>
          <w:rFonts w:hint="eastAsia"/>
        </w:rPr>
      </w:pPr>
      <w:r>
        <w:lastRenderedPageBreak/>
        <w:t>Regional comparison can highlight differences in route complexity, demand patterns, warehouse workload or operating conditions. The visualization identifies where further diagnostic analysis should be concentrated.</w:t>
      </w:r>
    </w:p>
    <w:p w14:paraId="198F67B1" w14:textId="77777777" w:rsidR="00922CBB" w:rsidRDefault="00000000">
      <w:pPr>
        <w:pStyle w:val="Heading1"/>
      </w:pPr>
      <w:r>
        <w:t>6. Visualization 3 — Distance and Delivery Time</w:t>
      </w:r>
    </w:p>
    <w:p w14:paraId="2D89AAC6" w14:textId="77777777" w:rsidR="00922CBB" w:rsidRDefault="00000000">
      <w:pPr>
        <w:jc w:val="center"/>
        <w:rPr>
          <w:rFonts w:hint="eastAsia"/>
        </w:rPr>
      </w:pPr>
      <w:r>
        <w:rPr>
          <w:noProof/>
        </w:rPr>
        <w:drawing>
          <wp:inline distT="0" distB="0" distL="0" distR="0" wp14:anchorId="53F9E6F3" wp14:editId="351DDFC1">
            <wp:extent cx="5943600" cy="34322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delivery.png"/>
                    <pic:cNvPicPr/>
                  </pic:nvPicPr>
                  <pic:blipFill>
                    <a:blip r:embed="rId10"/>
                    <a:stretch>
                      <a:fillRect/>
                    </a:stretch>
                  </pic:blipFill>
                  <pic:spPr>
                    <a:xfrm>
                      <a:off x="0" y="0"/>
                      <a:ext cx="5943600" cy="3432219"/>
                    </a:xfrm>
                    <a:prstGeom prst="rect">
                      <a:avLst/>
                    </a:prstGeom>
                  </pic:spPr>
                </pic:pic>
              </a:graphicData>
            </a:graphic>
          </wp:inline>
        </w:drawing>
      </w:r>
    </w:p>
    <w:p w14:paraId="15692D9F" w14:textId="77777777" w:rsidR="00922CBB" w:rsidRDefault="00000000">
      <w:pPr>
        <w:rPr>
          <w:rFonts w:hint="eastAsia"/>
        </w:rPr>
      </w:pPr>
      <w:r>
        <w:t>The scatter plot shows the relationship between route distance and delivery duration. The fitted trend line provides a simple visual indication of direction, while the dispersion demonstrates why additional variables are needed for accurate prediction.</w:t>
      </w:r>
    </w:p>
    <w:p w14:paraId="7F07EF5F" w14:textId="77777777" w:rsidR="00922CBB" w:rsidRDefault="00000000">
      <w:pPr>
        <w:pStyle w:val="Heading1"/>
      </w:pPr>
      <w:r>
        <w:lastRenderedPageBreak/>
        <w:t>7. Visualization 4 — Transport Cost Distribution</w:t>
      </w:r>
    </w:p>
    <w:p w14:paraId="6E76FBB5" w14:textId="77777777" w:rsidR="00922CBB" w:rsidRDefault="00000000">
      <w:pPr>
        <w:jc w:val="center"/>
        <w:rPr>
          <w:rFonts w:hint="eastAsia"/>
        </w:rPr>
      </w:pPr>
      <w:r>
        <w:rPr>
          <w:noProof/>
        </w:rPr>
        <w:drawing>
          <wp:inline distT="0" distB="0" distL="0" distR="0" wp14:anchorId="561DC308" wp14:editId="4ECFF487">
            <wp:extent cx="5943600" cy="3435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distribution.png"/>
                    <pic:cNvPicPr/>
                  </pic:nvPicPr>
                  <pic:blipFill>
                    <a:blip r:embed="rId11"/>
                    <a:stretch>
                      <a:fillRect/>
                    </a:stretch>
                  </pic:blipFill>
                  <pic:spPr>
                    <a:xfrm>
                      <a:off x="0" y="0"/>
                      <a:ext cx="5943600" cy="3435445"/>
                    </a:xfrm>
                    <a:prstGeom prst="rect">
                      <a:avLst/>
                    </a:prstGeom>
                  </pic:spPr>
                </pic:pic>
              </a:graphicData>
            </a:graphic>
          </wp:inline>
        </w:drawing>
      </w:r>
    </w:p>
    <w:p w14:paraId="65A333AE" w14:textId="77777777" w:rsidR="00922CBB" w:rsidRDefault="00000000">
      <w:pPr>
        <w:rPr>
          <w:rFonts w:hint="eastAsia"/>
        </w:rPr>
      </w:pPr>
      <w:r>
        <w:t>The histogram shows the distribution of modeled transport costs and can help identify the normal operating range and unusually expensive shipments.</w:t>
      </w:r>
    </w:p>
    <w:p w14:paraId="41028DD3" w14:textId="77777777" w:rsidR="00922CBB" w:rsidRDefault="00000000">
      <w:pPr>
        <w:pStyle w:val="Heading1"/>
      </w:pPr>
      <w:r>
        <w:t>8. Correlation Analysis</w:t>
      </w:r>
    </w:p>
    <w:tbl>
      <w:tblPr>
        <w:tblStyle w:val="TableGrid"/>
        <w:tblW w:w="0" w:type="auto"/>
        <w:jc w:val="center"/>
        <w:tblLook w:val="04A0" w:firstRow="1" w:lastRow="0" w:firstColumn="1" w:lastColumn="0" w:noHBand="0" w:noVBand="1"/>
      </w:tblPr>
      <w:tblGrid>
        <w:gridCol w:w="5040"/>
        <w:gridCol w:w="5040"/>
      </w:tblGrid>
      <w:tr w:rsidR="00922CBB" w14:paraId="37266D9B" w14:textId="77777777">
        <w:trPr>
          <w:jc w:val="center"/>
        </w:trPr>
        <w:tc>
          <w:tcPr>
            <w:tcW w:w="5040" w:type="dxa"/>
            <w:shd w:val="clear" w:color="auto" w:fill="D9EAF7"/>
          </w:tcPr>
          <w:p w14:paraId="1A07BBE9" w14:textId="77777777" w:rsidR="00922CBB" w:rsidRDefault="00000000">
            <w:pPr>
              <w:rPr>
                <w:rFonts w:hint="eastAsia"/>
              </w:rPr>
            </w:pPr>
            <w:r>
              <w:rPr>
                <w:b/>
                <w:sz w:val="18"/>
              </w:rPr>
              <w:t>Variable</w:t>
            </w:r>
          </w:p>
        </w:tc>
        <w:tc>
          <w:tcPr>
            <w:tcW w:w="5040" w:type="dxa"/>
            <w:shd w:val="clear" w:color="auto" w:fill="D9EAF7"/>
          </w:tcPr>
          <w:p w14:paraId="35C08E78" w14:textId="77777777" w:rsidR="00922CBB" w:rsidRDefault="00000000">
            <w:pPr>
              <w:rPr>
                <w:rFonts w:hint="eastAsia"/>
              </w:rPr>
            </w:pPr>
            <w:r>
              <w:rPr>
                <w:b/>
                <w:sz w:val="18"/>
              </w:rPr>
              <w:t>Correlation with delivery time</w:t>
            </w:r>
          </w:p>
        </w:tc>
      </w:tr>
      <w:tr w:rsidR="00922CBB" w14:paraId="0DFE22A7" w14:textId="77777777">
        <w:trPr>
          <w:jc w:val="center"/>
        </w:trPr>
        <w:tc>
          <w:tcPr>
            <w:tcW w:w="5040" w:type="dxa"/>
          </w:tcPr>
          <w:p w14:paraId="5847AF3F" w14:textId="77777777" w:rsidR="00922CBB" w:rsidRDefault="00000000">
            <w:pPr>
              <w:rPr>
                <w:rFonts w:hint="eastAsia"/>
              </w:rPr>
            </w:pPr>
            <w:r>
              <w:rPr>
                <w:sz w:val="18"/>
              </w:rPr>
              <w:t>distance_km</w:t>
            </w:r>
          </w:p>
        </w:tc>
        <w:tc>
          <w:tcPr>
            <w:tcW w:w="5040" w:type="dxa"/>
          </w:tcPr>
          <w:p w14:paraId="511AD8DB" w14:textId="77777777" w:rsidR="00922CBB" w:rsidRDefault="00000000">
            <w:pPr>
              <w:rPr>
                <w:rFonts w:hint="eastAsia"/>
              </w:rPr>
            </w:pPr>
            <w:r>
              <w:rPr>
                <w:sz w:val="18"/>
              </w:rPr>
              <w:t>0.462</w:t>
            </w:r>
          </w:p>
        </w:tc>
      </w:tr>
      <w:tr w:rsidR="00922CBB" w14:paraId="7BE27A90" w14:textId="77777777">
        <w:trPr>
          <w:jc w:val="center"/>
        </w:trPr>
        <w:tc>
          <w:tcPr>
            <w:tcW w:w="5040" w:type="dxa"/>
          </w:tcPr>
          <w:p w14:paraId="69841304" w14:textId="77777777" w:rsidR="00922CBB" w:rsidRDefault="00000000">
            <w:pPr>
              <w:rPr>
                <w:rFonts w:hint="eastAsia"/>
              </w:rPr>
            </w:pPr>
            <w:r>
              <w:rPr>
                <w:sz w:val="18"/>
              </w:rPr>
              <w:t>shipment_volume</w:t>
            </w:r>
          </w:p>
        </w:tc>
        <w:tc>
          <w:tcPr>
            <w:tcW w:w="5040" w:type="dxa"/>
          </w:tcPr>
          <w:p w14:paraId="0ADA830F" w14:textId="77777777" w:rsidR="00922CBB" w:rsidRDefault="00000000">
            <w:pPr>
              <w:rPr>
                <w:rFonts w:hint="eastAsia"/>
              </w:rPr>
            </w:pPr>
            <w:r>
              <w:rPr>
                <w:sz w:val="18"/>
              </w:rPr>
              <w:t>0.165</w:t>
            </w:r>
          </w:p>
        </w:tc>
      </w:tr>
      <w:tr w:rsidR="00922CBB" w14:paraId="6398BB88" w14:textId="77777777">
        <w:trPr>
          <w:jc w:val="center"/>
        </w:trPr>
        <w:tc>
          <w:tcPr>
            <w:tcW w:w="5040" w:type="dxa"/>
          </w:tcPr>
          <w:p w14:paraId="3A84D548" w14:textId="77777777" w:rsidR="00922CBB" w:rsidRDefault="00000000">
            <w:pPr>
              <w:rPr>
                <w:rFonts w:hint="eastAsia"/>
              </w:rPr>
            </w:pPr>
            <w:r>
              <w:rPr>
                <w:sz w:val="18"/>
              </w:rPr>
              <w:t>transport_cost</w:t>
            </w:r>
          </w:p>
        </w:tc>
        <w:tc>
          <w:tcPr>
            <w:tcW w:w="5040" w:type="dxa"/>
          </w:tcPr>
          <w:p w14:paraId="14F70573" w14:textId="77777777" w:rsidR="00922CBB" w:rsidRDefault="00000000">
            <w:pPr>
              <w:rPr>
                <w:rFonts w:hint="eastAsia"/>
              </w:rPr>
            </w:pPr>
            <w:r>
              <w:rPr>
                <w:sz w:val="18"/>
              </w:rPr>
              <w:t>0.495</w:t>
            </w:r>
          </w:p>
        </w:tc>
      </w:tr>
      <w:tr w:rsidR="00922CBB" w14:paraId="5027083F" w14:textId="77777777">
        <w:trPr>
          <w:jc w:val="center"/>
        </w:trPr>
        <w:tc>
          <w:tcPr>
            <w:tcW w:w="5040" w:type="dxa"/>
          </w:tcPr>
          <w:p w14:paraId="755F376E" w14:textId="77777777" w:rsidR="00922CBB" w:rsidRDefault="00000000">
            <w:pPr>
              <w:rPr>
                <w:rFonts w:hint="eastAsia"/>
              </w:rPr>
            </w:pPr>
            <w:r>
              <w:rPr>
                <w:sz w:val="18"/>
              </w:rPr>
              <w:t>order_value</w:t>
            </w:r>
          </w:p>
        </w:tc>
        <w:tc>
          <w:tcPr>
            <w:tcW w:w="5040" w:type="dxa"/>
          </w:tcPr>
          <w:p w14:paraId="60DE6DCC" w14:textId="77777777" w:rsidR="00922CBB" w:rsidRDefault="00000000">
            <w:pPr>
              <w:rPr>
                <w:rFonts w:hint="eastAsia"/>
              </w:rPr>
            </w:pPr>
            <w:r>
              <w:rPr>
                <w:sz w:val="18"/>
              </w:rPr>
              <w:t>0.234</w:t>
            </w:r>
          </w:p>
        </w:tc>
      </w:tr>
      <w:tr w:rsidR="00922CBB" w14:paraId="6C34F544" w14:textId="77777777">
        <w:trPr>
          <w:jc w:val="center"/>
        </w:trPr>
        <w:tc>
          <w:tcPr>
            <w:tcW w:w="5040" w:type="dxa"/>
          </w:tcPr>
          <w:p w14:paraId="04742A43" w14:textId="77777777" w:rsidR="00922CBB" w:rsidRDefault="00000000">
            <w:pPr>
              <w:rPr>
                <w:rFonts w:hint="eastAsia"/>
              </w:rPr>
            </w:pPr>
            <w:r>
              <w:rPr>
                <w:sz w:val="18"/>
              </w:rPr>
              <w:t>profit</w:t>
            </w:r>
          </w:p>
        </w:tc>
        <w:tc>
          <w:tcPr>
            <w:tcW w:w="5040" w:type="dxa"/>
          </w:tcPr>
          <w:p w14:paraId="778609DA" w14:textId="77777777" w:rsidR="00922CBB" w:rsidRDefault="00000000">
            <w:pPr>
              <w:rPr>
                <w:rFonts w:hint="eastAsia"/>
              </w:rPr>
            </w:pPr>
            <w:r>
              <w:rPr>
                <w:sz w:val="18"/>
              </w:rPr>
              <w:t>0.030</w:t>
            </w:r>
          </w:p>
        </w:tc>
      </w:tr>
    </w:tbl>
    <w:p w14:paraId="46B22252" w14:textId="77777777" w:rsidR="00922CBB" w:rsidRDefault="00000000">
      <w:pPr>
        <w:rPr>
          <w:rFonts w:hint="eastAsia"/>
        </w:rPr>
      </w:pPr>
      <w:r>
        <w:t>Correlation is an exploratory measure rather than proof of causation. Variables with strong relationships can be investigated further, while low pairwise correlation does not necessarily mean a variable lacks predictive value in a multivariable model.</w:t>
      </w:r>
    </w:p>
    <w:p w14:paraId="3ADB7DEE" w14:textId="77777777" w:rsidR="00922CBB" w:rsidRDefault="00000000">
      <w:pPr>
        <w:pStyle w:val="Heading1"/>
      </w:pPr>
      <w:r>
        <w:t>9. Clustering Analysis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922CBB" w14:paraId="3E4D1D96" w14:textId="77777777">
        <w:trPr>
          <w:jc w:val="center"/>
        </w:trPr>
        <w:tc>
          <w:tcPr>
            <w:tcW w:w="2016" w:type="dxa"/>
            <w:shd w:val="clear" w:color="auto" w:fill="D9EAF7"/>
          </w:tcPr>
          <w:p w14:paraId="117ADAA5" w14:textId="77777777" w:rsidR="00922CBB" w:rsidRDefault="00000000">
            <w:pPr>
              <w:rPr>
                <w:rFonts w:hint="eastAsia"/>
              </w:rPr>
            </w:pPr>
            <w:r>
              <w:rPr>
                <w:b/>
                <w:sz w:val="18"/>
              </w:rPr>
              <w:t>Cluster</w:t>
            </w:r>
          </w:p>
        </w:tc>
        <w:tc>
          <w:tcPr>
            <w:tcW w:w="2016" w:type="dxa"/>
            <w:shd w:val="clear" w:color="auto" w:fill="D9EAF7"/>
          </w:tcPr>
          <w:p w14:paraId="3122B4D9" w14:textId="77777777" w:rsidR="00922CBB" w:rsidRDefault="00000000">
            <w:pPr>
              <w:rPr>
                <w:rFonts w:hint="eastAsia"/>
              </w:rPr>
            </w:pPr>
            <w:r>
              <w:rPr>
                <w:b/>
                <w:sz w:val="18"/>
              </w:rPr>
              <w:t>Avg distance (km)</w:t>
            </w:r>
          </w:p>
        </w:tc>
        <w:tc>
          <w:tcPr>
            <w:tcW w:w="2016" w:type="dxa"/>
            <w:shd w:val="clear" w:color="auto" w:fill="D9EAF7"/>
          </w:tcPr>
          <w:p w14:paraId="1B80B88F" w14:textId="77777777" w:rsidR="00922CBB" w:rsidRDefault="00000000">
            <w:pPr>
              <w:rPr>
                <w:rFonts w:hint="eastAsia"/>
              </w:rPr>
            </w:pPr>
            <w:r>
              <w:rPr>
                <w:b/>
                <w:sz w:val="18"/>
              </w:rPr>
              <w:t>Avg volume</w:t>
            </w:r>
          </w:p>
        </w:tc>
        <w:tc>
          <w:tcPr>
            <w:tcW w:w="2016" w:type="dxa"/>
            <w:shd w:val="clear" w:color="auto" w:fill="D9EAF7"/>
          </w:tcPr>
          <w:p w14:paraId="3435039E" w14:textId="77777777" w:rsidR="00922CBB" w:rsidRDefault="00000000">
            <w:pPr>
              <w:rPr>
                <w:rFonts w:hint="eastAsia"/>
              </w:rPr>
            </w:pPr>
            <w:r>
              <w:rPr>
                <w:b/>
                <w:sz w:val="18"/>
              </w:rPr>
              <w:t>Avg cost</w:t>
            </w:r>
          </w:p>
        </w:tc>
        <w:tc>
          <w:tcPr>
            <w:tcW w:w="2016" w:type="dxa"/>
            <w:shd w:val="clear" w:color="auto" w:fill="D9EAF7"/>
          </w:tcPr>
          <w:p w14:paraId="70D88AAE" w14:textId="77777777" w:rsidR="00922CBB" w:rsidRDefault="00000000">
            <w:pPr>
              <w:rPr>
                <w:rFonts w:hint="eastAsia"/>
              </w:rPr>
            </w:pPr>
            <w:r>
              <w:rPr>
                <w:b/>
                <w:sz w:val="18"/>
              </w:rPr>
              <w:t>Avg delivery (days)</w:t>
            </w:r>
          </w:p>
        </w:tc>
      </w:tr>
      <w:tr w:rsidR="00922CBB" w14:paraId="1974F164" w14:textId="77777777">
        <w:trPr>
          <w:jc w:val="center"/>
        </w:trPr>
        <w:tc>
          <w:tcPr>
            <w:tcW w:w="2016" w:type="dxa"/>
          </w:tcPr>
          <w:p w14:paraId="2F74DE62" w14:textId="77777777" w:rsidR="00922CBB" w:rsidRDefault="00000000">
            <w:pPr>
              <w:rPr>
                <w:rFonts w:hint="eastAsia"/>
              </w:rPr>
            </w:pPr>
            <w:r>
              <w:rPr>
                <w:sz w:val="18"/>
              </w:rPr>
              <w:t>0</w:t>
            </w:r>
          </w:p>
        </w:tc>
        <w:tc>
          <w:tcPr>
            <w:tcW w:w="2016" w:type="dxa"/>
          </w:tcPr>
          <w:p w14:paraId="318415BE" w14:textId="77777777" w:rsidR="00922CBB" w:rsidRDefault="00000000">
            <w:pPr>
              <w:rPr>
                <w:rFonts w:hint="eastAsia"/>
              </w:rPr>
            </w:pPr>
            <w:r>
              <w:rPr>
                <w:sz w:val="18"/>
              </w:rPr>
              <w:t>103.4</w:t>
            </w:r>
          </w:p>
        </w:tc>
        <w:tc>
          <w:tcPr>
            <w:tcW w:w="2016" w:type="dxa"/>
          </w:tcPr>
          <w:p w14:paraId="3342E015" w14:textId="77777777" w:rsidR="00922CBB" w:rsidRDefault="00000000">
            <w:pPr>
              <w:rPr>
                <w:rFonts w:hint="eastAsia"/>
              </w:rPr>
            </w:pPr>
            <w:r>
              <w:rPr>
                <w:sz w:val="18"/>
              </w:rPr>
              <w:t>24.7</w:t>
            </w:r>
          </w:p>
        </w:tc>
        <w:tc>
          <w:tcPr>
            <w:tcW w:w="2016" w:type="dxa"/>
          </w:tcPr>
          <w:p w14:paraId="279B591A" w14:textId="77777777" w:rsidR="00922CBB" w:rsidRDefault="00000000">
            <w:pPr>
              <w:rPr>
                <w:rFonts w:hint="eastAsia"/>
              </w:rPr>
            </w:pPr>
            <w:r>
              <w:rPr>
                <w:sz w:val="18"/>
              </w:rPr>
              <w:t>1011.9</w:t>
            </w:r>
          </w:p>
        </w:tc>
        <w:tc>
          <w:tcPr>
            <w:tcW w:w="2016" w:type="dxa"/>
          </w:tcPr>
          <w:p w14:paraId="0DB5FB43" w14:textId="77777777" w:rsidR="00922CBB" w:rsidRDefault="00000000">
            <w:pPr>
              <w:rPr>
                <w:rFonts w:hint="eastAsia"/>
              </w:rPr>
            </w:pPr>
            <w:r>
              <w:rPr>
                <w:sz w:val="18"/>
              </w:rPr>
              <w:t>3.22</w:t>
            </w:r>
          </w:p>
        </w:tc>
      </w:tr>
      <w:tr w:rsidR="00922CBB" w14:paraId="112EC215" w14:textId="77777777">
        <w:trPr>
          <w:jc w:val="center"/>
        </w:trPr>
        <w:tc>
          <w:tcPr>
            <w:tcW w:w="2016" w:type="dxa"/>
          </w:tcPr>
          <w:p w14:paraId="365D37B6" w14:textId="77777777" w:rsidR="00922CBB" w:rsidRDefault="00000000">
            <w:pPr>
              <w:rPr>
                <w:rFonts w:hint="eastAsia"/>
              </w:rPr>
            </w:pPr>
            <w:r>
              <w:rPr>
                <w:sz w:val="18"/>
              </w:rPr>
              <w:t>1</w:t>
            </w:r>
          </w:p>
        </w:tc>
        <w:tc>
          <w:tcPr>
            <w:tcW w:w="2016" w:type="dxa"/>
          </w:tcPr>
          <w:p w14:paraId="312F054E" w14:textId="77777777" w:rsidR="00922CBB" w:rsidRDefault="00000000">
            <w:pPr>
              <w:rPr>
                <w:rFonts w:hint="eastAsia"/>
              </w:rPr>
            </w:pPr>
            <w:r>
              <w:rPr>
                <w:sz w:val="18"/>
              </w:rPr>
              <w:t>127.8</w:t>
            </w:r>
          </w:p>
        </w:tc>
        <w:tc>
          <w:tcPr>
            <w:tcW w:w="2016" w:type="dxa"/>
          </w:tcPr>
          <w:p w14:paraId="73EB400C" w14:textId="77777777" w:rsidR="00922CBB" w:rsidRDefault="00000000">
            <w:pPr>
              <w:rPr>
                <w:rFonts w:hint="eastAsia"/>
              </w:rPr>
            </w:pPr>
            <w:r>
              <w:rPr>
                <w:sz w:val="18"/>
              </w:rPr>
              <w:t>62.9</w:t>
            </w:r>
          </w:p>
        </w:tc>
        <w:tc>
          <w:tcPr>
            <w:tcW w:w="2016" w:type="dxa"/>
          </w:tcPr>
          <w:p w14:paraId="23050DD6" w14:textId="77777777" w:rsidR="00922CBB" w:rsidRDefault="00000000">
            <w:pPr>
              <w:rPr>
                <w:rFonts w:hint="eastAsia"/>
              </w:rPr>
            </w:pPr>
            <w:r>
              <w:rPr>
                <w:sz w:val="18"/>
              </w:rPr>
              <w:t>1477.0</w:t>
            </w:r>
          </w:p>
        </w:tc>
        <w:tc>
          <w:tcPr>
            <w:tcW w:w="2016" w:type="dxa"/>
          </w:tcPr>
          <w:p w14:paraId="13F09FCA" w14:textId="77777777" w:rsidR="00922CBB" w:rsidRDefault="00000000">
            <w:pPr>
              <w:rPr>
                <w:rFonts w:hint="eastAsia"/>
              </w:rPr>
            </w:pPr>
            <w:r>
              <w:rPr>
                <w:sz w:val="18"/>
              </w:rPr>
              <w:t>3.72</w:t>
            </w:r>
          </w:p>
        </w:tc>
      </w:tr>
      <w:tr w:rsidR="00922CBB" w14:paraId="230C6D8D" w14:textId="77777777">
        <w:trPr>
          <w:jc w:val="center"/>
        </w:trPr>
        <w:tc>
          <w:tcPr>
            <w:tcW w:w="2016" w:type="dxa"/>
          </w:tcPr>
          <w:p w14:paraId="49D84DDC" w14:textId="77777777" w:rsidR="00922CBB" w:rsidRDefault="00000000">
            <w:pPr>
              <w:rPr>
                <w:rFonts w:hint="eastAsia"/>
              </w:rPr>
            </w:pPr>
            <w:r>
              <w:rPr>
                <w:sz w:val="18"/>
              </w:rPr>
              <w:t>2</w:t>
            </w:r>
          </w:p>
        </w:tc>
        <w:tc>
          <w:tcPr>
            <w:tcW w:w="2016" w:type="dxa"/>
          </w:tcPr>
          <w:p w14:paraId="0A2FCD89" w14:textId="77777777" w:rsidR="00922CBB" w:rsidRDefault="00000000">
            <w:pPr>
              <w:rPr>
                <w:rFonts w:hint="eastAsia"/>
              </w:rPr>
            </w:pPr>
            <w:r>
              <w:rPr>
                <w:sz w:val="18"/>
              </w:rPr>
              <w:t>256.4</w:t>
            </w:r>
          </w:p>
        </w:tc>
        <w:tc>
          <w:tcPr>
            <w:tcW w:w="2016" w:type="dxa"/>
          </w:tcPr>
          <w:p w14:paraId="66ECC7B9" w14:textId="77777777" w:rsidR="00922CBB" w:rsidRDefault="00000000">
            <w:pPr>
              <w:rPr>
                <w:rFonts w:hint="eastAsia"/>
              </w:rPr>
            </w:pPr>
            <w:r>
              <w:rPr>
                <w:sz w:val="18"/>
              </w:rPr>
              <w:t>30.4</w:t>
            </w:r>
          </w:p>
        </w:tc>
        <w:tc>
          <w:tcPr>
            <w:tcW w:w="2016" w:type="dxa"/>
          </w:tcPr>
          <w:p w14:paraId="24B704F0" w14:textId="77777777" w:rsidR="00922CBB" w:rsidRDefault="00000000">
            <w:pPr>
              <w:rPr>
                <w:rFonts w:hint="eastAsia"/>
              </w:rPr>
            </w:pPr>
            <w:r>
              <w:rPr>
                <w:sz w:val="18"/>
              </w:rPr>
              <w:t>1655.2</w:t>
            </w:r>
          </w:p>
        </w:tc>
        <w:tc>
          <w:tcPr>
            <w:tcW w:w="2016" w:type="dxa"/>
          </w:tcPr>
          <w:p w14:paraId="1C4520EA" w14:textId="77777777" w:rsidR="00922CBB" w:rsidRDefault="00000000">
            <w:pPr>
              <w:rPr>
                <w:rFonts w:hint="eastAsia"/>
              </w:rPr>
            </w:pPr>
            <w:r>
              <w:rPr>
                <w:sz w:val="18"/>
              </w:rPr>
              <w:t>4.34</w:t>
            </w:r>
          </w:p>
        </w:tc>
      </w:tr>
    </w:tbl>
    <w:p w14:paraId="2ED38B12" w14:textId="77777777" w:rsidR="00922CBB" w:rsidRDefault="00000000">
      <w:pPr>
        <w:rPr>
          <w:rFonts w:hint="eastAsia"/>
        </w:rPr>
      </w:pPr>
      <w:r>
        <w:t>K-means clustering groups shipments with similar operational characteristics. In a real deployment, the number of clusters should be selected using statistical diagnostics and business interpretability.</w:t>
      </w:r>
    </w:p>
    <w:p w14:paraId="048B0B02" w14:textId="77777777" w:rsidR="00922CBB" w:rsidRDefault="00000000">
      <w:pPr>
        <w:pStyle w:val="Heading1"/>
      </w:pPr>
      <w:r>
        <w:t>10. Python EDA Example</w:t>
      </w:r>
    </w:p>
    <w:p w14:paraId="6531FA8E" w14:textId="77777777" w:rsidR="00922CBB" w:rsidRDefault="00000000">
      <w:pPr>
        <w:rPr>
          <w:rFonts w:hint="eastAsia"/>
        </w:rPr>
      </w:pPr>
      <w:r>
        <w:rPr>
          <w:rFonts w:ascii="Consolas" w:hAnsi="Consolas"/>
          <w:sz w:val="16"/>
        </w:rPr>
        <w:t>import matplotlib.pyplot as plt</w:t>
      </w:r>
      <w:r>
        <w:rPr>
          <w:rFonts w:ascii="Consolas" w:hAnsi="Consolas"/>
          <w:sz w:val="16"/>
        </w:rPr>
        <w:br/>
      </w:r>
      <w:r>
        <w:rPr>
          <w:rFonts w:ascii="Consolas" w:hAnsi="Consolas"/>
          <w:sz w:val="16"/>
        </w:rPr>
        <w:br/>
      </w:r>
      <w:r>
        <w:rPr>
          <w:rFonts w:ascii="Consolas" w:hAnsi="Consolas"/>
          <w:sz w:val="16"/>
        </w:rPr>
        <w:lastRenderedPageBreak/>
        <w:t>late_rate = df.groupby("region")["late_delivery"].mean() * 100</w:t>
      </w:r>
      <w:r>
        <w:rPr>
          <w:rFonts w:ascii="Consolas" w:hAnsi="Consolas"/>
          <w:sz w:val="16"/>
        </w:rPr>
        <w:br/>
      </w:r>
      <w:r>
        <w:rPr>
          <w:rFonts w:ascii="Consolas" w:hAnsi="Consolas"/>
          <w:sz w:val="16"/>
        </w:rPr>
        <w:br/>
        <w:t>late_rate.sort_values(ascending=False).plot(kind="bar")</w:t>
      </w:r>
      <w:r>
        <w:rPr>
          <w:rFonts w:ascii="Consolas" w:hAnsi="Consolas"/>
          <w:sz w:val="16"/>
        </w:rPr>
        <w:br/>
        <w:t>plt.ylabel("Late deliveries (%)")</w:t>
      </w:r>
      <w:r>
        <w:rPr>
          <w:rFonts w:ascii="Consolas" w:hAnsi="Consolas"/>
          <w:sz w:val="16"/>
        </w:rPr>
        <w:br/>
        <w:t>plt.title("Late Delivery Rate by Region")</w:t>
      </w:r>
      <w:r>
        <w:rPr>
          <w:rFonts w:ascii="Consolas" w:hAnsi="Consolas"/>
          <w:sz w:val="16"/>
        </w:rPr>
        <w:br/>
        <w:t>plt.tight_layout()</w:t>
      </w:r>
      <w:r>
        <w:rPr>
          <w:rFonts w:ascii="Consolas" w:hAnsi="Consolas"/>
          <w:sz w:val="16"/>
        </w:rPr>
        <w:br/>
        <w:t>plt.show()</w:t>
      </w:r>
    </w:p>
    <w:p w14:paraId="49660795" w14:textId="77777777" w:rsidR="00922CBB" w:rsidRDefault="00000000">
      <w:pPr>
        <w:pStyle w:val="Heading1"/>
      </w:pPr>
      <w:r>
        <w:t>11. Analytical Insights</w:t>
      </w:r>
    </w:p>
    <w:p w14:paraId="6A3DAB7B" w14:textId="77777777" w:rsidR="00922CBB" w:rsidRDefault="00000000">
      <w:pPr>
        <w:pStyle w:val="ListBullet"/>
        <w:rPr>
          <w:rFonts w:hint="eastAsia"/>
        </w:rPr>
      </w:pPr>
      <w:r>
        <w:t>Delivery performance should be compared with the promised service level rather than evaluated only by absolute delivery time.</w:t>
      </w:r>
    </w:p>
    <w:p w14:paraId="5AE86B0B" w14:textId="77777777" w:rsidR="00922CBB" w:rsidRDefault="00000000">
      <w:pPr>
        <w:pStyle w:val="ListBullet"/>
        <w:rPr>
          <w:rFonts w:hint="eastAsia"/>
        </w:rPr>
      </w:pPr>
      <w:r>
        <w:t>Regional differences can reveal operational bottlenecks that require investigation of warehouse, route and weather variables.</w:t>
      </w:r>
    </w:p>
    <w:p w14:paraId="215F6B47" w14:textId="77777777" w:rsidR="00922CBB" w:rsidRDefault="00000000">
      <w:pPr>
        <w:pStyle w:val="ListBullet"/>
        <w:rPr>
          <w:rFonts w:hint="eastAsia"/>
        </w:rPr>
      </w:pPr>
      <w:r>
        <w:t>Distance is an important explanatory variable, but delivery performance depends on multiple interacting factors.</w:t>
      </w:r>
    </w:p>
    <w:p w14:paraId="64A333F2" w14:textId="77777777" w:rsidR="00922CBB" w:rsidRDefault="00000000">
      <w:pPr>
        <w:pStyle w:val="ListBullet"/>
        <w:rPr>
          <w:rFonts w:hint="eastAsia"/>
        </w:rPr>
      </w:pPr>
      <w:r>
        <w:t>Cost distributions can help identify high-cost shipment segments for route and vehicle review.</w:t>
      </w:r>
    </w:p>
    <w:p w14:paraId="640CAABF" w14:textId="77777777" w:rsidR="00922CBB" w:rsidRDefault="00000000">
      <w:pPr>
        <w:pStyle w:val="ListBullet"/>
        <w:rPr>
          <w:rFonts w:hint="eastAsia"/>
        </w:rPr>
      </w:pPr>
      <w:r>
        <w:t>Clustering can support differentiated operational policies for distinct shipment profiles.</w:t>
      </w:r>
    </w:p>
    <w:p w14:paraId="54FF4770" w14:textId="77777777" w:rsidR="00922CBB" w:rsidRDefault="00000000">
      <w:pPr>
        <w:pStyle w:val="Heading1"/>
      </w:pPr>
      <w:r>
        <w:t>12. Conclusion</w:t>
      </w:r>
    </w:p>
    <w:p w14:paraId="60647CA9" w14:textId="77777777" w:rsidR="00922CBB" w:rsidRDefault="00000000">
      <w:pPr>
        <w:rPr>
          <w:rFonts w:hint="eastAsia"/>
        </w:rPr>
      </w:pPr>
      <w:r>
        <w:t>EDA converts raw logistics records into interpretable evidence. Combining KPI summaries, distributions, relationships and segmentation provides a practical foundation for the predictive modeling and optimization work in Week 4.</w:t>
      </w:r>
    </w:p>
    <w:p w14:paraId="0A0F4B98" w14:textId="77777777" w:rsidR="00922CBB" w:rsidRDefault="00000000">
      <w:pPr>
        <w:pStyle w:val="Heading1"/>
      </w:pPr>
      <w:r>
        <w:t>Submission Description</w:t>
      </w:r>
    </w:p>
    <w:p w14:paraId="07D3C4CA" w14:textId="77777777" w:rsidR="00922CBB" w:rsidRDefault="00000000">
      <w:pPr>
        <w:rPr>
          <w:rFonts w:hint="eastAsia"/>
        </w:rPr>
      </w:pPr>
      <w:r>
        <w:t>This Week 3 report presents the advanced data analysis and visualization stage of the Logistics Data Analyst internship. The objective is to demonstrate how exploratory data analysis can convert logistics records into operational insights. A reproducible simulated dataset containing 1,500 shipment records is analyzed using Python, pandas, matplotlib and scikit-learn.</w:t>
      </w:r>
    </w:p>
    <w:p w14:paraId="62312032" w14:textId="77777777" w:rsidR="00922CBB" w:rsidRDefault="00000000">
      <w:pPr>
        <w:rPr>
          <w:rFonts w:hint="eastAsia"/>
        </w:rPr>
      </w:pPr>
      <w:r>
        <w:t>The report begins with a KPI analysis covering on-time delivery rate, late-delivery rate, average delivery time, average transportation cost, average order value and average profit. These metrics provide a structured view of service reliability, operational speed and cost performance. The report then presents multiple visualizations designed for specific analytical questions. Average delivery time is compared across shipping modes, late-delivery rates are compared across regions, the relationship between route distance and delivery time is visualized with a scatter plot, and the distribution of transportation costs is examined using a histogram.</w:t>
      </w:r>
    </w:p>
    <w:p w14:paraId="11ACFB74" w14:textId="77777777" w:rsidR="00922CBB" w:rsidRDefault="00000000">
      <w:pPr>
        <w:rPr>
          <w:rFonts w:hint="eastAsia"/>
        </w:rPr>
      </w:pPr>
      <w:r>
        <w:t>Correlation analysis is included to explore relationships between delivery time and other numerical variables. The report also demonstrates K-means clustering to create operational shipment profiles based on distance, shipment volume and transportation cost. Each visualization and analytical technique is accompanied by an explanation of how it supports logistics interpretation. Finally, the report summarizes practical insights related to service levels, regional performance, distance, cost drivers and shipment segmentation. All numerical results are explicitly based on the simulated dataset and are intended to demonstrate analytical methodology rather than claim real-world company performance.</w:t>
      </w:r>
    </w:p>
    <w:p w14:paraId="34374A16" w14:textId="77777777" w:rsidR="00922CBB" w:rsidRDefault="00000000">
      <w:pPr>
        <w:pStyle w:val="Heading1"/>
      </w:pPr>
      <w:r>
        <w:lastRenderedPageBreak/>
        <w:t>GitHub Project URL</w:t>
      </w:r>
    </w:p>
    <w:p w14:paraId="482209A1" w14:textId="51F1D7E9" w:rsidR="00922CBB" w:rsidRDefault="00497F39">
      <w:pPr>
        <w:rPr>
          <w:rFonts w:hint="eastAsia"/>
        </w:rPr>
      </w:pPr>
      <w:r w:rsidRPr="00497F39">
        <w:t>https://github.com/Saurabhtbj1201/logistics-data-analyst-internship</w:t>
      </w:r>
    </w:p>
    <w:sectPr w:rsidR="00922CBB"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E5C68" w14:textId="77777777" w:rsidR="007276A7" w:rsidRDefault="007276A7">
      <w:pPr>
        <w:spacing w:after="0" w:line="240" w:lineRule="auto"/>
        <w:rPr>
          <w:rFonts w:hint="eastAsia"/>
        </w:rPr>
      </w:pPr>
      <w:r>
        <w:separator/>
      </w:r>
    </w:p>
  </w:endnote>
  <w:endnote w:type="continuationSeparator" w:id="0">
    <w:p w14:paraId="1C4778B8" w14:textId="77777777" w:rsidR="007276A7" w:rsidRDefault="007276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E28E" w14:textId="77777777" w:rsidR="00922CBB" w:rsidRDefault="00000000">
    <w:pPr>
      <w:pStyle w:val="Footer"/>
      <w:jc w:val="center"/>
      <w:rPr>
        <w:rFonts w:hint="eastAsia"/>
      </w:rPr>
    </w:pPr>
    <w:r>
      <w:rPr>
        <w:sz w:val="16"/>
      </w:rPr>
      <w:t>Logistics Data Analyst Internship • Week 3 • Saurabh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32870" w14:textId="77777777" w:rsidR="007276A7" w:rsidRDefault="007276A7">
      <w:pPr>
        <w:spacing w:after="0" w:line="240" w:lineRule="auto"/>
        <w:rPr>
          <w:rFonts w:hint="eastAsia"/>
        </w:rPr>
      </w:pPr>
      <w:r>
        <w:separator/>
      </w:r>
    </w:p>
  </w:footnote>
  <w:footnote w:type="continuationSeparator" w:id="0">
    <w:p w14:paraId="51B03F15" w14:textId="77777777" w:rsidR="007276A7" w:rsidRDefault="007276A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303956">
    <w:abstractNumId w:val="8"/>
  </w:num>
  <w:num w:numId="2" w16cid:durableId="1114714658">
    <w:abstractNumId w:val="6"/>
  </w:num>
  <w:num w:numId="3" w16cid:durableId="1089084716">
    <w:abstractNumId w:val="5"/>
  </w:num>
  <w:num w:numId="4" w16cid:durableId="483815480">
    <w:abstractNumId w:val="4"/>
  </w:num>
  <w:num w:numId="5" w16cid:durableId="839850641">
    <w:abstractNumId w:val="7"/>
  </w:num>
  <w:num w:numId="6" w16cid:durableId="654801605">
    <w:abstractNumId w:val="3"/>
  </w:num>
  <w:num w:numId="7" w16cid:durableId="1216314887">
    <w:abstractNumId w:val="2"/>
  </w:num>
  <w:num w:numId="8" w16cid:durableId="1136411730">
    <w:abstractNumId w:val="1"/>
  </w:num>
  <w:num w:numId="9" w16cid:durableId="169865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F39"/>
    <w:rsid w:val="007276A7"/>
    <w:rsid w:val="0076726D"/>
    <w:rsid w:val="00922C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56BA2"/>
  <w14:defaultImageDpi w14:val="300"/>
  <w15:docId w15:val="{9C8D86E9-D094-4FDD-82DB-592831A60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7F39"/>
    <w:rPr>
      <w:color w:val="0000FF" w:themeColor="hyperlink"/>
      <w:u w:val="single"/>
    </w:rPr>
  </w:style>
  <w:style w:type="character" w:styleId="UnresolvedMention">
    <w:name w:val="Unresolved Mention"/>
    <w:basedOn w:val="DefaultParagraphFont"/>
    <w:uiPriority w:val="99"/>
    <w:semiHidden/>
    <w:unhideWhenUsed/>
    <w:rsid w:val="00497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KUMAR 23SCSE1480054</cp:lastModifiedBy>
  <cp:revision>2</cp:revision>
  <dcterms:created xsi:type="dcterms:W3CDTF">2013-12-23T23:15:00Z</dcterms:created>
  <dcterms:modified xsi:type="dcterms:W3CDTF">2026-09-26T04:50:00Z</dcterms:modified>
  <cp:category/>
</cp:coreProperties>
</file>