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52" w:rsidRPr="004D6800" w:rsidRDefault="00403652" w:rsidP="00403652">
      <w:pPr>
        <w:rPr>
          <w:sz w:val="36"/>
          <w:szCs w:val="36"/>
        </w:rPr>
      </w:pPr>
      <w:r w:rsidRPr="004D6800">
        <w:rPr>
          <w:sz w:val="36"/>
          <w:szCs w:val="36"/>
        </w:rPr>
        <w:t>2.1.3.2    Development Relevant Legislation</w:t>
      </w:r>
    </w:p>
    <w:p w:rsidR="00403652" w:rsidRDefault="00403652" w:rsidP="00403652"/>
    <w:p w:rsidR="00403652" w:rsidRPr="004D6800" w:rsidRDefault="00403652" w:rsidP="00403652">
      <w:pPr>
        <w:rPr>
          <w:sz w:val="28"/>
          <w:szCs w:val="28"/>
          <w:u w:val="single"/>
        </w:rPr>
      </w:pPr>
      <w:r>
        <w:rPr>
          <w:sz w:val="28"/>
          <w:szCs w:val="28"/>
        </w:rPr>
        <w:t xml:space="preserve">2.1.3.2.1 </w:t>
      </w:r>
      <w:r w:rsidRPr="004D6800">
        <w:rPr>
          <w:sz w:val="28"/>
          <w:szCs w:val="28"/>
          <w:u w:val="single"/>
        </w:rPr>
        <w:t>Equality Act</w:t>
      </w:r>
      <w:r>
        <w:rPr>
          <w:sz w:val="28"/>
          <w:szCs w:val="28"/>
          <w:u w:val="single"/>
        </w:rPr>
        <w:t>:</w:t>
      </w:r>
    </w:p>
    <w:p w:rsidR="00403652" w:rsidRDefault="00403652" w:rsidP="00403652"/>
    <w:p w:rsidR="00403652" w:rsidRDefault="00403652" w:rsidP="00403652"/>
    <w:p w:rsidR="00403652" w:rsidRDefault="00403652" w:rsidP="00403652">
      <w: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rsidR="00403652" w:rsidRDefault="00403652" w:rsidP="00403652">
      <w:r>
        <w:t xml:space="preserve">  Equality Act provisions, effective October 1, 2010: </w:t>
      </w:r>
    </w:p>
    <w:p w:rsidR="00403652" w:rsidRDefault="00403652" w:rsidP="00403652">
      <w:r>
        <w:t xml:space="preserve"> 1) Basis for protection against direct and indirect discrimination, harassment and harm in public, office, work, education, association and traffic. Frames. </w:t>
      </w:r>
    </w:p>
    <w:p w:rsidR="00403652" w:rsidRDefault="00403652" w:rsidP="00403652">
      <w: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rsidR="00403652" w:rsidRDefault="00403652" w:rsidP="00403652">
      <w:r>
        <w:t>4) More obvious protection for nursing mothers.</w:t>
      </w:r>
    </w:p>
    <w:p w:rsidR="00403652" w:rsidRDefault="00403652" w:rsidP="00403652">
      <w:r>
        <w:t xml:space="preserve">5) Applying a stable definition of indirect discrimination to all protected establishments. </w:t>
      </w:r>
    </w:p>
    <w:p w:rsidR="00403652" w:rsidRDefault="00403652" w:rsidP="00403652">
      <w:r>
        <w:t>6) Harmonizing the regulations that allow voluntary and positive behavior.</w:t>
      </w: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Pr="004D6800" w:rsidRDefault="00403652" w:rsidP="00403652">
      <w:pPr>
        <w:rPr>
          <w:sz w:val="28"/>
          <w:szCs w:val="28"/>
          <w:u w:val="single"/>
        </w:rPr>
      </w:pPr>
      <w:r w:rsidRPr="004D6800">
        <w:rPr>
          <w:sz w:val="28"/>
          <w:szCs w:val="28"/>
        </w:rPr>
        <w:t>2.1.3.2.2</w:t>
      </w:r>
      <w:r>
        <w:rPr>
          <w:sz w:val="28"/>
          <w:szCs w:val="28"/>
        </w:rPr>
        <w:t xml:space="preserve">  </w:t>
      </w:r>
      <w:r>
        <w:rPr>
          <w:b/>
          <w:sz w:val="28"/>
          <w:szCs w:val="28"/>
          <w:u w:val="single"/>
        </w:rPr>
        <w:t xml:space="preserve"> </w:t>
      </w:r>
      <w:r w:rsidRPr="004D6800">
        <w:rPr>
          <w:sz w:val="28"/>
          <w:szCs w:val="28"/>
          <w:u w:val="single"/>
        </w:rPr>
        <w:t>General</w:t>
      </w:r>
      <w:r>
        <w:rPr>
          <w:sz w:val="28"/>
          <w:szCs w:val="28"/>
          <w:u w:val="single"/>
        </w:rPr>
        <w:t xml:space="preserve"> Data Protection Regulations (GDPR)</w:t>
      </w:r>
      <w:r w:rsidRPr="004D6800">
        <w:rPr>
          <w:sz w:val="28"/>
          <w:szCs w:val="28"/>
          <w:u w:val="single"/>
        </w:rPr>
        <w:t>:</w:t>
      </w:r>
    </w:p>
    <w:p w:rsidR="00403652" w:rsidRDefault="00403652" w:rsidP="00403652">
      <w: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rsidR="00403652" w:rsidRDefault="00403652" w:rsidP="00403652">
      <w: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rsidR="00403652" w:rsidRDefault="00403652" w:rsidP="00403652">
      <w:r>
        <w:t>1)  Data should be used lawfully and transparently.</w:t>
      </w:r>
    </w:p>
    <w:p w:rsidR="00403652" w:rsidRDefault="00403652" w:rsidP="00403652">
      <w:r>
        <w:t>2) Data should only be collected for specific and stated purposes.</w:t>
      </w:r>
    </w:p>
    <w:p w:rsidR="00403652" w:rsidRDefault="00403652" w:rsidP="00403652">
      <w:r>
        <w:t>3) Relevant data should be used sparingly.</w:t>
      </w:r>
    </w:p>
    <w:p w:rsidR="00403652" w:rsidRDefault="00403652" w:rsidP="00403652">
      <w:r>
        <w:t>4) The information should be used in a suitable and applicable manner.</w:t>
      </w:r>
    </w:p>
    <w:p w:rsidR="00403652" w:rsidRDefault="00403652" w:rsidP="00403652">
      <w:r>
        <w:t>5) Unnecessary data storage should be limited.</w:t>
      </w:r>
    </w:p>
    <w:p w:rsidR="00403652" w:rsidRDefault="00403652" w:rsidP="00403652">
      <w:r>
        <w:t>6) The data should only be used within a certain organization's system.</w:t>
      </w:r>
    </w:p>
    <w:p w:rsidR="00403652" w:rsidRDefault="00403652" w:rsidP="00403652">
      <w:r>
        <w:t>7) Only certified employees of the organization should have access to the organization's key data and information.</w:t>
      </w:r>
    </w:p>
    <w:p w:rsidR="00403652" w:rsidRDefault="00403652" w:rsidP="00403652"/>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u w:val="single"/>
        </w:rPr>
      </w:pPr>
      <w:r w:rsidRPr="004D6800">
        <w:rPr>
          <w:sz w:val="28"/>
          <w:szCs w:val="28"/>
        </w:rPr>
        <w:t xml:space="preserve">2.1.3.2.3 </w:t>
      </w:r>
      <w:r w:rsidRPr="0041047D">
        <w:rPr>
          <w:sz w:val="28"/>
          <w:szCs w:val="28"/>
          <w:u w:val="single"/>
        </w:rPr>
        <w:t>Education</w:t>
      </w:r>
      <w:r>
        <w:rPr>
          <w:sz w:val="28"/>
          <w:szCs w:val="28"/>
          <w:u w:val="single"/>
        </w:rPr>
        <w:t xml:space="preserve"> Relevant Legislation:</w:t>
      </w:r>
    </w:p>
    <w:p w:rsidR="00403652" w:rsidRDefault="00403652" w:rsidP="00403652">
      <w:pPr>
        <w:rPr>
          <w:sz w:val="28"/>
          <w:szCs w:val="28"/>
          <w:u w:val="single"/>
        </w:rPr>
      </w:pPr>
    </w:p>
    <w:p w:rsidR="00403652" w:rsidRDefault="00403652" w:rsidP="00403652">
      <w: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rsidR="00403652" w:rsidRDefault="00403652" w:rsidP="00403652">
      <w:r>
        <w:t xml:space="preserve"> 1) Permit the search of students for dangerous or prohibited items without the school's consent.</w:t>
      </w:r>
    </w:p>
    <w:p w:rsidR="00403652" w:rsidRDefault="00403652" w:rsidP="00403652">
      <w:r>
        <w:t xml:space="preserve"> 2) Raise restrictions that prohibit schools from notifying students written birth without notice. </w:t>
      </w:r>
    </w:p>
    <w:p w:rsidR="00403652" w:rsidRDefault="00403652" w:rsidP="00403652">
      <w:r>
        <w:t xml:space="preserve"> 3) New advance notice Tax notice Student limitation Crime against teachers. </w:t>
      </w:r>
    </w:p>
    <w:p w:rsidR="00403652" w:rsidRDefault="00403652" w:rsidP="00403652">
      <w:r>
        <w:t xml:space="preserve"> 4) Authorization to facilitate free early childhood education for underprivileged children hardship 2 years old. </w:t>
      </w:r>
    </w:p>
    <w:p w:rsidR="00403652" w:rsidRDefault="00403652" w:rsidP="00403652">
      <w:r>
        <w:t xml:space="preserve"> 5) New school process reform and academy establishment Priority free schools.  </w:t>
      </w:r>
    </w:p>
    <w:p w:rsidR="00403652" w:rsidRDefault="00403652" w:rsidP="00403652">
      <w:r>
        <w:t xml:space="preserve"> 6) Refocus Regular school assessment on the four key areas most important to parents. </w:t>
      </w:r>
    </w:p>
    <w:p w:rsidR="00403652" w:rsidRDefault="00403652" w:rsidP="00403652">
      <w:r>
        <w:t xml:space="preserve"> 7) Eligibility for schools to be exempted from regular </w:t>
      </w:r>
      <w:proofErr w:type="spellStart"/>
      <w:r>
        <w:t>Ofsted</w:t>
      </w:r>
      <w:proofErr w:type="spellEnd"/>
      <w:r>
        <w:t xml:space="preserve"> assessments Expand </w:t>
      </w:r>
    </w:p>
    <w:p w:rsidR="00403652" w:rsidRDefault="00403652" w:rsidP="00403652">
      <w:r>
        <w:t xml:space="preserve"> 8) New agency for underperforming schools including.</w:t>
      </w:r>
    </w:p>
    <w:p w:rsidR="00403652" w:rsidRDefault="00403652" w:rsidP="00403652">
      <w:r>
        <w:t xml:space="preserve"> 9)  State minister's authority to close these schools.</w:t>
      </w:r>
    </w:p>
    <w:p w:rsidR="00403652" w:rsidRDefault="00403652" w:rsidP="00403652">
      <w:r>
        <w:t xml:space="preserve"> 10) Abolish five independent schools e existing agencies, some of their functions more efficient and report directly to the Secretary of State 44 44 Transferred to law enforcement.</w:t>
      </w:r>
    </w:p>
    <w:p w:rsidR="00403652" w:rsidRDefault="00403652" w:rsidP="00403652"/>
    <w:p w:rsidR="00403652" w:rsidRPr="00F5208D" w:rsidRDefault="00403652" w:rsidP="00403652">
      <w:pPr>
        <w:rPr>
          <w:color w:val="244061" w:themeColor="accent1" w:themeShade="80"/>
        </w:rPr>
      </w:pPr>
    </w:p>
    <w:p w:rsidR="00B9432C" w:rsidRDefault="00B9432C" w:rsidP="00B9432C">
      <w:pPr>
        <w:jc w:val="both"/>
        <w:rPr>
          <w:b/>
          <w:color w:val="4F81BD" w:themeColor="accent1"/>
          <w:sz w:val="28"/>
          <w:szCs w:val="28"/>
        </w:rPr>
      </w:pPr>
      <w:bookmarkStart w:id="0" w:name="_GoBack"/>
      <w:bookmarkEnd w:id="0"/>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Pr="00300D6E" w:rsidRDefault="00B9432C" w:rsidP="00B9432C">
      <w:pPr>
        <w:jc w:val="both"/>
        <w:rPr>
          <w:b/>
          <w:color w:val="4F81BD" w:themeColor="accent1"/>
          <w:sz w:val="28"/>
          <w:szCs w:val="28"/>
        </w:rPr>
      </w:pPr>
      <w:r w:rsidRPr="00300D6E">
        <w:rPr>
          <w:b/>
          <w:color w:val="4F81BD" w:themeColor="accent1"/>
          <w:sz w:val="28"/>
          <w:szCs w:val="28"/>
        </w:rPr>
        <w:t>2.2.2 Functional Requirements</w:t>
      </w:r>
    </w:p>
    <w:p w:rsidR="00B9432C" w:rsidRPr="006D5BE7" w:rsidRDefault="00B9432C" w:rsidP="00B9432C">
      <w:pPr>
        <w:jc w:val="both"/>
      </w:pPr>
      <w:r w:rsidRPr="006D5BE7">
        <w:rPr>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rsidR="00B9432C" w:rsidRPr="006D5BE7" w:rsidRDefault="00B9432C" w:rsidP="00B9432C">
      <w:pPr>
        <w:jc w:val="both"/>
        <w:rPr>
          <w:rFonts w:cstheme="minorHAnsi"/>
          <w:sz w:val="24"/>
          <w:szCs w:val="24"/>
        </w:rPr>
      </w:pPr>
    </w:p>
    <w:p w:rsidR="00B9432C" w:rsidRPr="00866C8C" w:rsidRDefault="00B9432C" w:rsidP="00B9432C">
      <w:pPr>
        <w:jc w:val="both"/>
        <w:rPr>
          <w:rFonts w:cstheme="minorHAnsi"/>
          <w:b/>
          <w:sz w:val="24"/>
          <w:lang w:val="en-GB"/>
        </w:rPr>
      </w:pPr>
      <w:r w:rsidRPr="00866C8C">
        <w:rPr>
          <w:rFonts w:cstheme="minorHAnsi"/>
          <w:b/>
          <w:sz w:val="24"/>
          <w:szCs w:val="24"/>
          <w:lang w:val="en-GB"/>
        </w:rPr>
        <w:t>2.2.2.1.1 Records Management Systems</w:t>
      </w:r>
    </w:p>
    <w:p w:rsidR="00B9432C" w:rsidRDefault="00B9432C" w:rsidP="00B9432C">
      <w:pPr>
        <w:jc w:val="both"/>
        <w:rPr>
          <w:rFonts w:cstheme="minorHAnsi"/>
          <w:sz w:val="24"/>
          <w:lang w:val="en-GB"/>
        </w:rPr>
      </w:pPr>
      <w:r w:rsidRPr="006D5BE7">
        <w:rPr>
          <w:rFonts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6D5BE7">
        <w:t xml:space="preserve"> </w:t>
      </w:r>
      <w:r w:rsidRPr="00B06802">
        <w:t>It is a precise, simple, and safe system that includes features such as monitoring and updating student records.</w:t>
      </w:r>
      <w:r w:rsidRPr="006D5BE7">
        <w:rPr>
          <w:rFonts w:cstheme="minorHAnsi"/>
          <w:sz w:val="24"/>
          <w:lang w:val="en-GB"/>
        </w:rPr>
        <w:t>The various records management systems are listed below.</w:t>
      </w:r>
    </w:p>
    <w:p w:rsidR="00B9432C" w:rsidRDefault="00B9432C" w:rsidP="00B9432C">
      <w:pPr>
        <w:jc w:val="both"/>
        <w:rPr>
          <w:rFonts w:cstheme="minorHAnsi"/>
          <w:sz w:val="24"/>
          <w:lang w:val="en-GB"/>
        </w:rPr>
      </w:pPr>
    </w:p>
    <w:p w:rsidR="00B9432C" w:rsidRPr="00866C8C" w:rsidRDefault="00B9432C" w:rsidP="00B9432C">
      <w:pPr>
        <w:pStyle w:val="ListParagraph"/>
        <w:numPr>
          <w:ilvl w:val="0"/>
          <w:numId w:val="1"/>
        </w:numPr>
        <w:jc w:val="both"/>
        <w:rPr>
          <w:rFonts w:cstheme="minorHAnsi"/>
          <w:b/>
          <w:sz w:val="24"/>
          <w:u w:val="single"/>
          <w:lang w:val="en-GB"/>
        </w:rPr>
      </w:pPr>
      <w:r w:rsidRPr="00866C8C">
        <w:rPr>
          <w:rFonts w:cstheme="minorHAnsi"/>
          <w:b/>
          <w:sz w:val="24"/>
          <w:u w:val="single"/>
          <w:lang w:val="en-GB"/>
        </w:rPr>
        <w:t>Student Records managements</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All information about the students is recorded in an organized manner in this management.</w:t>
      </w:r>
    </w:p>
    <w:p w:rsidR="00B9432C" w:rsidRDefault="00B9432C" w:rsidP="00B9432C">
      <w:pPr>
        <w:pStyle w:val="ListParagraph"/>
        <w:numPr>
          <w:ilvl w:val="0"/>
          <w:numId w:val="2"/>
        </w:numPr>
        <w:jc w:val="both"/>
        <w:rPr>
          <w:rFonts w:cstheme="minorHAnsi"/>
          <w:sz w:val="24"/>
          <w:lang w:val="en-GB"/>
        </w:rPr>
      </w:pPr>
      <w:r w:rsidRPr="00353C00">
        <w:rPr>
          <w:rFonts w:cstheme="minorHAnsi"/>
          <w:sz w:val="24"/>
          <w:lang w:val="en-GB"/>
        </w:rPr>
        <w:t>With just a few clicks, users may locate and retrieve student information.</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Students can manage their personal information in Student Records, and academic and administrative staff can view student information and perform student administration tasks.</w:t>
      </w:r>
    </w:p>
    <w:p w:rsidR="00B9432C" w:rsidRPr="00300D6E" w:rsidRDefault="00B9432C" w:rsidP="00B9432C">
      <w:pPr>
        <w:jc w:val="both"/>
        <w:rPr>
          <w:rFonts w:cstheme="minorHAnsi"/>
          <w:sz w:val="24"/>
          <w:lang w:val="en-GB"/>
        </w:rPr>
      </w:pPr>
      <w:r w:rsidRPr="00300D6E">
        <w:rPr>
          <w:rFonts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Tr="007C2DEA">
        <w:tc>
          <w:tcPr>
            <w:tcW w:w="1530" w:type="dxa"/>
          </w:tcPr>
          <w:p w:rsidR="00B9432C" w:rsidRDefault="00B9432C" w:rsidP="007C2DEA">
            <w:pPr>
              <w:jc w:val="both"/>
              <w:rPr>
                <w:rFonts w:cstheme="minorHAnsi"/>
                <w:sz w:val="24"/>
                <w:lang w:val="en-GB"/>
              </w:rPr>
            </w:pPr>
            <w:r>
              <w:rPr>
                <w:rFonts w:cstheme="minorHAnsi"/>
                <w:sz w:val="24"/>
                <w:lang w:val="en-GB"/>
              </w:rPr>
              <w:t>Operation</w:t>
            </w:r>
          </w:p>
        </w:tc>
        <w:tc>
          <w:tcPr>
            <w:tcW w:w="3420" w:type="dxa"/>
          </w:tcPr>
          <w:p w:rsidR="00B9432C" w:rsidRDefault="00B9432C" w:rsidP="007C2DEA">
            <w:pPr>
              <w:jc w:val="both"/>
              <w:rPr>
                <w:rFonts w:cstheme="minorHAnsi"/>
                <w:sz w:val="24"/>
                <w:lang w:val="en-GB"/>
              </w:rPr>
            </w:pPr>
            <w:r>
              <w:rPr>
                <w:rFonts w:cstheme="minorHAnsi"/>
                <w:sz w:val="24"/>
                <w:lang w:val="en-GB"/>
              </w:rPr>
              <w:t>Admins</w:t>
            </w:r>
          </w:p>
        </w:tc>
        <w:tc>
          <w:tcPr>
            <w:tcW w:w="2250" w:type="dxa"/>
          </w:tcPr>
          <w:p w:rsidR="00B9432C" w:rsidRDefault="00B9432C" w:rsidP="007C2DEA">
            <w:pPr>
              <w:jc w:val="both"/>
              <w:rPr>
                <w:rFonts w:cstheme="minorHAnsi"/>
                <w:sz w:val="24"/>
                <w:lang w:val="en-GB"/>
              </w:rPr>
            </w:pPr>
            <w:r>
              <w:rPr>
                <w:rFonts w:cstheme="minorHAnsi"/>
                <w:sz w:val="24"/>
                <w:lang w:val="en-GB"/>
              </w:rPr>
              <w:t>Staff</w:t>
            </w:r>
          </w:p>
        </w:tc>
        <w:tc>
          <w:tcPr>
            <w:tcW w:w="2520" w:type="dxa"/>
          </w:tcPr>
          <w:p w:rsidR="00B9432C" w:rsidRDefault="00B9432C" w:rsidP="007C2DEA">
            <w:pPr>
              <w:jc w:val="both"/>
              <w:rPr>
                <w:rFonts w:cstheme="minorHAnsi"/>
                <w:sz w:val="24"/>
                <w:lang w:val="en-GB"/>
              </w:rPr>
            </w:pPr>
            <w:r>
              <w:rPr>
                <w:rFonts w:cstheme="minorHAnsi"/>
                <w:sz w:val="24"/>
                <w:lang w:val="en-GB"/>
              </w:rPr>
              <w:t>Student</w:t>
            </w:r>
          </w:p>
        </w:tc>
      </w:tr>
      <w:tr w:rsidR="00B9432C" w:rsidTr="007C2DEA">
        <w:trPr>
          <w:trHeight w:val="440"/>
        </w:trPr>
        <w:tc>
          <w:tcPr>
            <w:tcW w:w="1530" w:type="dxa"/>
          </w:tcPr>
          <w:p w:rsidR="00B9432C" w:rsidRDefault="00B9432C" w:rsidP="007C2DEA">
            <w:pPr>
              <w:jc w:val="both"/>
              <w:rPr>
                <w:rFonts w:cstheme="minorHAnsi"/>
                <w:sz w:val="24"/>
                <w:lang w:val="en-GB"/>
              </w:rPr>
            </w:pPr>
            <w:r>
              <w:rPr>
                <w:rFonts w:cstheme="minorHAnsi"/>
                <w:sz w:val="24"/>
                <w:lang w:val="en-GB"/>
              </w:rPr>
              <w:t>Create</w:t>
            </w:r>
          </w:p>
        </w:tc>
        <w:tc>
          <w:tcPr>
            <w:tcW w:w="3420" w:type="dxa"/>
          </w:tcPr>
          <w:p w:rsidR="00B9432C" w:rsidRDefault="00B9432C" w:rsidP="007C2DEA">
            <w:pPr>
              <w:jc w:val="both"/>
              <w:rPr>
                <w:rFonts w:cstheme="minorHAnsi"/>
                <w:sz w:val="24"/>
                <w:lang w:val="en-GB"/>
              </w:rPr>
            </w:pPr>
            <w:r>
              <w:rPr>
                <w:rFonts w:cstheme="minorHAnsi"/>
                <w:sz w:val="24"/>
                <w:lang w:val="en-GB"/>
              </w:rPr>
              <w:t xml:space="preserve"> Create a new record</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Amend</w:t>
            </w:r>
          </w:p>
        </w:tc>
        <w:tc>
          <w:tcPr>
            <w:tcW w:w="3420" w:type="dxa"/>
          </w:tcPr>
          <w:p w:rsidR="00B9432C" w:rsidRDefault="00B9432C" w:rsidP="007C2DEA">
            <w:pPr>
              <w:jc w:val="both"/>
              <w:rPr>
                <w:rFonts w:cstheme="minorHAnsi"/>
                <w:sz w:val="24"/>
                <w:lang w:val="en-GB"/>
              </w:rPr>
            </w:pPr>
            <w:r w:rsidRPr="000C46AE">
              <w:rPr>
                <w:rFonts w:cstheme="minorHAnsi"/>
                <w:sz w:val="24"/>
                <w:lang w:val="en-GB"/>
              </w:rPr>
              <w:t>A</w:t>
            </w:r>
            <w:r>
              <w:rPr>
                <w:rFonts w:cstheme="minorHAnsi"/>
                <w:sz w:val="24"/>
                <w:lang w:val="en-GB"/>
              </w:rPr>
              <w:t>dd a record to the achieve list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530"/>
        </w:trPr>
        <w:tc>
          <w:tcPr>
            <w:tcW w:w="1530" w:type="dxa"/>
          </w:tcPr>
          <w:p w:rsidR="00B9432C" w:rsidRDefault="00B9432C" w:rsidP="007C2DEA">
            <w:pPr>
              <w:jc w:val="both"/>
              <w:rPr>
                <w:rFonts w:cstheme="minorHAnsi"/>
                <w:sz w:val="24"/>
                <w:lang w:val="en-GB"/>
              </w:rPr>
            </w:pPr>
            <w:r>
              <w:rPr>
                <w:rFonts w:cstheme="minorHAnsi"/>
                <w:sz w:val="24"/>
                <w:lang w:val="en-GB"/>
              </w:rPr>
              <w:t>Archive</w:t>
            </w:r>
          </w:p>
        </w:tc>
        <w:tc>
          <w:tcPr>
            <w:tcW w:w="3420" w:type="dxa"/>
          </w:tcPr>
          <w:p w:rsidR="00B9432C" w:rsidRDefault="00B9432C" w:rsidP="007C2DEA">
            <w:pPr>
              <w:jc w:val="both"/>
              <w:rPr>
                <w:rFonts w:cstheme="minorHAnsi"/>
                <w:sz w:val="24"/>
                <w:lang w:val="en-GB"/>
              </w:rPr>
            </w:pPr>
            <w:r>
              <w:rPr>
                <w:rFonts w:cstheme="minorHAnsi"/>
                <w:sz w:val="24"/>
                <w:lang w:val="en-GB"/>
              </w:rPr>
              <w:t>T</w:t>
            </w:r>
            <w:r w:rsidRPr="00DA3DAC">
              <w:rPr>
                <w:rFonts w:cstheme="minorHAnsi"/>
                <w:sz w:val="24"/>
                <w:lang w:val="en-GB"/>
              </w:rPr>
              <w:t>ransfer a record to the achieve</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Display</w:t>
            </w:r>
          </w:p>
        </w:tc>
        <w:tc>
          <w:tcPr>
            <w:tcW w:w="3420" w:type="dxa"/>
          </w:tcPr>
          <w:p w:rsidR="00B9432C" w:rsidRDefault="00B9432C" w:rsidP="007C2DEA">
            <w:pPr>
              <w:rPr>
                <w:rFonts w:cstheme="minorHAnsi"/>
                <w:sz w:val="24"/>
                <w:lang w:val="en-GB"/>
              </w:rPr>
            </w:pPr>
            <w:r>
              <w:rPr>
                <w:rFonts w:cstheme="minorHAnsi"/>
                <w:sz w:val="24"/>
                <w:lang w:val="en-GB"/>
              </w:rPr>
              <w:t>D</w:t>
            </w:r>
            <w:r w:rsidRPr="000C46AE">
              <w:rPr>
                <w:rFonts w:cstheme="minorHAnsi"/>
                <w:sz w:val="24"/>
                <w:lang w:val="en-GB"/>
              </w:rPr>
              <w:t>isplays a list of all records, with all information di</w:t>
            </w:r>
            <w:r>
              <w:rPr>
                <w:rFonts w:cstheme="minorHAnsi"/>
                <w:sz w:val="24"/>
                <w:lang w:val="en-GB"/>
              </w:rPr>
              <w:t>splayed when an item is clicked</w:t>
            </w:r>
          </w:p>
        </w:tc>
        <w:tc>
          <w:tcPr>
            <w:tcW w:w="2250" w:type="dxa"/>
          </w:tcPr>
          <w:p w:rsidR="00B9432C" w:rsidRDefault="00B9432C" w:rsidP="007C2DEA">
            <w:pPr>
              <w:rPr>
                <w:rFonts w:cstheme="minorHAnsi"/>
                <w:sz w:val="24"/>
                <w:lang w:val="en-GB"/>
              </w:rPr>
            </w:pPr>
            <w:r>
              <w:rPr>
                <w:rFonts w:cstheme="minorHAnsi"/>
                <w:sz w:val="24"/>
                <w:lang w:val="en-GB"/>
              </w:rPr>
              <w:t xml:space="preserve">Students name and </w:t>
            </w:r>
            <w:r w:rsidRPr="000C46AE">
              <w:rPr>
                <w:rFonts w:cstheme="minorHAnsi"/>
                <w:sz w:val="24"/>
                <w:lang w:val="en-GB"/>
              </w:rPr>
              <w:t>contact details are visible.</w:t>
            </w:r>
          </w:p>
        </w:tc>
        <w:tc>
          <w:tcPr>
            <w:tcW w:w="2520" w:type="dxa"/>
          </w:tcPr>
          <w:p w:rsidR="00B9432C" w:rsidRDefault="00B9432C" w:rsidP="007C2DEA">
            <w:pPr>
              <w:jc w:val="both"/>
              <w:rPr>
                <w:rFonts w:cstheme="minorHAnsi"/>
                <w:sz w:val="24"/>
                <w:lang w:val="en-GB"/>
              </w:rPr>
            </w:pPr>
            <w:r>
              <w:rPr>
                <w:rFonts w:cstheme="minorHAnsi"/>
                <w:sz w:val="24"/>
                <w:lang w:val="en-GB"/>
              </w:rPr>
              <w:t>T</w:t>
            </w:r>
            <w:r w:rsidRPr="00300D6E">
              <w:rPr>
                <w:rFonts w:cstheme="minorHAnsi"/>
                <w:sz w:val="24"/>
                <w:lang w:val="en-GB"/>
              </w:rPr>
              <w:t>hey can see their own name and rank.</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lastRenderedPageBreak/>
              <w:t>Assign</w:t>
            </w:r>
          </w:p>
        </w:tc>
        <w:tc>
          <w:tcPr>
            <w:tcW w:w="3420" w:type="dxa"/>
          </w:tcPr>
          <w:p w:rsidR="00B9432C" w:rsidRDefault="00B9432C" w:rsidP="007C2DEA">
            <w:pPr>
              <w:jc w:val="both"/>
              <w:rPr>
                <w:rFonts w:cstheme="minorHAnsi"/>
                <w:sz w:val="24"/>
                <w:lang w:val="en-GB"/>
              </w:rPr>
            </w:pPr>
            <w:r>
              <w:rPr>
                <w:rFonts w:cstheme="minorHAnsi"/>
                <w:sz w:val="24"/>
                <w:lang w:val="en-GB"/>
              </w:rPr>
              <w:t>A</w:t>
            </w:r>
            <w:r w:rsidRPr="00DA3DAC">
              <w:rPr>
                <w:rFonts w:cstheme="minorHAnsi"/>
                <w:sz w:val="24"/>
                <w:lang w:val="en-GB"/>
              </w:rPr>
              <w:t>ssign a course to a student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bl>
    <w:p w:rsidR="00B9432C" w:rsidRPr="006D5BE7" w:rsidRDefault="00B9432C" w:rsidP="00B9432C">
      <w:pPr>
        <w:pStyle w:val="Title"/>
        <w:jc w:val="left"/>
        <w:rPr>
          <w:rFonts w:asciiTheme="minorHAnsi" w:hAnsiTheme="minorHAnsi" w:cstheme="minorHAnsi"/>
          <w:sz w:val="24"/>
          <w:lang w:val="en-GB"/>
        </w:rPr>
      </w:pPr>
    </w:p>
    <w:p w:rsidR="00B9432C" w:rsidRPr="006D5BE7" w:rsidRDefault="00B9432C" w:rsidP="00B9432C">
      <w:pPr>
        <w:jc w:val="both"/>
        <w:rPr>
          <w:rFonts w:cstheme="minorHAnsi"/>
          <w:sz w:val="24"/>
          <w:szCs w:val="24"/>
        </w:rPr>
      </w:pPr>
    </w:p>
    <w:p w:rsidR="00B9432C" w:rsidRPr="006D5BE7" w:rsidRDefault="00B9432C" w:rsidP="00B9432C">
      <w:pPr>
        <w:jc w:val="both"/>
        <w:rPr>
          <w:rFonts w:cstheme="minorHAnsi"/>
          <w:sz w:val="24"/>
          <w:szCs w:val="24"/>
        </w:rPr>
      </w:pPr>
    </w:p>
    <w:p w:rsidR="00866B2D" w:rsidRDefault="00866B2D"/>
    <w:sectPr w:rsidR="008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2216"/>
    <w:multiLevelType w:val="hybridMultilevel"/>
    <w:tmpl w:val="E12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403652"/>
    <w:rsid w:val="00403E50"/>
    <w:rsid w:val="00866B2D"/>
    <w:rsid w:val="00B9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59"/>
    <w:rsid w:val="00B94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Microsoft account</cp:lastModifiedBy>
  <cp:revision>3</cp:revision>
  <dcterms:created xsi:type="dcterms:W3CDTF">2022-05-09T03:04:00Z</dcterms:created>
  <dcterms:modified xsi:type="dcterms:W3CDTF">2022-05-09T03:13:00Z</dcterms:modified>
</cp:coreProperties>
</file>