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GraphDTA Baseline Project Report</w:t>
      </w:r>
    </w:p>
    <w:p>
      <w:pPr>
        <w:pStyle w:val="Heading1"/>
      </w:pPr>
      <w:r>
        <w:t>Objective</w:t>
      </w:r>
    </w:p>
    <w:p>
      <w:r>
        <w:t>To reproduce and extend the baseline GraphDTA model, which predicts the binding affinity between drug molecules and protein targets using:</w:t>
        <w:br/>
        <w:t>- A Graph Convolutional Network (GCN) to model drugs from their SMILES structure</w:t>
        <w:br/>
        <w:t>- A 1D Convolutional Neural Network (CNN) to model protein sequences</w:t>
        <w:br/>
        <w:t>- A multi-layer perceptron (MLP) to predict the affinity score</w:t>
        <w:br/>
        <w:t>This project serves as a foundation for an enhanced GraphDTA-3D model that will incorporate AlphaFold-predicted protein structures.</w:t>
      </w:r>
    </w:p>
    <w:p>
      <w:pPr>
        <w:pStyle w:val="Heading1"/>
      </w:pPr>
      <w:r>
        <w:t>Dataset Used</w:t>
      </w:r>
    </w:p>
    <w:p>
      <w:r>
        <w:t>Source: Davis dataset</w:t>
      </w:r>
    </w:p>
    <w:p>
      <w:r>
        <w:t>Files involved:</w:t>
        <w:br/>
        <w:t>- drugs.csv: Contains Drug_Index and Canonical_SMILES</w:t>
        <w:br/>
        <w:t>- proteins.csv: Contains Protein_Index and Sequence</w:t>
        <w:br/>
        <w:t>- drug_protein_affinity.csv: Contains triplets (Drug_Index, Protein_Index, Affinity)</w:t>
      </w:r>
    </w:p>
    <w:p>
      <w:r>
        <w:t>Target variable: Affinity value (continuous), typically log-transformed Kd.</w:t>
      </w:r>
    </w:p>
    <w:p>
      <w:pPr>
        <w:pStyle w:val="Heading1"/>
      </w:pPr>
      <w:r>
        <w:t>Drug Preprocessing – SMILES to Graph</w:t>
      </w:r>
    </w:p>
    <w:p>
      <w:r>
        <w:t>Method:</w:t>
        <w:br/>
        <w:t>- SMILES strings are parsed using RDKit into molecule objects.</w:t>
        <w:br/>
        <w:t>- Molecules are converted into graphs (nodes = atoms, edges = bonds).</w:t>
        <w:br/>
        <w:t>- Node features = one-hot encoded atom types.</w:t>
      </w:r>
    </w:p>
    <w:p>
      <w:r>
        <w:t>Reasoning: GNNs can leverage the molecular topology to learn chemical interactions.</w:t>
        <w:br/>
        <w:t>Output saved as davis_drug_graphs.pt.</w:t>
      </w:r>
    </w:p>
    <w:p>
      <w:pPr>
        <w:pStyle w:val="Heading1"/>
      </w:pPr>
      <w:r>
        <w:t>Protein Preprocessing – Sequence to Index Tensors</w:t>
      </w:r>
    </w:p>
    <w:p>
      <w:r>
        <w:t>Method:</w:t>
        <w:br/>
        <w:t>- Sequences mapped into amino acid indices using a 21-character vocabulary.</w:t>
        <w:br/>
        <w:t>- Stored as variable-length index lists and saved as protein_index_sequences.pkl.</w:t>
      </w:r>
    </w:p>
    <w:p>
      <w:r>
        <w:t>Reasoning: CNNs extract sequential motifs. Padding applied at batch-time.</w:t>
      </w:r>
    </w:p>
    <w:p>
      <w:pPr>
        <w:pStyle w:val="Heading1"/>
      </w:pPr>
      <w:r>
        <w:t>Dataset Construction</w:t>
      </w:r>
    </w:p>
    <w:p>
      <w:r>
        <w:t>Method:</w:t>
        <w:br/>
        <w:t>- DTADataset retrieves preprocessed drug graphs and protein sequences.</w:t>
        <w:br/>
        <w:t>- Returns (drug_graph, protein_tensor, affinity).</w:t>
      </w:r>
    </w:p>
    <w:p>
      <w:r>
        <w:t>Reasoning: Modular dataset allows flexibility in model input and extensions.</w:t>
      </w:r>
    </w:p>
    <w:p>
      <w:pPr>
        <w:pStyle w:val="Heading1"/>
      </w:pPr>
      <w:r>
        <w:t>DataLoader with Custom collate_fn</w:t>
      </w:r>
    </w:p>
    <w:p>
      <w:r>
        <w:t>Method:</w:t>
        <w:br/>
        <w:t>- Drug graphs batched with Batch.from_data_list()</w:t>
        <w:br/>
        <w:t>- Protein sequences padded with pad_sequence()</w:t>
      </w:r>
    </w:p>
    <w:p>
      <w:r>
        <w:t>Reasoning: Supports variable-length sequences and graph batching efficiently.</w:t>
      </w:r>
    </w:p>
    <w:p>
      <w:pPr>
        <w:pStyle w:val="Heading1"/>
      </w:pPr>
      <w:r>
        <w:t>Model Architecture – GraphDTA Baseline</w:t>
      </w:r>
    </w:p>
    <w:p>
      <w:r>
        <w:t>Model:</w:t>
        <w:br/>
        <w:t>- Drug: 3-layer GCN</w:t>
        <w:br/>
        <w:t>- Protein: Embedding + 2x Conv1D + Pooling</w:t>
        <w:br/>
        <w:t>- Fusion: Concatenate + MLP</w:t>
      </w:r>
    </w:p>
    <w:p>
      <w:r>
        <w:t>Reasoning: GCNs for structure, CNNs for sequential motifs, fusion for interaction.</w:t>
      </w:r>
    </w:p>
    <w:p>
      <w:pPr>
        <w:pStyle w:val="Heading1"/>
      </w:pPr>
      <w:r>
        <w:t>Training Loop and Evaluation</w:t>
      </w:r>
    </w:p>
    <w:p>
      <w:r>
        <w:t>Training:</w:t>
        <w:br/>
        <w:t>- Optimizer: Adam, Loss: MSELoss</w:t>
        <w:br/>
        <w:t>- Epochs: 30–50</w:t>
      </w:r>
    </w:p>
    <w:p>
      <w:r>
        <w:t>Metrics:</w:t>
        <w:br/>
        <w:t>- RMSE: prediction accuracy</w:t>
        <w:br/>
        <w:t>- CI: ranking consistency</w:t>
      </w:r>
    </w:p>
    <w:p>
      <w:r>
        <w:t>Implemented fully in PyTorch (no NumPy).</w:t>
      </w:r>
    </w:p>
    <w:p>
      <w:pPr>
        <w:pStyle w:val="Heading1"/>
      </w:pPr>
      <w:r>
        <w:t>Regularization and Stabilization</w:t>
      </w:r>
    </w:p>
    <w:p>
      <w:r>
        <w:t>Method:</w:t>
        <w:br/>
        <w:t>- Added Dropout(p=0.3) after dense layers.</w:t>
      </w:r>
    </w:p>
    <w:p>
      <w:r>
        <w:t>Result:</w:t>
        <w:br/>
        <w:t>- Reduced overfitting</w:t>
        <w:br/>
        <w:t>- CI improved from ~0.54 → 0.57</w:t>
        <w:br/>
        <w:t>- RMSE stabilized ~0.9–1.3</w:t>
      </w:r>
    </w:p>
    <w:p>
      <w:pPr>
        <w:pStyle w:val="Heading1"/>
      </w:pPr>
      <w:r>
        <w:t>Training Performance Summary</w:t>
      </w:r>
    </w:p>
    <w:p>
      <w:r>
        <w:t>Train Loss: ~0.002</w:t>
        <w:br/>
        <w:t>Validation RMSE: ~0.9–1.2</w:t>
        <w:br/>
        <w:t>CI: ~0.57</w:t>
      </w:r>
    </w:p>
    <w:p>
      <w:pPr>
        <w:pStyle w:val="Heading1"/>
      </w:pPr>
      <w:r>
        <w:t>Conclusion</w:t>
      </w:r>
    </w:p>
    <w:p>
      <w:r>
        <w:t>The GraphDTA baseline pipeline is:</w:t>
        <w:br/>
        <w:t>- Modular</w:t>
        <w:br/>
        <w:t>- Documented</w:t>
        <w:br/>
        <w:t>- Reproducible</w:t>
        <w:br/>
        <w:t>- Accurate enough to serve as a launchpad for GraphDTA-3D.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