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Bahnschrift" w:hAnsi="Bahnschrift" w:cs="Bahnschrift"/>
          <w:b/>
          <w:bCs/>
          <w:sz w:val="56"/>
          <w:szCs w:val="56"/>
          <w:lang w:val="en-US"/>
        </w:rPr>
      </w:pPr>
      <w:r>
        <w:rPr>
          <w:rFonts w:hint="default" w:ascii="Bahnschrift" w:hAnsi="Bahnschrift" w:cs="Bahnschrift"/>
          <w:b/>
          <w:bCs/>
          <w:sz w:val="56"/>
          <w:szCs w:val="56"/>
          <w:lang w:val="en-US"/>
        </w:rPr>
        <w:t>Project on Sales Forecast</w:t>
      </w:r>
    </w:p>
    <w:p>
      <w:pPr>
        <w:jc w:val="center"/>
        <w:rPr>
          <w:rFonts w:hint="default" w:ascii="Bahnschrift" w:hAnsi="Bahnschrift" w:cs="Bahnschrift"/>
          <w:b/>
          <w:bCs/>
          <w:sz w:val="56"/>
          <w:szCs w:val="56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 w:ascii="Bahnschrift" w:hAnsi="Bahnschrift" w:cs="Bahnschrift"/>
          <w:b w:val="0"/>
          <w:bCs w:val="0"/>
          <w:sz w:val="32"/>
          <w:szCs w:val="32"/>
          <w:lang w:val="en-US"/>
        </w:rPr>
      </w:pPr>
      <w:r>
        <w:rPr>
          <w:rFonts w:hint="default" w:ascii="Bahnschrift" w:hAnsi="Bahnschrift" w:cs="Bahnschrift"/>
          <w:b w:val="0"/>
          <w:bCs w:val="0"/>
          <w:sz w:val="32"/>
          <w:szCs w:val="32"/>
          <w:lang w:val="en-US"/>
        </w:rPr>
        <w:t>Company wise Analysis</w:t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541010" cy="311721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jc w:val="left"/>
        <w:rPr>
          <w:rFonts w:hint="default" w:ascii="Bahnschrift" w:hAnsi="Bahnschrift" w:cs="Bahnschrift"/>
          <w:b w:val="0"/>
          <w:bCs w:val="0"/>
          <w:sz w:val="22"/>
          <w:szCs w:val="2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Bahnschrift" w:hAnsi="Bahnschrift" w:cs="Bahnschrift"/>
          <w:b w:val="0"/>
          <w:bCs w:val="0"/>
          <w:sz w:val="32"/>
          <w:szCs w:val="32"/>
          <w:lang w:val="en-US"/>
        </w:rPr>
      </w:pPr>
      <w:r>
        <w:rPr>
          <w:rFonts w:hint="default" w:ascii="Bahnschrift" w:hAnsi="Bahnschrift" w:cs="Bahnschrift"/>
          <w:b w:val="0"/>
          <w:bCs w:val="0"/>
          <w:sz w:val="32"/>
          <w:szCs w:val="32"/>
          <w:lang w:val="en-US"/>
        </w:rPr>
        <w:t>Yearly Value Analysis</w:t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555615" cy="3125470"/>
            <wp:effectExtent l="0" t="0" r="698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r>
        <w:rPr>
          <w:rFonts w:hint="default" w:ascii="Bahnschrift" w:hAnsi="Bahnschrift" w:cs="Bahnschrift"/>
          <w:sz w:val="32"/>
          <w:szCs w:val="32"/>
          <w:lang w:val="en-US"/>
        </w:rPr>
        <w:t>% wise State Analysis</w:t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657215" cy="3183255"/>
            <wp:effectExtent l="0" t="0" r="1206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r>
        <w:rPr>
          <w:rFonts w:hint="default" w:ascii="Bahnschrift" w:hAnsi="Bahnschrift" w:cs="Bahnschrift"/>
          <w:sz w:val="32"/>
          <w:szCs w:val="32"/>
          <w:lang w:val="en-US"/>
        </w:rPr>
        <w:t>Dynamic District wise Analysis(Using Parameter)</w:t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12460" cy="321373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r>
        <w:rPr>
          <w:rFonts w:hint="default" w:ascii="Bahnschrift" w:hAnsi="Bahnschrift" w:cs="Bahnschrift"/>
          <w:sz w:val="32"/>
          <w:szCs w:val="32"/>
          <w:lang w:val="en-US"/>
        </w:rPr>
        <w:t>5. State wise Analysis(Map)</w:t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918200" cy="3329305"/>
            <wp:effectExtent l="0" t="0" r="1016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r>
        <w:rPr>
          <w:rFonts w:hint="default" w:ascii="Bahnschrift" w:hAnsi="Bahnschrift" w:cs="Bahnschrift"/>
          <w:sz w:val="32"/>
          <w:szCs w:val="32"/>
          <w:lang w:val="en-US"/>
        </w:rPr>
        <w:t>6.Top Five Company Analysis(Filter)</w:t>
      </w:r>
    </w:p>
    <w:p>
      <w:pPr>
        <w:numPr>
          <w:ilvl w:val="0"/>
          <w:numId w:val="0"/>
        </w:numPr>
        <w:ind w:leftChars="0"/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868035" cy="3301365"/>
            <wp:effectExtent l="0" t="0" r="146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r>
        <w:rPr>
          <w:rFonts w:hint="default" w:ascii="Bahnschrift" w:hAnsi="Bahnschrift" w:cs="Bahnschrift"/>
          <w:sz w:val="32"/>
          <w:szCs w:val="32"/>
          <w:lang w:val="en-US"/>
        </w:rPr>
        <w:t>Yearly FG Analysis</w:t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918835" cy="332994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r>
        <w:rPr>
          <w:rFonts w:hint="default" w:ascii="Bahnschrift" w:hAnsi="Bahnschrift"/>
          <w:sz w:val="32"/>
          <w:szCs w:val="32"/>
          <w:lang w:val="en-US"/>
        </w:rPr>
        <w:t>Company wise FG Value</w:t>
      </w:r>
    </w:p>
    <w:p>
      <w:pPr>
        <w:numPr>
          <w:ilvl w:val="0"/>
          <w:numId w:val="0"/>
        </w:numPr>
        <w:jc w:val="left"/>
        <w:rPr>
          <w:rFonts w:hint="default" w:ascii="Bahnschrift" w:hAnsi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Bahnschrift" w:hAnsi="Bahnschrift"/>
          <w:sz w:val="32"/>
          <w:szCs w:val="32"/>
          <w:lang w:val="en-US"/>
        </w:rPr>
      </w:pPr>
      <w:r>
        <w:drawing>
          <wp:inline distT="0" distB="0" distL="114300" distR="114300">
            <wp:extent cx="5830570" cy="3280410"/>
            <wp:effectExtent l="0" t="0" r="63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Bahnschrift" w:hAnsi="Bahnschrift" w:cs="Bahnschrift"/>
          <w:b/>
          <w:bCs/>
          <w:sz w:val="36"/>
          <w:szCs w:val="36"/>
          <w:lang w:val="en-US"/>
        </w:rPr>
      </w:pPr>
      <w:r>
        <w:rPr>
          <w:rFonts w:hint="default" w:ascii="Bahnschrift" w:hAnsi="Bahnschrift" w:cs="Bahnschrift"/>
          <w:b/>
          <w:bCs/>
          <w:sz w:val="36"/>
          <w:szCs w:val="36"/>
          <w:lang w:val="en-US"/>
        </w:rPr>
        <w:t>Dashboard</w:t>
      </w:r>
    </w:p>
    <w:p>
      <w:pPr>
        <w:numPr>
          <w:ilvl w:val="0"/>
          <w:numId w:val="0"/>
        </w:numPr>
        <w:jc w:val="center"/>
        <w:rPr>
          <w:rFonts w:hint="default" w:ascii="Bahnschrift" w:hAnsi="Bahnschrift" w:cs="Bahnschrift"/>
          <w:b/>
          <w:bCs/>
          <w:sz w:val="36"/>
          <w:szCs w:val="36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Bahnschrift" w:hAnsi="Bahnschrift" w:cs="Bahnschrif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609590" cy="3579495"/>
            <wp:effectExtent l="0" t="0" r="13970" b="190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Bahnschrift" w:hAnsi="Bahnschrift" w:cs="Bahnschrift"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0B8815"/>
    <w:multiLevelType w:val="singleLevel"/>
    <w:tmpl w:val="140B88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AFBEAF0"/>
    <w:multiLevelType w:val="singleLevel"/>
    <w:tmpl w:val="2AFBEAF0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7E6A8F"/>
    <w:rsid w:val="1B7E6A8F"/>
    <w:rsid w:val="5521037C"/>
    <w:rsid w:val="6A31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2022-06-28T19:35:00Z</dcterms:created>
  <dc:creator>HP</dc:creator>
  <cp:lastModifiedBy>Paresh Patel</cp:lastModifiedBy>
  <dcterms:modified xsi:type="dcterms:W3CDTF">2022-06-28T20:13:27Z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66108B22BD47414F80509053CC0F6DD2</vt:lpwstr>
  </property>
</Properties>
</file>