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Look at this piece of code: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544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44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#include &lt;functional&gt;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std::placeholders;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add(int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a, 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b, int&amp; r)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r = a + b;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auto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f = bind(add, _1, 20, result);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f(80);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result &lt;&lt; endl;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This program supposedly adds 80 to 20 and prints the result; it compiles perfectly but when you execute it; you get…. </w:t>
      </w:r>
      <w:r w:rsidRPr="00D1731D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</w:rPr>
        <w:t>0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!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Why?</w:t>
      </w:r>
    </w:p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Because the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bind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method receives its parameters as parameters-by-value and the “result” variable is copied before being passed to the bound function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add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. Why?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br/>
        <w:t>Because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bind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does not know if the parameters will still be valid when the actual invocation will be performed (remember, you could pass a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object to other function passing local variables as arguments and invoking it from there).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The solution? Pretty simple: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544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44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auto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f = bind(add, _1, 20, ref(result));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f(80);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result &lt;&lt; endl;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lastRenderedPageBreak/>
        <w:t>I added the function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that sends our parameter as a reference to the bound function.</w:t>
      </w:r>
    </w:p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What does this function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do?</w:t>
      </w:r>
    </w:p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It is a template function that returns a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reference_wrapper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object. A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reference_wrapper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is a class template that wraps a reference in a concrete object.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Actually you could do something like: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544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44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reference_wrapper&lt;int&gt; result_ref(result);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auto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f = bind(add, _1, 20, result_ref);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f(80);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result &lt;&lt; endl;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and everything would continue working as expected.</w:t>
      </w:r>
    </w:p>
    <w:p w:rsidR="00D1731D" w:rsidRPr="00D1731D" w:rsidRDefault="00D1731D" w:rsidP="00D173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As you can see, you can pass the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reference_wrapper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by value and everything will work because its copy constructor copies the reference (actually, the </w:t>
      </w:r>
      <w:r w:rsidRPr="00D1731D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  <w:shd w:val="clear" w:color="auto" w:fill="EEEEEE"/>
        </w:rPr>
        <w:t>reference_wrapper</w:t>
      </w:r>
      <w:r w:rsidRPr="00D1731D">
        <w:rPr>
          <w:rFonts w:ascii="Arial" w:eastAsia="Times New Roman" w:hAnsi="Arial" w:cs="Arial"/>
          <w:color w:val="555555"/>
          <w:sz w:val="27"/>
          <w:szCs w:val="27"/>
        </w:rPr>
        <w:t> implementations do not store a reference but a pointer to the data being referenced, but their methods expose it as a reference).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Other nice usage of this would be in cases where you need to have a container of references (the actual objects are stored in other container or in other place and you do not need/want to have copies or pointers to them). For example, you have these classes: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00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0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A { };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B : public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A { };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And you want to have at the same time local variables pointing to them and you want them stored in a container: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00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0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A a, c;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B b, d;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vector&lt;A&gt; v = { a, b, c, d };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lastRenderedPageBreak/>
        <w:t>Good? No! Bad at all! You are storing instances of class A in your vector. All the instances of B will be copied as instances of A (losing their specific attributes and all the polymorphic behavior and so on).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One solution? Storing pointers: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00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0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 a, c; 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B b, d;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vector&lt;A*&gt; v = { &amp;a, &amp;b, &amp;c, &amp;d };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It works, but it is not evident for the user of the container if s/he will be in charge of freeing the objects or not.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Other solution? Using references: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00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0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A a, c;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B b, d;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vector&lt;A&amp;&gt; v = { a, b, c, d };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Looks nice, but it does not compile; because you cannot specify reference types in a vector.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Real solution: Using reference_wrappers: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00"/>
      </w:tblGrid>
      <w:tr w:rsidR="00D1731D" w:rsidRPr="00D1731D" w:rsidTr="00D1731D">
        <w:tc>
          <w:tcPr>
            <w:tcW w:w="0" w:type="auto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0" w:type="dxa"/>
            <w:shd w:val="clear" w:color="auto" w:fill="F9F9F9"/>
            <w:vAlign w:val="center"/>
            <w:hideMark/>
          </w:tcPr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 a, c; 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B b, d;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  vector&lt;reference_wrapper&lt;A&gt;&gt; v = { a, b, c, d };</w:t>
            </w:r>
          </w:p>
          <w:p w:rsidR="00D1731D" w:rsidRPr="00D1731D" w:rsidRDefault="00D1731D" w:rsidP="00D1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31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Someone could argue: In which scenario is this thing useful?</w:t>
      </w:r>
    </w:p>
    <w:p w:rsidR="00D1731D" w:rsidRPr="00D1731D" w:rsidRDefault="00D1731D" w:rsidP="00D1731D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D1731D">
        <w:rPr>
          <w:rFonts w:ascii="Arial" w:eastAsia="Times New Roman" w:hAnsi="Arial" w:cs="Arial"/>
          <w:color w:val="555555"/>
          <w:sz w:val="27"/>
          <w:szCs w:val="27"/>
        </w:rPr>
        <w:t>If you create a UI frame using Java Swing, you probably create a subclass of the JFrame class, will specify your visual components as member variables and you will also add them into the JFrame’s component list. Implementing something similar in C++ using reference_wrappers would be quite elegant.</w:t>
      </w:r>
    </w:p>
    <w:p w:rsidR="00303D97" w:rsidRDefault="00303D97">
      <w:bookmarkStart w:id="0" w:name="_GoBack"/>
      <w:bookmarkEnd w:id="0"/>
    </w:p>
    <w:sectPr w:rsidR="0030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B8"/>
    <w:rsid w:val="001252B8"/>
    <w:rsid w:val="00303D97"/>
    <w:rsid w:val="00D1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2AD9-6BA8-4A1A-870C-78FBED0F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3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8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3117</Characters>
  <Application>Microsoft Office Word</Application>
  <DocSecurity>0</DocSecurity>
  <Lines>25</Lines>
  <Paragraphs>7</Paragraphs>
  <ScaleCrop>false</ScaleCrop>
  <Company>Hewlett Packard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2018-07-18T17:49:00Z</dcterms:created>
  <dcterms:modified xsi:type="dcterms:W3CDTF">2018-07-18T17:49:00Z</dcterms:modified>
</cp:coreProperties>
</file>