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183C5" w14:textId="2A140971" w:rsidR="00B15A70" w:rsidRDefault="00B15A70" w:rsidP="007601EF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B15A70">
        <w:rPr>
          <w:rFonts w:ascii="Times New Roman" w:hAnsi="Times New Roman" w:cs="Times New Roman"/>
          <w:b/>
          <w:noProof/>
        </w:rPr>
        <w:drawing>
          <wp:inline distT="0" distB="0" distL="0" distR="0" wp14:anchorId="45C2C95F" wp14:editId="1DBC7CC7">
            <wp:extent cx="4454957" cy="8344578"/>
            <wp:effectExtent l="0" t="0" r="3175" b="0"/>
            <wp:docPr id="1" name="Picture 1" descr="C:\Users\user\Desktop\GD\Manuascript\Final\Fig S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GD\Manuascript\Final\Fig S1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700" cy="8355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CEE613" w14:textId="7FDD0A69" w:rsidR="00400CB1" w:rsidRPr="00C21DF8" w:rsidRDefault="00400CB1" w:rsidP="007601EF">
      <w:pPr>
        <w:spacing w:line="276" w:lineRule="auto"/>
        <w:jc w:val="both"/>
        <w:rPr>
          <w:rFonts w:ascii="Times New Roman" w:hAnsi="Times New Roman" w:cs="Times New Roman"/>
        </w:rPr>
      </w:pPr>
      <w:r w:rsidRPr="00C21DF8">
        <w:rPr>
          <w:rFonts w:ascii="Times New Roman" w:hAnsi="Times New Roman" w:cs="Times New Roman"/>
          <w:b/>
        </w:rPr>
        <w:lastRenderedPageBreak/>
        <w:t>Fig. S1</w:t>
      </w:r>
      <w:r w:rsidRPr="00C21DF8">
        <w:rPr>
          <w:rFonts w:ascii="Times New Roman" w:hAnsi="Times New Roman" w:cs="Times New Roman"/>
        </w:rPr>
        <w:t xml:space="preserve">. </w:t>
      </w:r>
      <w:r w:rsidR="00C10504">
        <w:rPr>
          <w:rFonts w:ascii="Times New Roman" w:hAnsi="Times New Roman" w:cs="Times New Roman"/>
          <w:b/>
        </w:rPr>
        <w:t>Histogram</w:t>
      </w:r>
      <w:r w:rsidR="00C10504" w:rsidRPr="00C21DF8">
        <w:rPr>
          <w:rFonts w:ascii="Times New Roman" w:hAnsi="Times New Roman" w:cs="Times New Roman"/>
          <w:b/>
        </w:rPr>
        <w:t xml:space="preserve"> </w:t>
      </w:r>
      <w:r w:rsidR="00C21DF8" w:rsidRPr="00C21DF8">
        <w:rPr>
          <w:rFonts w:ascii="Times New Roman" w:hAnsi="Times New Roman" w:cs="Times New Roman"/>
          <w:b/>
        </w:rPr>
        <w:t xml:space="preserve">plots of E. coli and S. </w:t>
      </w:r>
      <w:proofErr w:type="spellStart"/>
      <w:r w:rsidR="00C21DF8" w:rsidRPr="00C21DF8">
        <w:rPr>
          <w:rFonts w:ascii="Times New Roman" w:hAnsi="Times New Roman" w:cs="Times New Roman"/>
          <w:b/>
        </w:rPr>
        <w:t>cerevisiae</w:t>
      </w:r>
      <w:proofErr w:type="spellEnd"/>
      <w:r w:rsidR="00C21DF8" w:rsidRPr="00C21DF8">
        <w:rPr>
          <w:rFonts w:ascii="Times New Roman" w:hAnsi="Times New Roman" w:cs="Times New Roman"/>
          <w:b/>
        </w:rPr>
        <w:t xml:space="preserve"> paralogous pairs </w:t>
      </w:r>
      <w:r w:rsidR="00C10504">
        <w:rPr>
          <w:rFonts w:ascii="Times New Roman" w:hAnsi="Times New Roman" w:cs="Times New Roman"/>
          <w:b/>
        </w:rPr>
        <w:t>binned by</w:t>
      </w:r>
      <w:r w:rsidR="00C10504" w:rsidRPr="00C21DF8">
        <w:rPr>
          <w:rFonts w:ascii="Times New Roman" w:hAnsi="Times New Roman" w:cs="Times New Roman"/>
          <w:b/>
        </w:rPr>
        <w:t xml:space="preserve"> </w:t>
      </w:r>
      <w:r w:rsidR="00C21DF8" w:rsidRPr="00C21DF8">
        <w:rPr>
          <w:rFonts w:ascii="Times New Roman" w:hAnsi="Times New Roman" w:cs="Times New Roman"/>
          <w:b/>
        </w:rPr>
        <w:t>sequence identity.</w:t>
      </w:r>
      <w:r w:rsidR="00C21DF8">
        <w:rPr>
          <w:rFonts w:ascii="Times New Roman" w:hAnsi="Times New Roman" w:cs="Times New Roman"/>
          <w:b/>
        </w:rPr>
        <w:t xml:space="preserve"> </w:t>
      </w:r>
      <w:r w:rsidR="007601EF">
        <w:rPr>
          <w:rFonts w:ascii="Times New Roman" w:hAnsi="Times New Roman" w:cs="Times New Roman"/>
          <w:b/>
        </w:rPr>
        <w:t xml:space="preserve">(A) </w:t>
      </w:r>
      <w:r w:rsidR="007601EF" w:rsidRPr="00C21DF8">
        <w:rPr>
          <w:rFonts w:ascii="Times New Roman" w:hAnsi="Times New Roman" w:cs="Times New Roman"/>
          <w:i/>
        </w:rPr>
        <w:t>E. coli</w:t>
      </w:r>
      <w:r w:rsidR="007601EF">
        <w:rPr>
          <w:rFonts w:ascii="Times New Roman" w:hAnsi="Times New Roman" w:cs="Times New Roman"/>
        </w:rPr>
        <w:t xml:space="preserve"> paralogs (n = 2090 pairs)</w:t>
      </w:r>
      <w:r w:rsidR="00C10504">
        <w:rPr>
          <w:rFonts w:ascii="Times New Roman" w:hAnsi="Times New Roman" w:cs="Times New Roman"/>
        </w:rPr>
        <w:t>.</w:t>
      </w:r>
      <w:r w:rsidR="007601EF">
        <w:rPr>
          <w:rFonts w:ascii="Times New Roman" w:hAnsi="Times New Roman" w:cs="Times New Roman"/>
        </w:rPr>
        <w:t xml:space="preserve"> </w:t>
      </w:r>
      <w:r w:rsidR="007601EF">
        <w:rPr>
          <w:rFonts w:ascii="Times New Roman" w:hAnsi="Times New Roman" w:cs="Times New Roman"/>
          <w:b/>
        </w:rPr>
        <w:t xml:space="preserve">(B) </w:t>
      </w:r>
      <w:r w:rsidR="007601EF" w:rsidRPr="00C21DF8">
        <w:rPr>
          <w:rFonts w:ascii="Times New Roman" w:hAnsi="Times New Roman" w:cs="Times New Roman"/>
          <w:i/>
        </w:rPr>
        <w:t>S. cerevisiae</w:t>
      </w:r>
      <w:r w:rsidR="007601EF">
        <w:rPr>
          <w:rFonts w:ascii="Times New Roman" w:hAnsi="Times New Roman" w:cs="Times New Roman"/>
        </w:rPr>
        <w:t xml:space="preserve"> all paralogs (n = 3958 pairs)</w:t>
      </w:r>
      <w:r w:rsidR="00C10504">
        <w:rPr>
          <w:rFonts w:ascii="Times New Roman" w:hAnsi="Times New Roman" w:cs="Times New Roman"/>
        </w:rPr>
        <w:t xml:space="preserve">. </w:t>
      </w:r>
      <w:r w:rsidR="007601EF">
        <w:rPr>
          <w:rFonts w:ascii="Times New Roman" w:hAnsi="Times New Roman" w:cs="Times New Roman"/>
          <w:b/>
        </w:rPr>
        <w:t xml:space="preserve">(C) </w:t>
      </w:r>
      <w:r w:rsidR="007601EF" w:rsidRPr="00C21DF8">
        <w:rPr>
          <w:rFonts w:ascii="Times New Roman" w:hAnsi="Times New Roman" w:cs="Times New Roman"/>
          <w:i/>
        </w:rPr>
        <w:t xml:space="preserve">S. </w:t>
      </w:r>
      <w:proofErr w:type="spellStart"/>
      <w:r w:rsidR="007601EF" w:rsidRPr="00C21DF8">
        <w:rPr>
          <w:rFonts w:ascii="Times New Roman" w:hAnsi="Times New Roman" w:cs="Times New Roman"/>
          <w:i/>
        </w:rPr>
        <w:t>cerevisiae</w:t>
      </w:r>
      <w:proofErr w:type="spellEnd"/>
      <w:r w:rsidR="007601EF" w:rsidRPr="00C21DF8">
        <w:rPr>
          <w:rFonts w:ascii="Times New Roman" w:hAnsi="Times New Roman" w:cs="Times New Roman"/>
        </w:rPr>
        <w:t xml:space="preserve"> </w:t>
      </w:r>
      <w:proofErr w:type="spellStart"/>
      <w:r w:rsidR="007601EF">
        <w:rPr>
          <w:rFonts w:ascii="Times New Roman" w:hAnsi="Times New Roman" w:cs="Times New Roman"/>
        </w:rPr>
        <w:t>ohnologs</w:t>
      </w:r>
      <w:proofErr w:type="spellEnd"/>
      <w:r w:rsidR="00730CAD">
        <w:rPr>
          <w:rFonts w:ascii="Times New Roman" w:hAnsi="Times New Roman" w:cs="Times New Roman"/>
        </w:rPr>
        <w:t xml:space="preserve"> (n = 455</w:t>
      </w:r>
      <w:r w:rsidR="007D6DFC">
        <w:rPr>
          <w:rFonts w:ascii="Times New Roman" w:hAnsi="Times New Roman" w:cs="Times New Roman"/>
        </w:rPr>
        <w:t xml:space="preserve"> pairs</w:t>
      </w:r>
      <w:r w:rsidR="00730CAD">
        <w:rPr>
          <w:rFonts w:ascii="Times New Roman" w:hAnsi="Times New Roman" w:cs="Times New Roman"/>
        </w:rPr>
        <w:t>)</w:t>
      </w:r>
      <w:r w:rsidR="007601EF">
        <w:rPr>
          <w:rFonts w:ascii="Times New Roman" w:hAnsi="Times New Roman" w:cs="Times New Roman"/>
        </w:rPr>
        <w:t xml:space="preserve">, </w:t>
      </w:r>
      <w:r w:rsidR="00C10504" w:rsidRPr="002D313E">
        <w:rPr>
          <w:rFonts w:ascii="Times New Roman" w:hAnsi="Times New Roman" w:cs="Times New Roman"/>
          <w:i/>
          <w:iCs/>
        </w:rPr>
        <w:t>i.e.</w:t>
      </w:r>
      <w:r w:rsidR="007601EF">
        <w:rPr>
          <w:rFonts w:ascii="Times New Roman" w:hAnsi="Times New Roman" w:cs="Times New Roman"/>
        </w:rPr>
        <w:t xml:space="preserve">, </w:t>
      </w:r>
      <w:r w:rsidR="00C10504">
        <w:rPr>
          <w:rFonts w:ascii="Times New Roman" w:hAnsi="Times New Roman" w:cs="Times New Roman"/>
        </w:rPr>
        <w:t xml:space="preserve">the subset of </w:t>
      </w:r>
      <w:r w:rsidR="007601EF">
        <w:rPr>
          <w:rFonts w:ascii="Times New Roman" w:hAnsi="Times New Roman" w:cs="Times New Roman"/>
        </w:rPr>
        <w:t xml:space="preserve">paralogs </w:t>
      </w:r>
      <w:r w:rsidR="00C10504">
        <w:rPr>
          <w:rFonts w:ascii="Times New Roman" w:hAnsi="Times New Roman" w:cs="Times New Roman"/>
        </w:rPr>
        <w:t xml:space="preserve">that </w:t>
      </w:r>
      <w:r w:rsidR="007601EF">
        <w:rPr>
          <w:rFonts w:ascii="Times New Roman" w:hAnsi="Times New Roman" w:cs="Times New Roman"/>
        </w:rPr>
        <w:t>emerg</w:t>
      </w:r>
      <w:r w:rsidR="00C10504">
        <w:rPr>
          <w:rFonts w:ascii="Times New Roman" w:hAnsi="Times New Roman" w:cs="Times New Roman"/>
        </w:rPr>
        <w:t>ed</w:t>
      </w:r>
      <w:r w:rsidR="007601EF">
        <w:rPr>
          <w:rFonts w:ascii="Times New Roman" w:hAnsi="Times New Roman" w:cs="Times New Roman"/>
        </w:rPr>
        <w:t xml:space="preserve"> from whole genome duplication</w:t>
      </w:r>
      <w:r w:rsidR="00C21DF8" w:rsidRPr="007601EF">
        <w:rPr>
          <w:rFonts w:ascii="Times New Roman" w:hAnsi="Times New Roman" w:cs="Times New Roman"/>
        </w:rPr>
        <w:t xml:space="preserve">. </w:t>
      </w:r>
      <w:r w:rsidR="00C21DF8">
        <w:rPr>
          <w:rFonts w:ascii="Times New Roman" w:hAnsi="Times New Roman" w:cs="Times New Roman"/>
        </w:rPr>
        <w:t xml:space="preserve">Note that these plots include all paralogs, not only the ones for which molecular interaction data are available. </w:t>
      </w:r>
      <w:r w:rsidR="00C10504">
        <w:rPr>
          <w:rFonts w:ascii="Times New Roman" w:hAnsi="Times New Roman" w:cs="Times New Roman"/>
        </w:rPr>
        <w:t xml:space="preserve">The </w:t>
      </w:r>
      <w:r w:rsidR="00C21DF8">
        <w:rPr>
          <w:rFonts w:ascii="Times New Roman" w:hAnsi="Times New Roman" w:cs="Times New Roman"/>
        </w:rPr>
        <w:t>dotted red lines</w:t>
      </w:r>
      <w:r w:rsidR="00C10504">
        <w:rPr>
          <w:rFonts w:ascii="Times New Roman" w:hAnsi="Times New Roman" w:cs="Times New Roman"/>
        </w:rPr>
        <w:t xml:space="preserve"> represent the identity thresholds used for defining </w:t>
      </w:r>
      <w:r w:rsidR="00FB592C">
        <w:rPr>
          <w:rFonts w:ascii="Times New Roman" w:hAnsi="Times New Roman" w:cs="Times New Roman"/>
        </w:rPr>
        <w:t xml:space="preserve">MC (≥30% identity) </w:t>
      </w:r>
      <w:r w:rsidR="00C10504">
        <w:rPr>
          <w:rFonts w:ascii="Times New Roman" w:hAnsi="Times New Roman" w:cs="Times New Roman"/>
        </w:rPr>
        <w:t xml:space="preserve">and </w:t>
      </w:r>
      <w:r w:rsidR="00FB592C">
        <w:rPr>
          <w:rFonts w:ascii="Times New Roman" w:hAnsi="Times New Roman" w:cs="Times New Roman"/>
        </w:rPr>
        <w:t>H</w:t>
      </w:r>
      <w:r w:rsidR="00C10504">
        <w:rPr>
          <w:rFonts w:ascii="Times New Roman" w:hAnsi="Times New Roman" w:cs="Times New Roman"/>
        </w:rPr>
        <w:t xml:space="preserve">C </w:t>
      </w:r>
      <w:r w:rsidR="00FB592C">
        <w:rPr>
          <w:rFonts w:ascii="Times New Roman" w:hAnsi="Times New Roman" w:cs="Times New Roman"/>
        </w:rPr>
        <w:t>(≥40% identity).</w:t>
      </w:r>
    </w:p>
    <w:sectPr w:rsidR="00400CB1" w:rsidRPr="00C21D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3CA"/>
    <w:rsid w:val="001272DB"/>
    <w:rsid w:val="002D313E"/>
    <w:rsid w:val="003B14DB"/>
    <w:rsid w:val="00400CB1"/>
    <w:rsid w:val="004D43CA"/>
    <w:rsid w:val="005A68A3"/>
    <w:rsid w:val="00730CAD"/>
    <w:rsid w:val="007601EF"/>
    <w:rsid w:val="007D6DFC"/>
    <w:rsid w:val="00B15A70"/>
    <w:rsid w:val="00C10504"/>
    <w:rsid w:val="00C21DF8"/>
    <w:rsid w:val="00FB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56574"/>
  <w15:chartTrackingRefBased/>
  <w15:docId w15:val="{E36563CB-A35A-4CD2-BC41-9D226D05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050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50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Mallik</dc:creator>
  <cp:keywords/>
  <dc:description/>
  <cp:lastModifiedBy>Saurav Mallik</cp:lastModifiedBy>
  <cp:revision>6</cp:revision>
  <dcterms:created xsi:type="dcterms:W3CDTF">2020-04-06T11:52:00Z</dcterms:created>
  <dcterms:modified xsi:type="dcterms:W3CDTF">2020-04-08T07:09:00Z</dcterms:modified>
</cp:coreProperties>
</file>