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AC30AF" w14:textId="77777777" w:rsidR="00CF33F5" w:rsidRDefault="00CF33F5" w:rsidP="003E70B4">
      <w:pPr>
        <w:rPr>
          <w:b/>
          <w:sz w:val="28"/>
        </w:rPr>
      </w:pPr>
    </w:p>
    <w:p w14:paraId="2AD471CF" w14:textId="77777777" w:rsidR="00CF33F5" w:rsidRDefault="00CF33F5" w:rsidP="0055728D">
      <w:pPr>
        <w:jc w:val="center"/>
        <w:rPr>
          <w:b/>
          <w:sz w:val="28"/>
        </w:rPr>
      </w:pPr>
    </w:p>
    <w:p w14:paraId="6DAA743D" w14:textId="19D6E171" w:rsidR="00713FFB" w:rsidRPr="000A3831" w:rsidRDefault="00713FFB" w:rsidP="00283F78">
      <w:pPr>
        <w:jc w:val="center"/>
        <w:rPr>
          <w:b/>
          <w:sz w:val="36"/>
          <w:szCs w:val="36"/>
        </w:rPr>
      </w:pPr>
      <w:r w:rsidRPr="000A3831">
        <w:rPr>
          <w:b/>
          <w:sz w:val="36"/>
          <w:szCs w:val="36"/>
        </w:rPr>
        <w:t>ABSTRACT</w:t>
      </w:r>
    </w:p>
    <w:p w14:paraId="3F3A40CC" w14:textId="77777777" w:rsidR="00B245E6" w:rsidRDefault="00B245E6" w:rsidP="008E56A0">
      <w:pPr>
        <w:jc w:val="both"/>
        <w:rPr>
          <w:b/>
          <w:sz w:val="36"/>
          <w:szCs w:val="36"/>
          <w:u w:val="single"/>
        </w:rPr>
      </w:pPr>
    </w:p>
    <w:p w14:paraId="1A8744DA" w14:textId="79FF4C35" w:rsidR="00861CD3" w:rsidRDefault="00861CD3" w:rsidP="00CA2526">
      <w:pPr>
        <w:spacing w:after="240" w:line="360" w:lineRule="auto"/>
        <w:jc w:val="both"/>
      </w:pPr>
      <w:r w:rsidRPr="00861CD3">
        <w:t>In</w:t>
      </w:r>
      <w:r>
        <w:rPr>
          <w:b/>
          <w:bCs/>
        </w:rPr>
        <w:t xml:space="preserve"> “Colorectal cancer Gene Expression Analysis” </w:t>
      </w:r>
      <w:r>
        <w:t>is the analysis of colorectal cancer microarray data using E-MEXP-3756 dataset from the ArrayExpress. The main objective is to identify significant differentially expressed genes (DEGs) which may serve as biomarkers for early detection</w:t>
      </w:r>
      <w:r w:rsidR="00D15498">
        <w:t>. The study uses Rstudio and Bioconductor packages for statistical and visualization analysis, normalization, annotation, PCA and enrichment gene analysis and machine learning model for feature selection using SHAP.</w:t>
      </w:r>
    </w:p>
    <w:p w14:paraId="02823C1F" w14:textId="77777777" w:rsidR="00D15498" w:rsidRPr="00861CD3" w:rsidRDefault="00D15498" w:rsidP="00CA2526">
      <w:pPr>
        <w:spacing w:after="240" w:line="360" w:lineRule="auto"/>
        <w:jc w:val="both"/>
      </w:pPr>
    </w:p>
    <w:p w14:paraId="5CAAE77A" w14:textId="77777777" w:rsidR="00D15498" w:rsidRDefault="00D15498" w:rsidP="00E25D4A">
      <w:pPr>
        <w:spacing w:line="360" w:lineRule="auto"/>
        <w:jc w:val="center"/>
        <w:rPr>
          <w:b/>
          <w:bCs/>
        </w:rPr>
      </w:pPr>
    </w:p>
    <w:p w14:paraId="5BF4F1E5" w14:textId="77777777" w:rsidR="00D15498" w:rsidRDefault="00D15498" w:rsidP="00E25D4A">
      <w:pPr>
        <w:spacing w:line="360" w:lineRule="auto"/>
        <w:jc w:val="center"/>
        <w:rPr>
          <w:b/>
          <w:bCs/>
        </w:rPr>
      </w:pPr>
    </w:p>
    <w:p w14:paraId="535DE1C0" w14:textId="77777777" w:rsidR="00D15498" w:rsidRDefault="00D15498" w:rsidP="00E25D4A">
      <w:pPr>
        <w:spacing w:line="360" w:lineRule="auto"/>
        <w:jc w:val="center"/>
        <w:rPr>
          <w:b/>
          <w:bCs/>
        </w:rPr>
      </w:pPr>
    </w:p>
    <w:p w14:paraId="4B528BA5" w14:textId="77777777" w:rsidR="00D15498" w:rsidRDefault="00D15498" w:rsidP="00E25D4A">
      <w:pPr>
        <w:spacing w:line="360" w:lineRule="auto"/>
        <w:jc w:val="center"/>
        <w:rPr>
          <w:b/>
          <w:bCs/>
        </w:rPr>
      </w:pPr>
    </w:p>
    <w:p w14:paraId="56D1C027" w14:textId="77777777" w:rsidR="00D15498" w:rsidRDefault="00D15498" w:rsidP="00E25D4A">
      <w:pPr>
        <w:spacing w:line="360" w:lineRule="auto"/>
        <w:jc w:val="center"/>
        <w:rPr>
          <w:b/>
          <w:bCs/>
        </w:rPr>
      </w:pPr>
    </w:p>
    <w:p w14:paraId="7E06B922" w14:textId="77777777" w:rsidR="00D15498" w:rsidRDefault="00D15498" w:rsidP="00E25D4A">
      <w:pPr>
        <w:spacing w:line="360" w:lineRule="auto"/>
        <w:jc w:val="center"/>
        <w:rPr>
          <w:b/>
          <w:bCs/>
        </w:rPr>
      </w:pPr>
    </w:p>
    <w:p w14:paraId="12ECFDA5" w14:textId="77777777" w:rsidR="00D15498" w:rsidRDefault="00D15498" w:rsidP="00E25D4A">
      <w:pPr>
        <w:spacing w:line="360" w:lineRule="auto"/>
        <w:jc w:val="center"/>
        <w:rPr>
          <w:b/>
          <w:bCs/>
        </w:rPr>
      </w:pPr>
    </w:p>
    <w:p w14:paraId="1BA539B6" w14:textId="77777777" w:rsidR="00D15498" w:rsidRDefault="00D15498" w:rsidP="00E25D4A">
      <w:pPr>
        <w:spacing w:line="360" w:lineRule="auto"/>
        <w:jc w:val="center"/>
        <w:rPr>
          <w:b/>
          <w:bCs/>
        </w:rPr>
      </w:pPr>
    </w:p>
    <w:p w14:paraId="1E2BB1DE" w14:textId="77777777" w:rsidR="00D15498" w:rsidRDefault="00D15498" w:rsidP="00E25D4A">
      <w:pPr>
        <w:spacing w:line="360" w:lineRule="auto"/>
        <w:jc w:val="center"/>
        <w:rPr>
          <w:b/>
          <w:bCs/>
        </w:rPr>
      </w:pPr>
    </w:p>
    <w:p w14:paraId="51332FE8" w14:textId="77777777" w:rsidR="00D15498" w:rsidRDefault="00D15498" w:rsidP="00E25D4A">
      <w:pPr>
        <w:spacing w:line="360" w:lineRule="auto"/>
        <w:jc w:val="center"/>
        <w:rPr>
          <w:b/>
          <w:bCs/>
        </w:rPr>
      </w:pPr>
    </w:p>
    <w:p w14:paraId="273C34E1" w14:textId="77777777" w:rsidR="00D15498" w:rsidRDefault="00D15498" w:rsidP="00E25D4A">
      <w:pPr>
        <w:spacing w:line="360" w:lineRule="auto"/>
        <w:jc w:val="center"/>
        <w:rPr>
          <w:b/>
          <w:bCs/>
        </w:rPr>
      </w:pPr>
    </w:p>
    <w:p w14:paraId="6BD5DEA4" w14:textId="77777777" w:rsidR="00D15498" w:rsidRDefault="00D15498" w:rsidP="00E25D4A">
      <w:pPr>
        <w:spacing w:line="360" w:lineRule="auto"/>
        <w:jc w:val="center"/>
        <w:rPr>
          <w:b/>
          <w:bCs/>
        </w:rPr>
      </w:pPr>
    </w:p>
    <w:p w14:paraId="3B7D75F6" w14:textId="77777777" w:rsidR="00D15498" w:rsidRDefault="00D15498" w:rsidP="00E25D4A">
      <w:pPr>
        <w:spacing w:line="360" w:lineRule="auto"/>
        <w:jc w:val="center"/>
        <w:rPr>
          <w:b/>
          <w:bCs/>
        </w:rPr>
      </w:pPr>
    </w:p>
    <w:p w14:paraId="7BF6C905" w14:textId="77777777" w:rsidR="00D15498" w:rsidRDefault="00D15498" w:rsidP="00E25D4A">
      <w:pPr>
        <w:spacing w:line="360" w:lineRule="auto"/>
        <w:jc w:val="center"/>
        <w:rPr>
          <w:b/>
          <w:bCs/>
        </w:rPr>
      </w:pPr>
    </w:p>
    <w:p w14:paraId="75F79688" w14:textId="77777777" w:rsidR="00D15498" w:rsidRDefault="00D15498" w:rsidP="00E25D4A">
      <w:pPr>
        <w:spacing w:line="360" w:lineRule="auto"/>
        <w:jc w:val="center"/>
        <w:rPr>
          <w:b/>
          <w:bCs/>
        </w:rPr>
      </w:pPr>
    </w:p>
    <w:p w14:paraId="3BB96D6B" w14:textId="77777777" w:rsidR="00D15498" w:rsidRDefault="00D15498" w:rsidP="00E25D4A">
      <w:pPr>
        <w:spacing w:line="360" w:lineRule="auto"/>
        <w:jc w:val="center"/>
        <w:rPr>
          <w:b/>
          <w:bCs/>
        </w:rPr>
      </w:pPr>
    </w:p>
    <w:p w14:paraId="3368A737" w14:textId="77777777" w:rsidR="00D15498" w:rsidRDefault="00D15498" w:rsidP="00C41D12">
      <w:pPr>
        <w:spacing w:line="360" w:lineRule="auto"/>
        <w:rPr>
          <w:b/>
          <w:bCs/>
        </w:rPr>
      </w:pPr>
    </w:p>
    <w:p w14:paraId="3ED17C47" w14:textId="0E7BA13B" w:rsidR="004E3A38" w:rsidRDefault="004E3A38" w:rsidP="004E3A38">
      <w:pPr>
        <w:numPr>
          <w:ilvl w:val="0"/>
          <w:numId w:val="8"/>
        </w:numPr>
        <w:jc w:val="center"/>
        <w:rPr>
          <w:b/>
          <w:color w:val="000000"/>
          <w:sz w:val="32"/>
          <w:szCs w:val="32"/>
        </w:rPr>
      </w:pPr>
      <w:r w:rsidRPr="008F29FD">
        <w:rPr>
          <w:b/>
          <w:color w:val="000000"/>
          <w:sz w:val="32"/>
          <w:szCs w:val="32"/>
        </w:rPr>
        <w:t>INTRODUCTION</w:t>
      </w:r>
      <w:r>
        <w:rPr>
          <w:b/>
          <w:color w:val="000000"/>
          <w:sz w:val="32"/>
          <w:szCs w:val="32"/>
        </w:rPr>
        <w:t xml:space="preserve"> </w:t>
      </w:r>
    </w:p>
    <w:p w14:paraId="05997ACD" w14:textId="77777777" w:rsidR="004E3A38" w:rsidRPr="008F29FD" w:rsidRDefault="004E3A38" w:rsidP="004E3A38">
      <w:pPr>
        <w:ind w:left="720"/>
        <w:rPr>
          <w:b/>
          <w:color w:val="000000"/>
          <w:sz w:val="32"/>
          <w:szCs w:val="32"/>
        </w:rPr>
      </w:pPr>
    </w:p>
    <w:p w14:paraId="6C08B721" w14:textId="21E8AB69" w:rsidR="004E3A38" w:rsidRDefault="0029614D" w:rsidP="004E3A38">
      <w:pPr>
        <w:pStyle w:val="ListParagraph"/>
        <w:numPr>
          <w:ilvl w:val="0"/>
          <w:numId w:val="46"/>
        </w:numPr>
        <w:tabs>
          <w:tab w:val="left" w:pos="720"/>
        </w:tabs>
        <w:spacing w:line="360" w:lineRule="auto"/>
        <w:jc w:val="both"/>
        <w:rPr>
          <w:rStyle w:val="apple-style-span"/>
          <w:b/>
          <w:color w:val="000000"/>
        </w:rPr>
      </w:pPr>
      <w:r>
        <w:rPr>
          <w:rStyle w:val="apple-style-span"/>
          <w:b/>
          <w:color w:val="000000"/>
        </w:rPr>
        <w:t>Colorectal cancer</w:t>
      </w:r>
    </w:p>
    <w:p w14:paraId="256650B8" w14:textId="06D48311" w:rsidR="0072299D" w:rsidRDefault="002A63C4" w:rsidP="0072299D">
      <w:pPr>
        <w:pStyle w:val="ListParagraph"/>
        <w:numPr>
          <w:ilvl w:val="1"/>
          <w:numId w:val="46"/>
        </w:numPr>
        <w:tabs>
          <w:tab w:val="left" w:pos="720"/>
        </w:tabs>
        <w:spacing w:line="360" w:lineRule="auto"/>
        <w:jc w:val="both"/>
        <w:rPr>
          <w:rStyle w:val="apple-style-span"/>
          <w:b/>
          <w:color w:val="000000"/>
        </w:rPr>
      </w:pPr>
      <w:r>
        <w:rPr>
          <w:rStyle w:val="apple-style-span"/>
          <w:bCs/>
          <w:color w:val="000000"/>
        </w:rPr>
        <w:lastRenderedPageBreak/>
        <w:t xml:space="preserve"> </w:t>
      </w:r>
      <w:r w:rsidR="0029614D">
        <w:rPr>
          <w:rStyle w:val="apple-style-span"/>
          <w:b/>
          <w:color w:val="000000"/>
        </w:rPr>
        <w:t>History</w:t>
      </w:r>
    </w:p>
    <w:p w14:paraId="613373B1" w14:textId="373F28C8" w:rsidR="0072299D" w:rsidRPr="0072299D" w:rsidRDefault="0029614D" w:rsidP="0072299D">
      <w:pPr>
        <w:tabs>
          <w:tab w:val="left" w:pos="720"/>
        </w:tabs>
        <w:spacing w:line="360" w:lineRule="auto"/>
        <w:ind w:left="792"/>
        <w:jc w:val="both"/>
        <w:rPr>
          <w:rStyle w:val="apple-style-span"/>
          <w:color w:val="000000"/>
        </w:rPr>
      </w:pPr>
      <w:r>
        <w:rPr>
          <w:rStyle w:val="apple-style-span"/>
          <w:color w:val="000000"/>
        </w:rPr>
        <w:t>Colorectal cancer is one of the leading causes of cancer-related deaths globally, with increasing prevalence over the years. Advances in genomics have facilitated the use of microarray and microarray and RNA-seq technologies to study gene expression patterns, offering insights into underlying molecular mechanisms. The dataset E-MEXP-3756, sourced from ArrayExpress, provides transcription profiling data from Homo sapiens, enabling bioinformatics studies to uncover biomarkers linked to colorectal cancer progression.</w:t>
      </w:r>
    </w:p>
    <w:p w14:paraId="620ECAAF" w14:textId="2DC69E09" w:rsidR="0072299D" w:rsidRDefault="0029614D" w:rsidP="0029614D">
      <w:pPr>
        <w:pStyle w:val="ListParagraph"/>
        <w:numPr>
          <w:ilvl w:val="1"/>
          <w:numId w:val="46"/>
        </w:numPr>
        <w:tabs>
          <w:tab w:val="left" w:pos="720"/>
        </w:tabs>
        <w:spacing w:line="360" w:lineRule="auto"/>
        <w:jc w:val="both"/>
        <w:rPr>
          <w:rStyle w:val="apple-style-span"/>
          <w:b/>
          <w:color w:val="000000"/>
        </w:rPr>
      </w:pPr>
      <w:r>
        <w:rPr>
          <w:rStyle w:val="apple-style-span"/>
          <w:b/>
          <w:color w:val="000000"/>
        </w:rPr>
        <w:t xml:space="preserve"> Requirement Analysis</w:t>
      </w:r>
    </w:p>
    <w:p w14:paraId="300250A5" w14:textId="77777777" w:rsidR="00E54C10" w:rsidRDefault="0029614D" w:rsidP="0029614D">
      <w:pPr>
        <w:pStyle w:val="ListParagraph"/>
        <w:tabs>
          <w:tab w:val="left" w:pos="720"/>
        </w:tabs>
        <w:spacing w:line="360" w:lineRule="auto"/>
        <w:ind w:left="792"/>
        <w:jc w:val="both"/>
        <w:rPr>
          <w:rStyle w:val="apple-style-span"/>
          <w:color w:val="000000"/>
        </w:rPr>
      </w:pPr>
      <w:r>
        <w:rPr>
          <w:rStyle w:val="apple-style-span"/>
          <w:bCs/>
          <w:color w:val="000000"/>
        </w:rPr>
        <w:t xml:space="preserve">To analyze the </w:t>
      </w:r>
      <w:r>
        <w:rPr>
          <w:rStyle w:val="apple-style-span"/>
          <w:color w:val="000000"/>
        </w:rPr>
        <w:t xml:space="preserve">E-MEXP-3756 dataset, </w:t>
      </w:r>
      <w:r w:rsidR="001A3D07">
        <w:rPr>
          <w:rStyle w:val="apple-style-span"/>
          <w:color w:val="000000"/>
        </w:rPr>
        <w:t xml:space="preserve">preprocessing microarray data is essential for extracting biologically meaningful insights. This project was conducted in Rstudio using a comprehensive suite of packages, ensuring a robust and reproduceable workflow. </w:t>
      </w:r>
      <w:r w:rsidR="001A3D07" w:rsidRPr="00C41D12">
        <w:rPr>
          <w:rStyle w:val="apple-style-span"/>
          <w:b/>
          <w:bCs/>
          <w:color w:val="000000"/>
        </w:rPr>
        <w:t>Requirements include</w:t>
      </w:r>
      <w:r w:rsidR="00E54C10" w:rsidRPr="00C41D12">
        <w:rPr>
          <w:rStyle w:val="apple-style-span"/>
          <w:b/>
          <w:bCs/>
          <w:color w:val="000000"/>
        </w:rPr>
        <w:t>:</w:t>
      </w:r>
    </w:p>
    <w:p w14:paraId="1FED6A18" w14:textId="3F445D0A" w:rsidR="00E54C10" w:rsidRDefault="001A3D07" w:rsidP="0029614D">
      <w:pPr>
        <w:pStyle w:val="ListParagraph"/>
        <w:tabs>
          <w:tab w:val="left" w:pos="720"/>
        </w:tabs>
        <w:spacing w:line="360" w:lineRule="auto"/>
        <w:ind w:left="792"/>
        <w:jc w:val="both"/>
        <w:rPr>
          <w:rStyle w:val="apple-style-span"/>
          <w:color w:val="000000"/>
        </w:rPr>
      </w:pPr>
      <w:r>
        <w:rPr>
          <w:rStyle w:val="apple-style-span"/>
          <w:color w:val="000000"/>
        </w:rPr>
        <w:t>High-quality gene expression data with normalization using package</w:t>
      </w:r>
      <w:r w:rsidR="00E54C10">
        <w:rPr>
          <w:rStyle w:val="apple-style-span"/>
          <w:color w:val="000000"/>
        </w:rPr>
        <w:t>s.  Raw microarray files (CEL files) are imported using imported using specialized tools such as the Oligo package. The data then undergoes a log2 transformation to stabilize the variance followed by quantile normalization commonly performed via the Robust Multi-array Average method</w:t>
      </w:r>
      <w:r w:rsidR="0014251B">
        <w:rPr>
          <w:rStyle w:val="apple-style-span"/>
          <w:color w:val="000000"/>
        </w:rPr>
        <w:t>. These steps are crucial to correct for systematic technical biases and to ensure that expression levels across samples are comparable.</w:t>
      </w:r>
      <w:r>
        <w:rPr>
          <w:rStyle w:val="apple-style-span"/>
          <w:color w:val="000000"/>
        </w:rPr>
        <w:t xml:space="preserve"> </w:t>
      </w:r>
    </w:p>
    <w:p w14:paraId="23E2CC79" w14:textId="66A75A38" w:rsidR="0014251B" w:rsidRDefault="001A3D07" w:rsidP="0014251B">
      <w:pPr>
        <w:pStyle w:val="ListParagraph"/>
        <w:tabs>
          <w:tab w:val="left" w:pos="720"/>
        </w:tabs>
        <w:spacing w:line="360" w:lineRule="auto"/>
        <w:ind w:left="792"/>
        <w:jc w:val="both"/>
        <w:rPr>
          <w:rStyle w:val="apple-style-span"/>
          <w:color w:val="000000"/>
        </w:rPr>
      </w:pPr>
      <w:r>
        <w:rPr>
          <w:rStyle w:val="apple-style-span"/>
          <w:color w:val="000000"/>
        </w:rPr>
        <w:t>comprehensive computational tools for annotation</w:t>
      </w:r>
      <w:r w:rsidR="0014251B">
        <w:rPr>
          <w:rStyle w:val="apple-style-span"/>
          <w:color w:val="000000"/>
        </w:rPr>
        <w:t xml:space="preserve">, </w:t>
      </w:r>
      <w:r w:rsidRPr="0014251B">
        <w:rPr>
          <w:rStyle w:val="apple-style-span"/>
          <w:color w:val="000000"/>
        </w:rPr>
        <w:t>visualization and enrichment analysis</w:t>
      </w:r>
      <w:r w:rsidR="0014251B">
        <w:rPr>
          <w:rStyle w:val="apple-style-span"/>
          <w:color w:val="000000"/>
        </w:rPr>
        <w:t xml:space="preserve">: The gene expression must be accurately annotated to map probe identifiers to gene symbols and biological functions. Using annotation packages such as hugu133plus2.db and </w:t>
      </w:r>
      <w:proofErr w:type="spellStart"/>
      <w:r w:rsidR="0014251B">
        <w:rPr>
          <w:rStyle w:val="apple-style-span"/>
          <w:color w:val="000000"/>
        </w:rPr>
        <w:t>org.Hs.eg.db</w:t>
      </w:r>
      <w:proofErr w:type="spellEnd"/>
      <w:r w:rsidR="0014251B">
        <w:rPr>
          <w:rStyle w:val="apple-style-span"/>
          <w:color w:val="000000"/>
        </w:rPr>
        <w:t xml:space="preserve"> to ensure that each probe is correctly linked to its corresponding gene.</w:t>
      </w:r>
    </w:p>
    <w:p w14:paraId="5B607833" w14:textId="0C626C38" w:rsidR="0014251B" w:rsidRDefault="0014251B" w:rsidP="0014251B">
      <w:pPr>
        <w:pStyle w:val="ListParagraph"/>
        <w:tabs>
          <w:tab w:val="left" w:pos="720"/>
        </w:tabs>
        <w:spacing w:line="360" w:lineRule="auto"/>
        <w:ind w:left="792"/>
        <w:jc w:val="both"/>
        <w:rPr>
          <w:rStyle w:val="apple-style-span"/>
          <w:color w:val="000000"/>
        </w:rPr>
      </w:pPr>
      <w:r>
        <w:rPr>
          <w:rStyle w:val="apple-style-span"/>
          <w:color w:val="000000"/>
        </w:rPr>
        <w:t xml:space="preserve">For visualization packages like </w:t>
      </w:r>
      <w:proofErr w:type="spellStart"/>
      <w:r>
        <w:rPr>
          <w:rStyle w:val="apple-style-span"/>
          <w:color w:val="000000"/>
        </w:rPr>
        <w:t>ggplot</w:t>
      </w:r>
      <w:proofErr w:type="spellEnd"/>
      <w:r>
        <w:rPr>
          <w:rStyle w:val="apple-style-span"/>
          <w:color w:val="000000"/>
        </w:rPr>
        <w:t xml:space="preserve">, </w:t>
      </w:r>
      <w:proofErr w:type="spellStart"/>
      <w:r>
        <w:rPr>
          <w:rStyle w:val="apple-style-span"/>
          <w:color w:val="000000"/>
        </w:rPr>
        <w:t>pheatmap</w:t>
      </w:r>
      <w:proofErr w:type="spellEnd"/>
      <w:r>
        <w:rPr>
          <w:rStyle w:val="apple-style-span"/>
          <w:color w:val="000000"/>
        </w:rPr>
        <w:t xml:space="preserve"> and </w:t>
      </w:r>
      <w:proofErr w:type="spellStart"/>
      <w:r>
        <w:rPr>
          <w:rStyle w:val="apple-style-span"/>
          <w:color w:val="000000"/>
        </w:rPr>
        <w:t>enhancedVolcano</w:t>
      </w:r>
      <w:proofErr w:type="spellEnd"/>
      <w:r>
        <w:rPr>
          <w:rStyle w:val="apple-style-span"/>
          <w:color w:val="000000"/>
        </w:rPr>
        <w:t xml:space="preserve"> are utilized to generate PCA plots, </w:t>
      </w:r>
      <w:proofErr w:type="spellStart"/>
      <w:r>
        <w:rPr>
          <w:rStyle w:val="apple-style-span"/>
          <w:color w:val="000000"/>
        </w:rPr>
        <w:t>heatmaos</w:t>
      </w:r>
      <w:proofErr w:type="spellEnd"/>
      <w:r>
        <w:rPr>
          <w:rStyle w:val="apple-style-span"/>
          <w:color w:val="000000"/>
        </w:rPr>
        <w:t xml:space="preserve"> and volcano plots. </w:t>
      </w:r>
    </w:p>
    <w:p w14:paraId="08DF70F0" w14:textId="116F7C86" w:rsidR="0014251B" w:rsidRPr="0014251B" w:rsidRDefault="0014251B" w:rsidP="0014251B">
      <w:pPr>
        <w:pStyle w:val="ListParagraph"/>
        <w:tabs>
          <w:tab w:val="left" w:pos="720"/>
        </w:tabs>
        <w:spacing w:line="360" w:lineRule="auto"/>
        <w:ind w:left="792"/>
        <w:jc w:val="both"/>
        <w:rPr>
          <w:rStyle w:val="apple-style-span"/>
          <w:color w:val="000000"/>
        </w:rPr>
      </w:pPr>
      <w:r>
        <w:rPr>
          <w:rStyle w:val="apple-style-span"/>
          <w:color w:val="000000"/>
        </w:rPr>
        <w:t xml:space="preserve">Enrichment analysis is performed using </w:t>
      </w:r>
      <w:proofErr w:type="spellStart"/>
      <w:r>
        <w:rPr>
          <w:rStyle w:val="apple-style-span"/>
          <w:color w:val="000000"/>
        </w:rPr>
        <w:t>clusterProfiler</w:t>
      </w:r>
      <w:proofErr w:type="spellEnd"/>
      <w:r>
        <w:rPr>
          <w:rStyle w:val="apple-style-span"/>
          <w:color w:val="000000"/>
        </w:rPr>
        <w:t xml:space="preserve"> which examines Gene Ontology (GO) and KEGG pathway enrichments.</w:t>
      </w:r>
    </w:p>
    <w:p w14:paraId="67998A3E" w14:textId="3D32BE8B" w:rsidR="00677A2A" w:rsidRDefault="001A3D07" w:rsidP="0014251B">
      <w:pPr>
        <w:pStyle w:val="ListParagraph"/>
        <w:tabs>
          <w:tab w:val="left" w:pos="720"/>
        </w:tabs>
        <w:spacing w:line="360" w:lineRule="auto"/>
        <w:ind w:left="792"/>
        <w:jc w:val="both"/>
        <w:rPr>
          <w:rStyle w:val="apple-style-span"/>
          <w:color w:val="000000"/>
        </w:rPr>
      </w:pPr>
      <w:r w:rsidRPr="0014251B">
        <w:rPr>
          <w:rStyle w:val="apple-style-span"/>
          <w:color w:val="000000"/>
        </w:rPr>
        <w:t>Machine learning techniques for feature selection and interpretability</w:t>
      </w:r>
      <w:r w:rsidR="0014251B">
        <w:rPr>
          <w:rStyle w:val="apple-style-span"/>
          <w:color w:val="000000"/>
        </w:rPr>
        <w:t xml:space="preserve"> using random forest and frameworks like </w:t>
      </w:r>
      <w:proofErr w:type="spellStart"/>
      <w:r w:rsidR="0014251B">
        <w:rPr>
          <w:rStyle w:val="apple-style-span"/>
          <w:color w:val="000000"/>
        </w:rPr>
        <w:t>fastshap</w:t>
      </w:r>
      <w:proofErr w:type="spellEnd"/>
      <w:r w:rsidR="0014251B">
        <w:rPr>
          <w:rStyle w:val="apple-style-span"/>
          <w:color w:val="000000"/>
        </w:rPr>
        <w:t xml:space="preserve">. </w:t>
      </w:r>
      <w:r w:rsidR="00E54C10" w:rsidRPr="0014251B">
        <w:rPr>
          <w:rStyle w:val="apple-style-span"/>
          <w:color w:val="000000"/>
        </w:rPr>
        <w:t xml:space="preserve"> </w:t>
      </w:r>
      <w:r w:rsidRPr="0014251B">
        <w:rPr>
          <w:rStyle w:val="apple-style-span"/>
          <w:color w:val="000000"/>
        </w:rPr>
        <w:t xml:space="preserve">  </w:t>
      </w:r>
    </w:p>
    <w:p w14:paraId="54661ACF" w14:textId="77777777" w:rsidR="001456DA" w:rsidRDefault="001456DA" w:rsidP="0014251B">
      <w:pPr>
        <w:pStyle w:val="ListParagraph"/>
        <w:tabs>
          <w:tab w:val="left" w:pos="720"/>
        </w:tabs>
        <w:spacing w:line="360" w:lineRule="auto"/>
        <w:ind w:left="792"/>
        <w:jc w:val="both"/>
        <w:rPr>
          <w:rStyle w:val="apple-style-span"/>
          <w:color w:val="000000"/>
        </w:rPr>
      </w:pPr>
    </w:p>
    <w:p w14:paraId="0B9F59D7" w14:textId="77777777" w:rsidR="001456DA" w:rsidRDefault="001456DA" w:rsidP="0014251B">
      <w:pPr>
        <w:pStyle w:val="ListParagraph"/>
        <w:tabs>
          <w:tab w:val="left" w:pos="720"/>
        </w:tabs>
        <w:spacing w:line="360" w:lineRule="auto"/>
        <w:ind w:left="792"/>
        <w:jc w:val="both"/>
        <w:rPr>
          <w:rStyle w:val="apple-style-span"/>
          <w:color w:val="000000"/>
        </w:rPr>
      </w:pPr>
    </w:p>
    <w:p w14:paraId="39C5EA3F" w14:textId="65563A97" w:rsidR="0014251B" w:rsidRDefault="0014251B" w:rsidP="0014251B">
      <w:pPr>
        <w:pStyle w:val="ListParagraph"/>
        <w:numPr>
          <w:ilvl w:val="1"/>
          <w:numId w:val="46"/>
        </w:numPr>
        <w:tabs>
          <w:tab w:val="left" w:pos="720"/>
        </w:tabs>
        <w:spacing w:line="360" w:lineRule="auto"/>
        <w:jc w:val="both"/>
        <w:rPr>
          <w:rStyle w:val="apple-style-span"/>
          <w:b/>
          <w:bCs/>
          <w:color w:val="000000"/>
        </w:rPr>
      </w:pPr>
      <w:r>
        <w:rPr>
          <w:rStyle w:val="apple-style-span"/>
          <w:b/>
          <w:bCs/>
          <w:color w:val="000000"/>
        </w:rPr>
        <w:lastRenderedPageBreak/>
        <w:t xml:space="preserve"> Objective</w:t>
      </w:r>
    </w:p>
    <w:p w14:paraId="4DBCEA5E" w14:textId="77777777" w:rsidR="00FA4975" w:rsidRDefault="0014251B" w:rsidP="0014251B">
      <w:pPr>
        <w:pStyle w:val="ListParagraph"/>
        <w:tabs>
          <w:tab w:val="left" w:pos="720"/>
        </w:tabs>
        <w:spacing w:line="360" w:lineRule="auto"/>
        <w:ind w:left="792"/>
        <w:jc w:val="both"/>
        <w:rPr>
          <w:rStyle w:val="apple-style-span"/>
          <w:color w:val="000000"/>
        </w:rPr>
      </w:pPr>
      <w:r>
        <w:rPr>
          <w:rStyle w:val="apple-style-span"/>
          <w:color w:val="000000"/>
        </w:rPr>
        <w:t xml:space="preserve">The objective of this study is to identify significant </w:t>
      </w:r>
      <w:r w:rsidR="002334BA">
        <w:rPr>
          <w:rStyle w:val="apple-style-span"/>
          <w:color w:val="000000"/>
        </w:rPr>
        <w:t>DEGs in colorectal cancer and understand their biological roles and reveal potential biomarkers for early detection and therapeutic targets. Performed explainable AI technique for extracting the feature importance</w:t>
      </w:r>
      <w:r w:rsidR="00FA4975">
        <w:rPr>
          <w:rStyle w:val="apple-style-span"/>
          <w:color w:val="000000"/>
        </w:rPr>
        <w:t xml:space="preserve"> of input features in the machine learning model.</w:t>
      </w:r>
    </w:p>
    <w:p w14:paraId="235DCE2C" w14:textId="6C243506" w:rsidR="003E6368" w:rsidRPr="003E6368" w:rsidRDefault="003E6368" w:rsidP="003E6368">
      <w:pPr>
        <w:pStyle w:val="ListParagraph"/>
        <w:numPr>
          <w:ilvl w:val="0"/>
          <w:numId w:val="46"/>
        </w:numPr>
        <w:tabs>
          <w:tab w:val="left" w:pos="720"/>
        </w:tabs>
        <w:spacing w:line="360" w:lineRule="auto"/>
        <w:jc w:val="center"/>
        <w:rPr>
          <w:rStyle w:val="apple-style-span"/>
          <w:b/>
          <w:color w:val="000000"/>
          <w:sz w:val="32"/>
          <w:szCs w:val="32"/>
        </w:rPr>
      </w:pPr>
      <w:r w:rsidRPr="003E6368">
        <w:rPr>
          <w:b/>
          <w:color w:val="000000"/>
          <w:sz w:val="32"/>
          <w:szCs w:val="32"/>
        </w:rPr>
        <w:t>SYSTEM ANALYSIS</w:t>
      </w:r>
    </w:p>
    <w:p w14:paraId="3E07D3AB" w14:textId="74CA6819" w:rsidR="0014251B" w:rsidRDefault="00FA4975" w:rsidP="00FA4975">
      <w:pPr>
        <w:pStyle w:val="ListParagraph"/>
        <w:numPr>
          <w:ilvl w:val="1"/>
          <w:numId w:val="46"/>
        </w:numPr>
        <w:tabs>
          <w:tab w:val="left" w:pos="720"/>
        </w:tabs>
        <w:spacing w:line="360" w:lineRule="auto"/>
        <w:jc w:val="both"/>
        <w:rPr>
          <w:rStyle w:val="apple-style-span"/>
          <w:b/>
          <w:bCs/>
          <w:color w:val="000000"/>
        </w:rPr>
      </w:pPr>
      <w:bookmarkStart w:id="0" w:name="_Hlk196921106"/>
      <w:r w:rsidRPr="00FA4975">
        <w:rPr>
          <w:rStyle w:val="apple-style-span"/>
          <w:b/>
          <w:bCs/>
          <w:color w:val="000000"/>
        </w:rPr>
        <w:t>Motivations</w:t>
      </w:r>
    </w:p>
    <w:p w14:paraId="3582F601" w14:textId="0C9D4BDD" w:rsidR="00FA4975" w:rsidRDefault="00FA4975" w:rsidP="00FA4975">
      <w:pPr>
        <w:pStyle w:val="ListParagraph"/>
        <w:tabs>
          <w:tab w:val="left" w:pos="720"/>
        </w:tabs>
        <w:spacing w:line="360" w:lineRule="auto"/>
        <w:ind w:left="792"/>
        <w:jc w:val="both"/>
        <w:rPr>
          <w:rStyle w:val="apple-style-span"/>
          <w:color w:val="000000"/>
        </w:rPr>
      </w:pPr>
      <w:r>
        <w:rPr>
          <w:rStyle w:val="apple-style-span"/>
          <w:color w:val="000000"/>
        </w:rPr>
        <w:t>The motivation is to identify early detection biomarkers in colorectal cancer and to explore the explainable AI techniques like SHAP that allows understanding in biomarkers.</w:t>
      </w:r>
    </w:p>
    <w:bookmarkEnd w:id="0"/>
    <w:p w14:paraId="44356034" w14:textId="6D92411B" w:rsidR="00FA4975" w:rsidRPr="002A63C4" w:rsidRDefault="00FA4975" w:rsidP="00FA4975">
      <w:pPr>
        <w:pStyle w:val="ListParagraph"/>
        <w:numPr>
          <w:ilvl w:val="1"/>
          <w:numId w:val="46"/>
        </w:numPr>
        <w:tabs>
          <w:tab w:val="left" w:pos="720"/>
        </w:tabs>
        <w:spacing w:line="360" w:lineRule="auto"/>
        <w:jc w:val="both"/>
        <w:rPr>
          <w:rStyle w:val="apple-style-span"/>
          <w:b/>
          <w:bCs/>
          <w:color w:val="000000"/>
        </w:rPr>
      </w:pPr>
      <w:r w:rsidRPr="002A63C4">
        <w:rPr>
          <w:rStyle w:val="apple-style-span"/>
          <w:b/>
          <w:bCs/>
          <w:color w:val="000000"/>
        </w:rPr>
        <w:t>Modules</w:t>
      </w:r>
    </w:p>
    <w:p w14:paraId="3CE2A032" w14:textId="778D8474" w:rsidR="00FA4975" w:rsidRDefault="00240E42" w:rsidP="00FA4975">
      <w:pPr>
        <w:pStyle w:val="ListParagraph"/>
        <w:tabs>
          <w:tab w:val="left" w:pos="720"/>
        </w:tabs>
        <w:spacing w:line="360" w:lineRule="auto"/>
        <w:ind w:left="792"/>
        <w:jc w:val="both"/>
        <w:rPr>
          <w:rStyle w:val="apple-style-span"/>
          <w:color w:val="000000"/>
        </w:rPr>
      </w:pPr>
      <w:bookmarkStart w:id="1" w:name="_Hlk196921391"/>
      <w:r>
        <w:rPr>
          <w:rStyle w:val="apple-style-span"/>
          <w:color w:val="000000"/>
        </w:rPr>
        <w:t>The analysis of workflow consists of the following modules:</w:t>
      </w:r>
    </w:p>
    <w:bookmarkEnd w:id="1"/>
    <w:p w14:paraId="085952F4" w14:textId="7568A0F9" w:rsidR="00677A2A" w:rsidRDefault="006D5170" w:rsidP="00240E42">
      <w:pPr>
        <w:pStyle w:val="ListParagraph"/>
        <w:tabs>
          <w:tab w:val="left" w:pos="720"/>
        </w:tabs>
        <w:spacing w:line="360" w:lineRule="auto"/>
        <w:ind w:left="792"/>
        <w:jc w:val="both"/>
        <w:rPr>
          <w:color w:val="000000"/>
        </w:rPr>
      </w:pPr>
      <w:r>
        <w:rPr>
          <w:noProof/>
          <w:color w:val="000000"/>
        </w:rPr>
        <w:drawing>
          <wp:inline distT="0" distB="0" distL="0" distR="0" wp14:anchorId="49F46139" wp14:editId="0CA8641E">
            <wp:extent cx="5431972" cy="669422"/>
            <wp:effectExtent l="0" t="0" r="0" b="0"/>
            <wp:docPr id="1219153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53681" name="Picture 1219153681"/>
                    <pic:cNvPicPr/>
                  </pic:nvPicPr>
                  <pic:blipFill rotWithShape="1">
                    <a:blip r:embed="rId8">
                      <a:extLst>
                        <a:ext uri="{28A0092B-C50C-407E-A947-70E740481C1C}">
                          <a14:useLocalDpi xmlns:a14="http://schemas.microsoft.com/office/drawing/2010/main" val="0"/>
                        </a:ext>
                      </a:extLst>
                    </a:blip>
                    <a:srcRect t="36600" b="16691"/>
                    <a:stretch/>
                  </pic:blipFill>
                  <pic:spPr bwMode="auto">
                    <a:xfrm>
                      <a:off x="0" y="0"/>
                      <a:ext cx="5547406" cy="683648"/>
                    </a:xfrm>
                    <a:prstGeom prst="rect">
                      <a:avLst/>
                    </a:prstGeom>
                    <a:ln>
                      <a:noFill/>
                    </a:ln>
                    <a:extLst>
                      <a:ext uri="{53640926-AAD7-44D8-BBD7-CCE9431645EC}">
                        <a14:shadowObscured xmlns:a14="http://schemas.microsoft.com/office/drawing/2010/main"/>
                      </a:ext>
                    </a:extLst>
                  </pic:spPr>
                </pic:pic>
              </a:graphicData>
            </a:graphic>
          </wp:inline>
        </w:drawing>
      </w:r>
    </w:p>
    <w:p w14:paraId="384F65F9" w14:textId="01EC568E" w:rsidR="00240E42" w:rsidRDefault="002A63C4" w:rsidP="002A63C4">
      <w:pPr>
        <w:pStyle w:val="ListParagraph"/>
        <w:numPr>
          <w:ilvl w:val="2"/>
          <w:numId w:val="46"/>
        </w:numPr>
        <w:tabs>
          <w:tab w:val="left" w:pos="720"/>
        </w:tabs>
        <w:spacing w:line="360" w:lineRule="auto"/>
        <w:jc w:val="both"/>
        <w:rPr>
          <w:b/>
          <w:bCs/>
          <w:color w:val="000000"/>
        </w:rPr>
      </w:pPr>
      <w:r w:rsidRPr="002A63C4">
        <w:rPr>
          <w:b/>
          <w:bCs/>
          <w:color w:val="000000"/>
        </w:rPr>
        <w:t>Data loading</w:t>
      </w:r>
    </w:p>
    <w:p w14:paraId="4B10C5BB" w14:textId="30FBB064" w:rsidR="002A63C4" w:rsidRDefault="002A63C4" w:rsidP="002A63C4">
      <w:pPr>
        <w:pStyle w:val="ListParagraph"/>
        <w:tabs>
          <w:tab w:val="left" w:pos="720"/>
        </w:tabs>
        <w:spacing w:line="360" w:lineRule="auto"/>
        <w:ind w:left="1224"/>
        <w:jc w:val="both"/>
        <w:rPr>
          <w:color w:val="000000"/>
        </w:rPr>
      </w:pPr>
      <w:r>
        <w:rPr>
          <w:color w:val="000000"/>
        </w:rPr>
        <w:t>Here is the pipeline for data collection below.</w:t>
      </w:r>
    </w:p>
    <w:p w14:paraId="7B446689" w14:textId="2F5C56B2" w:rsidR="002A63C4" w:rsidRDefault="002A63C4" w:rsidP="002A63C4">
      <w:pPr>
        <w:pStyle w:val="ListParagraph"/>
        <w:tabs>
          <w:tab w:val="left" w:pos="720"/>
        </w:tabs>
        <w:spacing w:line="360" w:lineRule="auto"/>
        <w:ind w:left="1224"/>
        <w:jc w:val="both"/>
        <w:rPr>
          <w:color w:val="000000"/>
        </w:rPr>
      </w:pPr>
      <w:r w:rsidRPr="002A63C4">
        <w:rPr>
          <w:noProof/>
          <w:color w:val="000000"/>
        </w:rPr>
        <w:drawing>
          <wp:inline distT="0" distB="0" distL="0" distR="0" wp14:anchorId="4929BE8C" wp14:editId="16A23D9D">
            <wp:extent cx="1724025" cy="3166575"/>
            <wp:effectExtent l="0" t="0" r="0" b="0"/>
            <wp:docPr id="171754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42279" name=""/>
                    <pic:cNvPicPr/>
                  </pic:nvPicPr>
                  <pic:blipFill>
                    <a:blip r:embed="rId9"/>
                    <a:stretch>
                      <a:fillRect/>
                    </a:stretch>
                  </pic:blipFill>
                  <pic:spPr>
                    <a:xfrm>
                      <a:off x="0" y="0"/>
                      <a:ext cx="1746297" cy="3207482"/>
                    </a:xfrm>
                    <a:prstGeom prst="rect">
                      <a:avLst/>
                    </a:prstGeom>
                  </pic:spPr>
                </pic:pic>
              </a:graphicData>
            </a:graphic>
          </wp:inline>
        </w:drawing>
      </w:r>
    </w:p>
    <w:p w14:paraId="56028869" w14:textId="4D7120D7" w:rsidR="00347026" w:rsidRPr="002A63C4" w:rsidRDefault="00347026" w:rsidP="002A63C4">
      <w:pPr>
        <w:pStyle w:val="ListParagraph"/>
        <w:tabs>
          <w:tab w:val="left" w:pos="720"/>
        </w:tabs>
        <w:spacing w:line="360" w:lineRule="auto"/>
        <w:ind w:left="1224"/>
        <w:jc w:val="both"/>
        <w:rPr>
          <w:color w:val="000000"/>
        </w:rPr>
      </w:pPr>
      <w:r w:rsidRPr="00347026">
        <w:rPr>
          <w:color w:val="000000"/>
        </w:rPr>
        <w:t xml:space="preserve">RStudio utilizes functions from packages oligo and </w:t>
      </w:r>
      <w:proofErr w:type="spellStart"/>
      <w:r w:rsidRPr="00347026">
        <w:rPr>
          <w:color w:val="000000"/>
        </w:rPr>
        <w:t>Biobase</w:t>
      </w:r>
      <w:proofErr w:type="spellEnd"/>
      <w:r w:rsidRPr="00347026">
        <w:rPr>
          <w:color w:val="000000"/>
        </w:rPr>
        <w:t xml:space="preserve"> to read the raw CEL files and their associate SDRF metadata file "E-MEXP-3756.sdrf.txt." The SDRF file </w:t>
      </w:r>
      <w:r w:rsidRPr="00347026">
        <w:rPr>
          <w:color w:val="000000"/>
        </w:rPr>
        <w:lastRenderedPageBreak/>
        <w:t xml:space="preserve">becomes an </w:t>
      </w:r>
      <w:proofErr w:type="spellStart"/>
      <w:r w:rsidRPr="00347026">
        <w:rPr>
          <w:color w:val="000000"/>
        </w:rPr>
        <w:t>AnnotatedDataFrame</w:t>
      </w:r>
      <w:proofErr w:type="spellEnd"/>
      <w:r w:rsidRPr="00347026">
        <w:rPr>
          <w:color w:val="000000"/>
        </w:rPr>
        <w:t xml:space="preserve"> through </w:t>
      </w:r>
      <w:proofErr w:type="spellStart"/>
      <w:proofErr w:type="gramStart"/>
      <w:r w:rsidRPr="00347026">
        <w:rPr>
          <w:color w:val="000000"/>
        </w:rPr>
        <w:t>read.delim</w:t>
      </w:r>
      <w:proofErr w:type="spellEnd"/>
      <w:proofErr w:type="gramEnd"/>
      <w:r w:rsidRPr="00347026">
        <w:rPr>
          <w:color w:val="000000"/>
        </w:rPr>
        <w:t xml:space="preserve">() function then conversion. By using </w:t>
      </w:r>
      <w:proofErr w:type="gramStart"/>
      <w:r w:rsidRPr="00347026">
        <w:rPr>
          <w:color w:val="000000"/>
        </w:rPr>
        <w:t>oligo::</w:t>
      </w:r>
      <w:proofErr w:type="spellStart"/>
      <w:r w:rsidRPr="00347026">
        <w:rPr>
          <w:color w:val="000000"/>
        </w:rPr>
        <w:t>read.celfiles</w:t>
      </w:r>
      <w:proofErr w:type="spellEnd"/>
      <w:proofErr w:type="gramEnd"/>
      <w:r w:rsidRPr="00347026">
        <w:rPr>
          <w:color w:val="000000"/>
        </w:rPr>
        <w:t>() the program imports CEL files while linking each file to its respective metadata. This step creates a foundation since it verifies that all further procedures will be conducted on data that has been properly annotated.</w:t>
      </w:r>
    </w:p>
    <w:p w14:paraId="4E9A680F" w14:textId="77777777" w:rsidR="00A43D66" w:rsidRDefault="00B03836" w:rsidP="00F368D4">
      <w:pPr>
        <w:pStyle w:val="ListParagraph"/>
        <w:numPr>
          <w:ilvl w:val="2"/>
          <w:numId w:val="46"/>
        </w:numPr>
        <w:tabs>
          <w:tab w:val="left" w:pos="720"/>
        </w:tabs>
        <w:spacing w:line="360" w:lineRule="auto"/>
        <w:jc w:val="both"/>
        <w:rPr>
          <w:b/>
          <w:bCs/>
          <w:color w:val="000000"/>
        </w:rPr>
      </w:pPr>
      <w:r>
        <w:rPr>
          <w:b/>
          <w:bCs/>
          <w:color w:val="000000"/>
        </w:rPr>
        <w:t>Data preprocessing</w:t>
      </w:r>
    </w:p>
    <w:p w14:paraId="37DABD05" w14:textId="77777777" w:rsidR="00347026" w:rsidRPr="00347026" w:rsidRDefault="00347026" w:rsidP="00F368D4">
      <w:pPr>
        <w:pStyle w:val="ListParagraph"/>
        <w:numPr>
          <w:ilvl w:val="2"/>
          <w:numId w:val="46"/>
        </w:numPr>
        <w:tabs>
          <w:tab w:val="left" w:pos="720"/>
        </w:tabs>
        <w:spacing w:line="360" w:lineRule="auto"/>
        <w:jc w:val="both"/>
        <w:rPr>
          <w:b/>
          <w:bCs/>
          <w:color w:val="000000"/>
        </w:rPr>
      </w:pPr>
      <w:r w:rsidRPr="00347026">
        <w:rPr>
          <w:color w:val="000000"/>
        </w:rPr>
        <w:t>The initial step includes data loading which is then processed by performing log2 transformation before implementing quantile normalization through RMA (Robust Multi-array Average) protocol. This correction method enables technicians to minimize technical sample biases. Boxplots along with PCA plots provide visualization methods to monitor quality before and after normalization by displaying log2-intensity distributions and confirming cluster formation of similar samples. The module implements procedures that select and retain high-quality interchangeable gene expression values essential for subsequent analysis.</w:t>
      </w:r>
    </w:p>
    <w:p w14:paraId="26BF3E51" w14:textId="36641086" w:rsidR="006D5170" w:rsidRDefault="006D5170" w:rsidP="00F368D4">
      <w:pPr>
        <w:pStyle w:val="ListParagraph"/>
        <w:numPr>
          <w:ilvl w:val="2"/>
          <w:numId w:val="46"/>
        </w:numPr>
        <w:tabs>
          <w:tab w:val="left" w:pos="720"/>
        </w:tabs>
        <w:spacing w:line="360" w:lineRule="auto"/>
        <w:jc w:val="both"/>
        <w:rPr>
          <w:b/>
          <w:bCs/>
          <w:color w:val="000000"/>
        </w:rPr>
      </w:pPr>
      <w:r>
        <w:rPr>
          <w:b/>
          <w:bCs/>
          <w:color w:val="000000"/>
        </w:rPr>
        <w:t>Differentially Expressed Gene</w:t>
      </w:r>
    </w:p>
    <w:p w14:paraId="10090753" w14:textId="77777777" w:rsidR="00347026" w:rsidRDefault="00347026" w:rsidP="00347026">
      <w:pPr>
        <w:pStyle w:val="ListParagraph"/>
        <w:tabs>
          <w:tab w:val="left" w:pos="720"/>
        </w:tabs>
        <w:spacing w:line="360" w:lineRule="auto"/>
        <w:ind w:left="1224"/>
        <w:jc w:val="both"/>
        <w:rPr>
          <w:color w:val="000000"/>
        </w:rPr>
      </w:pPr>
      <w:r w:rsidRPr="00347026">
        <w:rPr>
          <w:color w:val="000000"/>
        </w:rPr>
        <w:t xml:space="preserve">The statistical analysis tools lead to gene expression comparison through the </w:t>
      </w:r>
      <w:proofErr w:type="spellStart"/>
      <w:r w:rsidRPr="00347026">
        <w:rPr>
          <w:color w:val="000000"/>
        </w:rPr>
        <w:t>limma</w:t>
      </w:r>
      <w:proofErr w:type="spellEnd"/>
      <w:r w:rsidRPr="00347026">
        <w:rPr>
          <w:color w:val="000000"/>
        </w:rPr>
        <w:t xml:space="preserve"> package. The normalized data receives linear model analysis to identify differentially expressed genes (DEGs) through pre-defined criteria (adjusted p-value &lt; 0.05 and log fold change &gt; specified threshold). The analysis filter process checks for both genes showing increased expression and those showing decreased expression. The </w:t>
      </w:r>
      <w:proofErr w:type="spellStart"/>
      <w:r w:rsidRPr="00347026">
        <w:rPr>
          <w:color w:val="000000"/>
        </w:rPr>
        <w:t>EnhancedVolcano</w:t>
      </w:r>
      <w:proofErr w:type="spellEnd"/>
      <w:r w:rsidRPr="00347026">
        <w:rPr>
          <w:color w:val="000000"/>
        </w:rPr>
        <w:t xml:space="preserve"> package generates volcano plots for displaying DEGs that show biologically important patterns for colorectal cancer.</w:t>
      </w:r>
    </w:p>
    <w:p w14:paraId="1E1D1F3B" w14:textId="4E21806D" w:rsidR="002A63C4" w:rsidRDefault="006D5170" w:rsidP="00347026">
      <w:pPr>
        <w:pStyle w:val="ListParagraph"/>
        <w:numPr>
          <w:ilvl w:val="2"/>
          <w:numId w:val="46"/>
        </w:numPr>
        <w:tabs>
          <w:tab w:val="left" w:pos="720"/>
        </w:tabs>
        <w:spacing w:line="360" w:lineRule="auto"/>
        <w:jc w:val="both"/>
        <w:rPr>
          <w:b/>
          <w:bCs/>
          <w:color w:val="000000"/>
        </w:rPr>
      </w:pPr>
      <w:r w:rsidRPr="00347026">
        <w:rPr>
          <w:b/>
          <w:bCs/>
          <w:color w:val="000000"/>
        </w:rPr>
        <w:t>Protein-Protein Interaction Analysis</w:t>
      </w:r>
    </w:p>
    <w:p w14:paraId="261FE0E3" w14:textId="3240FEA6" w:rsidR="00347026" w:rsidRDefault="003E6368" w:rsidP="003E6368">
      <w:pPr>
        <w:pStyle w:val="ListParagraph"/>
        <w:tabs>
          <w:tab w:val="left" w:pos="720"/>
        </w:tabs>
        <w:spacing w:line="360" w:lineRule="auto"/>
        <w:ind w:left="1224"/>
        <w:jc w:val="both"/>
        <w:rPr>
          <w:color w:val="000000"/>
        </w:rPr>
      </w:pPr>
      <w:r w:rsidRPr="003E6368">
        <w:rPr>
          <w:color w:val="000000"/>
        </w:rPr>
        <w:t xml:space="preserve">The DEGs are converted to proteins while the </w:t>
      </w:r>
      <w:proofErr w:type="spellStart"/>
      <w:r w:rsidRPr="003E6368">
        <w:rPr>
          <w:color w:val="000000"/>
        </w:rPr>
        <w:t>STRINGdb</w:t>
      </w:r>
      <w:proofErr w:type="spellEnd"/>
      <w:r w:rsidRPr="003E6368">
        <w:rPr>
          <w:color w:val="000000"/>
        </w:rPr>
        <w:t xml:space="preserve"> package seek known and predicted protein–protein interactions. The </w:t>
      </w:r>
      <w:proofErr w:type="spellStart"/>
      <w:r w:rsidRPr="003E6368">
        <w:rPr>
          <w:color w:val="000000"/>
        </w:rPr>
        <w:t>ipgraph</w:t>
      </w:r>
      <w:proofErr w:type="spellEnd"/>
      <w:r w:rsidRPr="003E6368">
        <w:rPr>
          <w:color w:val="000000"/>
        </w:rPr>
        <w:t xml:space="preserve"> library generates visual network maps to display protein interactions from the retrieved data using </w:t>
      </w:r>
      <w:proofErr w:type="spellStart"/>
      <w:r w:rsidRPr="003E6368">
        <w:rPr>
          <w:color w:val="000000"/>
        </w:rPr>
        <w:t>STRINGdb</w:t>
      </w:r>
      <w:proofErr w:type="spellEnd"/>
      <w:r w:rsidRPr="003E6368">
        <w:rPr>
          <w:color w:val="000000"/>
        </w:rPr>
        <w:t xml:space="preserve">. The computational method computes centrality measures including degree and betweenness and closeness to find proteins that serve as important disease mechanism hubs. </w:t>
      </w:r>
    </w:p>
    <w:p w14:paraId="7F86AFEF" w14:textId="77777777" w:rsidR="003E6368" w:rsidRPr="003E6368" w:rsidRDefault="003E6368" w:rsidP="003E6368">
      <w:pPr>
        <w:pStyle w:val="ListParagraph"/>
        <w:tabs>
          <w:tab w:val="left" w:pos="720"/>
        </w:tabs>
        <w:spacing w:line="360" w:lineRule="auto"/>
        <w:ind w:left="1224"/>
        <w:jc w:val="both"/>
        <w:rPr>
          <w:color w:val="000000"/>
        </w:rPr>
      </w:pPr>
    </w:p>
    <w:p w14:paraId="77DBC298" w14:textId="6CE6A7BD" w:rsidR="006D5170" w:rsidRPr="003E6368" w:rsidRDefault="006D5170" w:rsidP="003E6368">
      <w:pPr>
        <w:pStyle w:val="ListParagraph"/>
        <w:numPr>
          <w:ilvl w:val="2"/>
          <w:numId w:val="46"/>
        </w:numPr>
        <w:tabs>
          <w:tab w:val="left" w:pos="720"/>
        </w:tabs>
        <w:spacing w:line="360" w:lineRule="auto"/>
        <w:jc w:val="both"/>
        <w:rPr>
          <w:b/>
          <w:bCs/>
          <w:color w:val="000000"/>
        </w:rPr>
      </w:pPr>
      <w:r>
        <w:rPr>
          <w:b/>
          <w:bCs/>
          <w:color w:val="000000"/>
        </w:rPr>
        <w:t xml:space="preserve">Machine Learning implementation </w:t>
      </w:r>
      <w:r w:rsidR="003E6368">
        <w:rPr>
          <w:b/>
          <w:bCs/>
          <w:color w:val="000000"/>
        </w:rPr>
        <w:t>Applying SHAP</w:t>
      </w:r>
    </w:p>
    <w:p w14:paraId="765A9C9B" w14:textId="64B56FEA" w:rsidR="003E6368" w:rsidRDefault="003E6368" w:rsidP="003E6368">
      <w:pPr>
        <w:pStyle w:val="ListParagraph"/>
        <w:tabs>
          <w:tab w:val="left" w:pos="720"/>
        </w:tabs>
        <w:spacing w:line="360" w:lineRule="auto"/>
        <w:ind w:left="1224"/>
        <w:jc w:val="both"/>
        <w:rPr>
          <w:color w:val="000000"/>
        </w:rPr>
      </w:pPr>
      <w:r w:rsidRPr="003E6368">
        <w:rPr>
          <w:color w:val="000000"/>
        </w:rPr>
        <w:lastRenderedPageBreak/>
        <w:t xml:space="preserve">The </w:t>
      </w:r>
      <w:proofErr w:type="spellStart"/>
      <w:r w:rsidRPr="003E6368">
        <w:rPr>
          <w:color w:val="000000"/>
        </w:rPr>
        <w:t>randomForest</w:t>
      </w:r>
      <w:proofErr w:type="spellEnd"/>
      <w:r w:rsidRPr="003E6368">
        <w:rPr>
          <w:color w:val="000000"/>
        </w:rPr>
        <w:t xml:space="preserve"> package constructs a random forest classifier for normal and colorectal cancer sample discrimination by using chosen gene expression features. The dataset undergoes separation into training data and testing data for measuring model performance through computational metrics that include the confusion matrix. Model interpretability receives additional enhancement through the computation of SHAP (</w:t>
      </w:r>
      <w:proofErr w:type="spellStart"/>
      <w:r w:rsidRPr="003E6368">
        <w:rPr>
          <w:color w:val="000000"/>
        </w:rPr>
        <w:t>SHapley</w:t>
      </w:r>
      <w:proofErr w:type="spellEnd"/>
      <w:r w:rsidRPr="003E6368">
        <w:rPr>
          <w:color w:val="000000"/>
        </w:rPr>
        <w:t xml:space="preserve"> Additive </w:t>
      </w:r>
      <w:proofErr w:type="spellStart"/>
      <w:r w:rsidRPr="003E6368">
        <w:rPr>
          <w:color w:val="000000"/>
        </w:rPr>
        <w:t>exPlanations</w:t>
      </w:r>
      <w:proofErr w:type="spellEnd"/>
      <w:r w:rsidRPr="003E6368">
        <w:rPr>
          <w:color w:val="000000"/>
        </w:rPr>
        <w:t xml:space="preserve">) values using the </w:t>
      </w:r>
      <w:proofErr w:type="spellStart"/>
      <w:r w:rsidRPr="003E6368">
        <w:rPr>
          <w:color w:val="000000"/>
        </w:rPr>
        <w:t>fastshap</w:t>
      </w:r>
      <w:proofErr w:type="spellEnd"/>
      <w:r w:rsidRPr="003E6368">
        <w:rPr>
          <w:color w:val="000000"/>
        </w:rPr>
        <w:t xml:space="preserve"> package. SHAP analysis calculates the exact influence that each feature (such as </w:t>
      </w:r>
      <w:proofErr w:type="spellStart"/>
      <w:r w:rsidRPr="003E6368">
        <w:rPr>
          <w:color w:val="000000"/>
        </w:rPr>
        <w:t>logFC</w:t>
      </w:r>
      <w:proofErr w:type="spellEnd"/>
      <w:r w:rsidRPr="003E6368">
        <w:rPr>
          <w:color w:val="000000"/>
        </w:rPr>
        <w:t xml:space="preserve"> or average expression or t-statistic) holds toward achieving prediction results</w:t>
      </w:r>
      <w:r>
        <w:rPr>
          <w:color w:val="000000"/>
        </w:rPr>
        <w:t xml:space="preserve">. After the visualization methods with </w:t>
      </w:r>
      <w:proofErr w:type="spellStart"/>
      <w:r>
        <w:rPr>
          <w:color w:val="000000"/>
        </w:rPr>
        <w:t>beeswarm</w:t>
      </w:r>
      <w:proofErr w:type="spellEnd"/>
      <w:r>
        <w:rPr>
          <w:color w:val="000000"/>
        </w:rPr>
        <w:t xml:space="preserve"> plot and box plot which provide the knowledge of feature importance to get explainability</w:t>
      </w:r>
      <w:r w:rsidRPr="003E6368">
        <w:rPr>
          <w:color w:val="000000"/>
        </w:rPr>
        <w:t>.</w:t>
      </w:r>
    </w:p>
    <w:p w14:paraId="7CC3854E" w14:textId="082D7920" w:rsidR="003E6368" w:rsidRDefault="003E6368" w:rsidP="003E6368">
      <w:pPr>
        <w:pStyle w:val="ListParagraph"/>
        <w:numPr>
          <w:ilvl w:val="0"/>
          <w:numId w:val="46"/>
        </w:numPr>
        <w:tabs>
          <w:tab w:val="left" w:pos="720"/>
        </w:tabs>
        <w:spacing w:line="360" w:lineRule="auto"/>
        <w:ind w:left="1224"/>
        <w:jc w:val="center"/>
        <w:rPr>
          <w:b/>
          <w:color w:val="000000"/>
          <w:sz w:val="32"/>
          <w:szCs w:val="32"/>
        </w:rPr>
      </w:pPr>
      <w:r>
        <w:rPr>
          <w:b/>
          <w:color w:val="000000"/>
          <w:sz w:val="32"/>
          <w:szCs w:val="32"/>
        </w:rPr>
        <w:t>IMPLEMENTATION</w:t>
      </w:r>
    </w:p>
    <w:p w14:paraId="715205FF" w14:textId="626C0203" w:rsidR="003E6368" w:rsidRDefault="003E6368" w:rsidP="003E6368">
      <w:pPr>
        <w:pStyle w:val="ListParagraph"/>
        <w:numPr>
          <w:ilvl w:val="1"/>
          <w:numId w:val="46"/>
        </w:numPr>
        <w:tabs>
          <w:tab w:val="left" w:pos="720"/>
        </w:tabs>
        <w:spacing w:line="360" w:lineRule="auto"/>
        <w:rPr>
          <w:b/>
          <w:color w:val="000000"/>
        </w:rPr>
      </w:pPr>
      <w:r>
        <w:rPr>
          <w:b/>
          <w:color w:val="000000"/>
        </w:rPr>
        <w:t xml:space="preserve"> Data Preprocessing</w:t>
      </w:r>
    </w:p>
    <w:p w14:paraId="45D4E375" w14:textId="31251D7E" w:rsidR="000417B2" w:rsidRDefault="000417B2" w:rsidP="000417B2">
      <w:pPr>
        <w:pStyle w:val="ListParagraph"/>
        <w:tabs>
          <w:tab w:val="left" w:pos="720"/>
        </w:tabs>
        <w:spacing w:line="360" w:lineRule="auto"/>
        <w:ind w:left="792"/>
        <w:rPr>
          <w:b/>
          <w:color w:val="000000"/>
        </w:rPr>
      </w:pPr>
      <w:r>
        <w:rPr>
          <w:b/>
          <w:color w:val="000000"/>
        </w:rPr>
        <w:t>3.1.1. Data Loading</w:t>
      </w:r>
    </w:p>
    <w:p w14:paraId="40B1A78D" w14:textId="2E7FFC3D" w:rsidR="000417B2" w:rsidRDefault="000417B2" w:rsidP="000417B2">
      <w:pPr>
        <w:pStyle w:val="ListParagraph"/>
        <w:tabs>
          <w:tab w:val="left" w:pos="720"/>
        </w:tabs>
        <w:spacing w:line="360" w:lineRule="auto"/>
        <w:ind w:left="792"/>
        <w:rPr>
          <w:bCs/>
          <w:color w:val="000000"/>
        </w:rPr>
      </w:pPr>
      <w:r>
        <w:rPr>
          <w:bCs/>
          <w:color w:val="000000"/>
        </w:rPr>
        <w:t>Set the working directory in RStudio and load library “</w:t>
      </w:r>
      <w:proofErr w:type="spellStart"/>
      <w:r>
        <w:rPr>
          <w:bCs/>
          <w:color w:val="000000"/>
        </w:rPr>
        <w:t>Biobase</w:t>
      </w:r>
      <w:proofErr w:type="spellEnd"/>
      <w:r>
        <w:rPr>
          <w:bCs/>
          <w:color w:val="000000"/>
        </w:rPr>
        <w:t>” which provides foundational classes and functions to handle biological data.</w:t>
      </w:r>
    </w:p>
    <w:p w14:paraId="4E5C7B6E" w14:textId="50F46C8A" w:rsidR="000417B2" w:rsidRDefault="000417B2" w:rsidP="000417B2">
      <w:pPr>
        <w:pStyle w:val="ListParagraph"/>
        <w:tabs>
          <w:tab w:val="left" w:pos="720"/>
        </w:tabs>
        <w:spacing w:line="360" w:lineRule="auto"/>
        <w:ind w:left="792"/>
        <w:rPr>
          <w:bCs/>
          <w:color w:val="000000"/>
        </w:rPr>
      </w:pPr>
      <w:r>
        <w:rPr>
          <w:bCs/>
          <w:color w:val="000000"/>
        </w:rPr>
        <w:t>Read the SDRF file and convert it into an annotated data frame.</w:t>
      </w:r>
    </w:p>
    <w:p w14:paraId="06B048E9" w14:textId="01DB16AA" w:rsidR="000417B2" w:rsidRPr="000417B2" w:rsidRDefault="000417B2" w:rsidP="000417B2">
      <w:pPr>
        <w:pStyle w:val="ListParagraph"/>
        <w:tabs>
          <w:tab w:val="left" w:pos="720"/>
        </w:tabs>
        <w:spacing w:line="360" w:lineRule="auto"/>
        <w:ind w:left="792"/>
        <w:rPr>
          <w:bCs/>
          <w:color w:val="000000"/>
        </w:rPr>
      </w:pPr>
      <w:r>
        <w:rPr>
          <w:bCs/>
          <w:color w:val="000000"/>
        </w:rPr>
        <w:t xml:space="preserve">Process CEL files using the </w:t>
      </w:r>
      <w:proofErr w:type="gramStart"/>
      <w:r>
        <w:rPr>
          <w:bCs/>
          <w:color w:val="000000"/>
        </w:rPr>
        <w:t>oligo::</w:t>
      </w:r>
      <w:proofErr w:type="spellStart"/>
      <w:r>
        <w:rPr>
          <w:bCs/>
          <w:color w:val="000000"/>
        </w:rPr>
        <w:t>read.celfiles</w:t>
      </w:r>
      <w:proofErr w:type="spellEnd"/>
      <w:proofErr w:type="gramEnd"/>
      <w:r>
        <w:rPr>
          <w:bCs/>
          <w:color w:val="000000"/>
        </w:rPr>
        <w:t>() function.</w:t>
      </w:r>
    </w:p>
    <w:p w14:paraId="465A1905" w14:textId="5421554A" w:rsidR="000417B2" w:rsidRDefault="000417B2" w:rsidP="000417B2">
      <w:pPr>
        <w:pStyle w:val="ListParagraph"/>
        <w:tabs>
          <w:tab w:val="left" w:pos="720"/>
        </w:tabs>
        <w:spacing w:line="360" w:lineRule="auto"/>
        <w:ind w:left="792"/>
        <w:rPr>
          <w:bCs/>
          <w:color w:val="000000"/>
        </w:rPr>
      </w:pPr>
      <w:r w:rsidRPr="000417B2">
        <w:rPr>
          <w:bCs/>
          <w:noProof/>
          <w:color w:val="000000"/>
        </w:rPr>
        <w:drawing>
          <wp:inline distT="0" distB="0" distL="0" distR="0" wp14:anchorId="1DD1E3B5" wp14:editId="733BB2E4">
            <wp:extent cx="5918200" cy="1248410"/>
            <wp:effectExtent l="0" t="0" r="6350" b="8890"/>
            <wp:docPr id="134910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02832" name=""/>
                    <pic:cNvPicPr/>
                  </pic:nvPicPr>
                  <pic:blipFill>
                    <a:blip r:embed="rId10"/>
                    <a:stretch>
                      <a:fillRect/>
                    </a:stretch>
                  </pic:blipFill>
                  <pic:spPr>
                    <a:xfrm>
                      <a:off x="0" y="0"/>
                      <a:ext cx="5918200" cy="1248410"/>
                    </a:xfrm>
                    <a:prstGeom prst="rect">
                      <a:avLst/>
                    </a:prstGeom>
                  </pic:spPr>
                </pic:pic>
              </a:graphicData>
            </a:graphic>
          </wp:inline>
        </w:drawing>
      </w:r>
    </w:p>
    <w:p w14:paraId="5657002A" w14:textId="7278FA61" w:rsidR="000417B2" w:rsidRDefault="000417B2" w:rsidP="000417B2">
      <w:pPr>
        <w:pStyle w:val="ListParagraph"/>
        <w:tabs>
          <w:tab w:val="left" w:pos="720"/>
        </w:tabs>
        <w:spacing w:line="360" w:lineRule="auto"/>
        <w:ind w:left="792"/>
        <w:rPr>
          <w:b/>
          <w:color w:val="000000"/>
        </w:rPr>
      </w:pPr>
      <w:r>
        <w:rPr>
          <w:b/>
          <w:color w:val="000000"/>
        </w:rPr>
        <w:t>3.1.2. Normalization and Transformation</w:t>
      </w:r>
    </w:p>
    <w:p w14:paraId="3D6E0490" w14:textId="38859F32" w:rsidR="000417B2" w:rsidRDefault="00D669C3" w:rsidP="000417B2">
      <w:pPr>
        <w:pStyle w:val="ListParagraph"/>
        <w:tabs>
          <w:tab w:val="left" w:pos="720"/>
        </w:tabs>
        <w:spacing w:line="360" w:lineRule="auto"/>
        <w:ind w:left="792"/>
        <w:rPr>
          <w:bCs/>
          <w:color w:val="000000"/>
        </w:rPr>
      </w:pPr>
      <w:r>
        <w:rPr>
          <w:bCs/>
          <w:color w:val="000000"/>
        </w:rPr>
        <w:t xml:space="preserve">Performed </w:t>
      </w:r>
      <w:r w:rsidR="000417B2">
        <w:rPr>
          <w:bCs/>
          <w:color w:val="000000"/>
        </w:rPr>
        <w:t>Log2 transformation was applied to stabilize variance across expression values</w:t>
      </w:r>
      <w:r>
        <w:rPr>
          <w:bCs/>
          <w:color w:val="000000"/>
        </w:rPr>
        <w:t xml:space="preserve"> and Quantile normalization (RMA – Robust Multi-array Average) to adjust for technical variations.</w:t>
      </w:r>
    </w:p>
    <w:p w14:paraId="0250EED1" w14:textId="77777777" w:rsidR="00D669C3" w:rsidRDefault="00D669C3" w:rsidP="000417B2">
      <w:pPr>
        <w:pStyle w:val="ListParagraph"/>
        <w:tabs>
          <w:tab w:val="left" w:pos="720"/>
        </w:tabs>
        <w:spacing w:line="360" w:lineRule="auto"/>
        <w:ind w:left="792"/>
        <w:rPr>
          <w:bCs/>
          <w:color w:val="000000"/>
        </w:rPr>
      </w:pPr>
    </w:p>
    <w:p w14:paraId="24A900A6" w14:textId="77777777" w:rsidR="00D669C3" w:rsidRDefault="00D669C3" w:rsidP="000417B2">
      <w:pPr>
        <w:pStyle w:val="ListParagraph"/>
        <w:tabs>
          <w:tab w:val="left" w:pos="720"/>
        </w:tabs>
        <w:spacing w:line="360" w:lineRule="auto"/>
        <w:ind w:left="792"/>
        <w:rPr>
          <w:bCs/>
          <w:color w:val="000000"/>
        </w:rPr>
      </w:pPr>
    </w:p>
    <w:p w14:paraId="5900B118" w14:textId="77777777" w:rsidR="003E70B4" w:rsidRDefault="003E70B4" w:rsidP="000417B2">
      <w:pPr>
        <w:pStyle w:val="ListParagraph"/>
        <w:tabs>
          <w:tab w:val="left" w:pos="720"/>
        </w:tabs>
        <w:spacing w:line="360" w:lineRule="auto"/>
        <w:ind w:left="792"/>
        <w:rPr>
          <w:bCs/>
          <w:color w:val="000000"/>
        </w:rPr>
      </w:pPr>
    </w:p>
    <w:p w14:paraId="53FAA5B9" w14:textId="77777777" w:rsidR="003E70B4" w:rsidRDefault="003E70B4" w:rsidP="000417B2">
      <w:pPr>
        <w:pStyle w:val="ListParagraph"/>
        <w:tabs>
          <w:tab w:val="left" w:pos="720"/>
        </w:tabs>
        <w:spacing w:line="360" w:lineRule="auto"/>
        <w:ind w:left="792"/>
        <w:rPr>
          <w:bCs/>
          <w:color w:val="000000"/>
        </w:rPr>
      </w:pPr>
    </w:p>
    <w:p w14:paraId="187C2C88" w14:textId="77777777" w:rsidR="003E70B4" w:rsidRDefault="003E70B4" w:rsidP="000417B2">
      <w:pPr>
        <w:pStyle w:val="ListParagraph"/>
        <w:tabs>
          <w:tab w:val="left" w:pos="720"/>
        </w:tabs>
        <w:spacing w:line="360" w:lineRule="auto"/>
        <w:ind w:left="792"/>
        <w:rPr>
          <w:bCs/>
          <w:color w:val="000000"/>
        </w:rPr>
      </w:pPr>
    </w:p>
    <w:p w14:paraId="1B485AD4" w14:textId="77777777" w:rsidR="00D669C3" w:rsidRDefault="00D669C3" w:rsidP="000417B2">
      <w:pPr>
        <w:pStyle w:val="ListParagraph"/>
        <w:tabs>
          <w:tab w:val="left" w:pos="720"/>
        </w:tabs>
        <w:spacing w:line="360" w:lineRule="auto"/>
        <w:ind w:left="792"/>
        <w:rPr>
          <w:bCs/>
          <w:color w:val="000000"/>
        </w:rPr>
      </w:pPr>
    </w:p>
    <w:p w14:paraId="120CF8CB" w14:textId="77777777" w:rsidR="00D669C3" w:rsidRDefault="00D669C3" w:rsidP="000417B2">
      <w:pPr>
        <w:pStyle w:val="ListParagraph"/>
        <w:tabs>
          <w:tab w:val="left" w:pos="720"/>
        </w:tabs>
        <w:spacing w:line="360" w:lineRule="auto"/>
        <w:ind w:left="792"/>
        <w:rPr>
          <w:bCs/>
          <w:color w:val="000000"/>
        </w:rPr>
      </w:pPr>
    </w:p>
    <w:p w14:paraId="1EEA85BF" w14:textId="37EECED3" w:rsidR="00D669C3" w:rsidRDefault="00D669C3" w:rsidP="000417B2">
      <w:pPr>
        <w:pStyle w:val="ListParagraph"/>
        <w:tabs>
          <w:tab w:val="left" w:pos="720"/>
        </w:tabs>
        <w:spacing w:line="360" w:lineRule="auto"/>
        <w:ind w:left="792"/>
        <w:rPr>
          <w:b/>
          <w:color w:val="000000"/>
        </w:rPr>
      </w:pPr>
      <w:r>
        <w:rPr>
          <w:b/>
          <w:color w:val="000000"/>
        </w:rPr>
        <w:t>Before normalization</w:t>
      </w:r>
    </w:p>
    <w:p w14:paraId="2E6DAE25" w14:textId="40BE8148" w:rsidR="00D669C3" w:rsidRPr="00D669C3" w:rsidRDefault="00D669C3" w:rsidP="000417B2">
      <w:pPr>
        <w:pStyle w:val="ListParagraph"/>
        <w:tabs>
          <w:tab w:val="left" w:pos="720"/>
        </w:tabs>
        <w:spacing w:line="360" w:lineRule="auto"/>
        <w:ind w:left="792"/>
        <w:rPr>
          <w:b/>
          <w:color w:val="000000"/>
        </w:rPr>
      </w:pPr>
      <w:r w:rsidRPr="005E0949">
        <w:rPr>
          <w:noProof/>
        </w:rPr>
        <w:drawing>
          <wp:inline distT="0" distB="0" distL="0" distR="0" wp14:anchorId="677277B4" wp14:editId="45F375E8">
            <wp:extent cx="4777740" cy="2599564"/>
            <wp:effectExtent l="0" t="0" r="3810" b="0"/>
            <wp:docPr id="204112462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9211"/>
                    <a:stretch/>
                  </pic:blipFill>
                  <pic:spPr bwMode="auto">
                    <a:xfrm>
                      <a:off x="0" y="0"/>
                      <a:ext cx="4791049" cy="2606805"/>
                    </a:xfrm>
                    <a:prstGeom prst="rect">
                      <a:avLst/>
                    </a:prstGeom>
                    <a:noFill/>
                    <a:ln>
                      <a:noFill/>
                    </a:ln>
                    <a:extLst>
                      <a:ext uri="{53640926-AAD7-44D8-BBD7-CCE9431645EC}">
                        <a14:shadowObscured xmlns:a14="http://schemas.microsoft.com/office/drawing/2010/main"/>
                      </a:ext>
                    </a:extLst>
                  </pic:spPr>
                </pic:pic>
              </a:graphicData>
            </a:graphic>
          </wp:inline>
        </w:drawing>
      </w:r>
    </w:p>
    <w:p w14:paraId="6CB27F2E" w14:textId="7EBBAE53" w:rsidR="000417B2" w:rsidRDefault="00D669C3" w:rsidP="000417B2">
      <w:pPr>
        <w:pStyle w:val="ListParagraph"/>
        <w:tabs>
          <w:tab w:val="left" w:pos="720"/>
        </w:tabs>
        <w:spacing w:line="360" w:lineRule="auto"/>
        <w:ind w:left="792"/>
        <w:rPr>
          <w:b/>
          <w:color w:val="000000"/>
        </w:rPr>
      </w:pPr>
      <w:r>
        <w:rPr>
          <w:b/>
          <w:color w:val="000000"/>
        </w:rPr>
        <w:t>After normalization</w:t>
      </w:r>
    </w:p>
    <w:p w14:paraId="19D8A4B1" w14:textId="1426DA8A" w:rsidR="00D669C3" w:rsidRDefault="00D669C3" w:rsidP="000417B2">
      <w:pPr>
        <w:pStyle w:val="ListParagraph"/>
        <w:tabs>
          <w:tab w:val="left" w:pos="720"/>
        </w:tabs>
        <w:spacing w:line="360" w:lineRule="auto"/>
        <w:ind w:left="792"/>
        <w:rPr>
          <w:b/>
          <w:color w:val="000000"/>
        </w:rPr>
      </w:pPr>
      <w:r w:rsidRPr="005E0949">
        <w:rPr>
          <w:noProof/>
          <w:sz w:val="28"/>
          <w:szCs w:val="28"/>
        </w:rPr>
        <w:drawing>
          <wp:inline distT="0" distB="0" distL="0" distR="0" wp14:anchorId="319AA07F" wp14:editId="0AB24C01">
            <wp:extent cx="4439577" cy="2081291"/>
            <wp:effectExtent l="0" t="0" r="0" b="0"/>
            <wp:docPr id="59089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98394" name=""/>
                    <pic:cNvPicPr/>
                  </pic:nvPicPr>
                  <pic:blipFill>
                    <a:blip r:embed="rId12"/>
                    <a:stretch>
                      <a:fillRect/>
                    </a:stretch>
                  </pic:blipFill>
                  <pic:spPr>
                    <a:xfrm>
                      <a:off x="0" y="0"/>
                      <a:ext cx="4452049" cy="2087138"/>
                    </a:xfrm>
                    <a:prstGeom prst="rect">
                      <a:avLst/>
                    </a:prstGeom>
                  </pic:spPr>
                </pic:pic>
              </a:graphicData>
            </a:graphic>
          </wp:inline>
        </w:drawing>
      </w:r>
    </w:p>
    <w:p w14:paraId="156670EA" w14:textId="21B5C347" w:rsidR="00D669C3" w:rsidRDefault="00D669C3" w:rsidP="000417B2">
      <w:pPr>
        <w:pStyle w:val="ListParagraph"/>
        <w:tabs>
          <w:tab w:val="left" w:pos="720"/>
        </w:tabs>
        <w:spacing w:line="360" w:lineRule="auto"/>
        <w:ind w:left="792"/>
        <w:rPr>
          <w:b/>
          <w:color w:val="000000"/>
        </w:rPr>
      </w:pPr>
      <w:r>
        <w:rPr>
          <w:b/>
          <w:color w:val="000000"/>
        </w:rPr>
        <w:t>PCA plots to visualize clustering of samples.</w:t>
      </w:r>
    </w:p>
    <w:p w14:paraId="1499EE31" w14:textId="58448EBC" w:rsidR="00D669C3" w:rsidRDefault="00D669C3" w:rsidP="000417B2">
      <w:pPr>
        <w:pStyle w:val="ListParagraph"/>
        <w:tabs>
          <w:tab w:val="left" w:pos="720"/>
        </w:tabs>
        <w:spacing w:line="360" w:lineRule="auto"/>
        <w:ind w:left="792"/>
        <w:rPr>
          <w:b/>
          <w:color w:val="000000"/>
        </w:rPr>
      </w:pPr>
      <w:r>
        <w:rPr>
          <w:b/>
          <w:color w:val="000000"/>
        </w:rPr>
        <w:t>Before normalization</w:t>
      </w:r>
    </w:p>
    <w:p w14:paraId="138FAC0C" w14:textId="330FC5D4" w:rsidR="00D669C3" w:rsidRPr="00D669C3" w:rsidRDefault="00D669C3" w:rsidP="000417B2">
      <w:pPr>
        <w:pStyle w:val="ListParagraph"/>
        <w:tabs>
          <w:tab w:val="left" w:pos="720"/>
        </w:tabs>
        <w:spacing w:line="360" w:lineRule="auto"/>
        <w:ind w:left="792"/>
        <w:rPr>
          <w:b/>
          <w:color w:val="000000"/>
        </w:rPr>
      </w:pPr>
      <w:r w:rsidRPr="005E0949">
        <w:rPr>
          <w:noProof/>
          <w:sz w:val="28"/>
          <w:szCs w:val="28"/>
        </w:rPr>
        <w:lastRenderedPageBreak/>
        <w:drawing>
          <wp:inline distT="0" distB="0" distL="0" distR="0" wp14:anchorId="7F2535B2" wp14:editId="1B679C26">
            <wp:extent cx="5918200" cy="2264377"/>
            <wp:effectExtent l="0" t="0" r="6350" b="3175"/>
            <wp:docPr id="33028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84488" name=""/>
                    <pic:cNvPicPr/>
                  </pic:nvPicPr>
                  <pic:blipFill>
                    <a:blip r:embed="rId13"/>
                    <a:stretch>
                      <a:fillRect/>
                    </a:stretch>
                  </pic:blipFill>
                  <pic:spPr>
                    <a:xfrm>
                      <a:off x="0" y="0"/>
                      <a:ext cx="5918200" cy="2264377"/>
                    </a:xfrm>
                    <a:prstGeom prst="rect">
                      <a:avLst/>
                    </a:prstGeom>
                  </pic:spPr>
                </pic:pic>
              </a:graphicData>
            </a:graphic>
          </wp:inline>
        </w:drawing>
      </w:r>
    </w:p>
    <w:p w14:paraId="6C243827" w14:textId="0E9D0DCA" w:rsidR="003E6368" w:rsidRDefault="00D669C3" w:rsidP="003E6368">
      <w:pPr>
        <w:pStyle w:val="ListParagraph"/>
        <w:tabs>
          <w:tab w:val="left" w:pos="720"/>
        </w:tabs>
        <w:spacing w:line="360" w:lineRule="auto"/>
        <w:ind w:left="792"/>
        <w:rPr>
          <w:b/>
          <w:color w:val="000000"/>
        </w:rPr>
      </w:pPr>
      <w:r>
        <w:rPr>
          <w:b/>
          <w:color w:val="000000"/>
        </w:rPr>
        <w:t>After normalization</w:t>
      </w:r>
    </w:p>
    <w:p w14:paraId="789F00CF" w14:textId="34896F86" w:rsidR="00D669C3" w:rsidRDefault="00D669C3" w:rsidP="003E6368">
      <w:pPr>
        <w:pStyle w:val="ListParagraph"/>
        <w:tabs>
          <w:tab w:val="left" w:pos="720"/>
        </w:tabs>
        <w:spacing w:line="360" w:lineRule="auto"/>
        <w:ind w:left="792"/>
        <w:rPr>
          <w:b/>
          <w:color w:val="000000"/>
        </w:rPr>
      </w:pPr>
      <w:r w:rsidRPr="005E0949">
        <w:rPr>
          <w:noProof/>
          <w:sz w:val="28"/>
          <w:szCs w:val="28"/>
        </w:rPr>
        <w:drawing>
          <wp:inline distT="0" distB="0" distL="0" distR="0" wp14:anchorId="1788281F" wp14:editId="11AC3945">
            <wp:extent cx="4541520" cy="2782165"/>
            <wp:effectExtent l="0" t="0" r="0" b="0"/>
            <wp:docPr id="129507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77787" name=""/>
                    <pic:cNvPicPr/>
                  </pic:nvPicPr>
                  <pic:blipFill>
                    <a:blip r:embed="rId14"/>
                    <a:stretch>
                      <a:fillRect/>
                    </a:stretch>
                  </pic:blipFill>
                  <pic:spPr>
                    <a:xfrm>
                      <a:off x="0" y="0"/>
                      <a:ext cx="4570242" cy="2799760"/>
                    </a:xfrm>
                    <a:prstGeom prst="rect">
                      <a:avLst/>
                    </a:prstGeom>
                  </pic:spPr>
                </pic:pic>
              </a:graphicData>
            </a:graphic>
          </wp:inline>
        </w:drawing>
      </w:r>
    </w:p>
    <w:p w14:paraId="6EBF6155" w14:textId="4913CB30" w:rsidR="00D669C3" w:rsidRDefault="00D669C3" w:rsidP="003E6368">
      <w:pPr>
        <w:pStyle w:val="ListParagraph"/>
        <w:tabs>
          <w:tab w:val="left" w:pos="720"/>
        </w:tabs>
        <w:spacing w:line="360" w:lineRule="auto"/>
        <w:ind w:left="792"/>
        <w:rPr>
          <w:b/>
          <w:color w:val="000000"/>
        </w:rPr>
      </w:pPr>
      <w:r>
        <w:rPr>
          <w:b/>
          <w:color w:val="000000"/>
        </w:rPr>
        <w:t>Heatmap</w:t>
      </w:r>
    </w:p>
    <w:p w14:paraId="7B93B843" w14:textId="661E6FD6" w:rsidR="00D669C3" w:rsidRDefault="00D669C3" w:rsidP="003E6368">
      <w:pPr>
        <w:pStyle w:val="ListParagraph"/>
        <w:tabs>
          <w:tab w:val="left" w:pos="720"/>
        </w:tabs>
        <w:spacing w:line="360" w:lineRule="auto"/>
        <w:ind w:left="792"/>
        <w:rPr>
          <w:b/>
          <w:color w:val="000000"/>
        </w:rPr>
      </w:pPr>
      <w:r w:rsidRPr="005E0949">
        <w:rPr>
          <w:noProof/>
          <w:sz w:val="28"/>
          <w:szCs w:val="28"/>
        </w:rPr>
        <w:lastRenderedPageBreak/>
        <w:drawing>
          <wp:inline distT="0" distB="0" distL="0" distR="0" wp14:anchorId="38B55BCE" wp14:editId="120883C0">
            <wp:extent cx="5918200" cy="3028295"/>
            <wp:effectExtent l="0" t="0" r="6350" b="1270"/>
            <wp:docPr id="155771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12873" name=""/>
                    <pic:cNvPicPr/>
                  </pic:nvPicPr>
                  <pic:blipFill>
                    <a:blip r:embed="rId15"/>
                    <a:stretch>
                      <a:fillRect/>
                    </a:stretch>
                  </pic:blipFill>
                  <pic:spPr>
                    <a:xfrm>
                      <a:off x="0" y="0"/>
                      <a:ext cx="5918200" cy="3028295"/>
                    </a:xfrm>
                    <a:prstGeom prst="rect">
                      <a:avLst/>
                    </a:prstGeom>
                  </pic:spPr>
                </pic:pic>
              </a:graphicData>
            </a:graphic>
          </wp:inline>
        </w:drawing>
      </w:r>
    </w:p>
    <w:p w14:paraId="5FA11DFC" w14:textId="16911829" w:rsidR="00D669C3" w:rsidRDefault="00D669C3" w:rsidP="003E6368">
      <w:pPr>
        <w:pStyle w:val="ListParagraph"/>
        <w:tabs>
          <w:tab w:val="left" w:pos="720"/>
        </w:tabs>
        <w:spacing w:line="360" w:lineRule="auto"/>
        <w:ind w:left="792"/>
        <w:rPr>
          <w:bCs/>
          <w:color w:val="000000"/>
        </w:rPr>
      </w:pPr>
      <w:r>
        <w:rPr>
          <w:bCs/>
          <w:color w:val="000000"/>
        </w:rPr>
        <w:t xml:space="preserve">The top dendrogram shows hierarchical shows clustering of samples based on their distance. Samples that are close together in the dendrogram have similar expression profiles. In center color, the matrix shows pairwise distances between </w:t>
      </w:r>
      <w:proofErr w:type="spellStart"/>
      <w:r>
        <w:rPr>
          <w:bCs/>
          <w:color w:val="000000"/>
        </w:rPr>
        <w:t>smaples</w:t>
      </w:r>
      <w:proofErr w:type="spellEnd"/>
      <w:r>
        <w:rPr>
          <w:bCs/>
          <w:color w:val="000000"/>
        </w:rPr>
        <w:t>.</w:t>
      </w:r>
    </w:p>
    <w:p w14:paraId="7AC16887" w14:textId="406D5500" w:rsidR="00D669C3" w:rsidRDefault="00D669C3" w:rsidP="00D669C3">
      <w:pPr>
        <w:pStyle w:val="ListParagraph"/>
        <w:numPr>
          <w:ilvl w:val="0"/>
          <w:numId w:val="48"/>
        </w:numPr>
        <w:tabs>
          <w:tab w:val="left" w:pos="720"/>
        </w:tabs>
        <w:spacing w:line="360" w:lineRule="auto"/>
        <w:rPr>
          <w:bCs/>
          <w:color w:val="000000"/>
        </w:rPr>
      </w:pPr>
      <w:r>
        <w:rPr>
          <w:bCs/>
          <w:color w:val="000000"/>
        </w:rPr>
        <w:t>White / light yellow = smaller distances (more similar)</w:t>
      </w:r>
    </w:p>
    <w:p w14:paraId="0D1A1923" w14:textId="4735145B" w:rsidR="00D669C3" w:rsidRDefault="00D669C3" w:rsidP="00D669C3">
      <w:pPr>
        <w:pStyle w:val="ListParagraph"/>
        <w:numPr>
          <w:ilvl w:val="0"/>
          <w:numId w:val="48"/>
        </w:numPr>
        <w:tabs>
          <w:tab w:val="left" w:pos="720"/>
        </w:tabs>
        <w:spacing w:line="360" w:lineRule="auto"/>
        <w:rPr>
          <w:bCs/>
          <w:color w:val="000000"/>
        </w:rPr>
      </w:pPr>
      <w:r>
        <w:rPr>
          <w:bCs/>
          <w:color w:val="000000"/>
        </w:rPr>
        <w:t xml:space="preserve">Red / Orange = larger distances (more dissimilar) </w:t>
      </w:r>
    </w:p>
    <w:p w14:paraId="66E36682" w14:textId="706993D5" w:rsidR="00D669C3" w:rsidRDefault="00D669C3" w:rsidP="00D669C3">
      <w:pPr>
        <w:tabs>
          <w:tab w:val="left" w:pos="720"/>
        </w:tabs>
        <w:spacing w:line="360" w:lineRule="auto"/>
        <w:ind w:left="792"/>
        <w:rPr>
          <w:bCs/>
          <w:color w:val="000000"/>
        </w:rPr>
      </w:pPr>
      <w:r>
        <w:rPr>
          <w:bCs/>
          <w:color w:val="000000"/>
        </w:rPr>
        <w:t xml:space="preserve">Color on </w:t>
      </w:r>
      <w:proofErr w:type="gramStart"/>
      <w:r>
        <w:rPr>
          <w:bCs/>
          <w:color w:val="000000"/>
        </w:rPr>
        <w:t>left :</w:t>
      </w:r>
      <w:proofErr w:type="gramEnd"/>
      <w:r>
        <w:rPr>
          <w:bCs/>
          <w:color w:val="000000"/>
        </w:rPr>
        <w:t xml:space="preserve"> Green -&gt; Normal and Red -&gt; colorectal cancer</w:t>
      </w:r>
    </w:p>
    <w:p w14:paraId="215BF785" w14:textId="61242C68" w:rsidR="00417705" w:rsidRDefault="00417705" w:rsidP="00D669C3">
      <w:pPr>
        <w:tabs>
          <w:tab w:val="left" w:pos="720"/>
        </w:tabs>
        <w:spacing w:line="360" w:lineRule="auto"/>
        <w:ind w:left="792"/>
        <w:rPr>
          <w:b/>
          <w:color w:val="000000"/>
        </w:rPr>
      </w:pPr>
      <w:r>
        <w:rPr>
          <w:b/>
          <w:color w:val="000000"/>
        </w:rPr>
        <w:t>3.1.3. Probe annotation and feature selection</w:t>
      </w:r>
    </w:p>
    <w:p w14:paraId="45EE2887" w14:textId="77777777" w:rsidR="00AD73CF" w:rsidRDefault="006173EE" w:rsidP="00AD73CF">
      <w:pPr>
        <w:tabs>
          <w:tab w:val="left" w:pos="720"/>
        </w:tabs>
        <w:spacing w:line="360" w:lineRule="auto"/>
        <w:ind w:left="792"/>
        <w:rPr>
          <w:bCs/>
          <w:color w:val="000000"/>
        </w:rPr>
      </w:pPr>
      <w:r w:rsidRPr="006173EE">
        <w:rPr>
          <w:bCs/>
          <w:color w:val="000000"/>
        </w:rPr>
        <w:t>The analysis of microarray data heavily depends on the crucial annotation step known as probe annotation. The process of probe ID mapping to biological information allows researchers to interpret gene expression results. This research analyzed probe IDs by assigning them biological descriptors which included Gene Symbols and Gene IDs as well as Gene Names.</w:t>
      </w:r>
      <w:r w:rsidR="00AD73CF">
        <w:rPr>
          <w:bCs/>
          <w:color w:val="000000"/>
        </w:rPr>
        <w:t xml:space="preserve"> </w:t>
      </w:r>
    </w:p>
    <w:p w14:paraId="78EA83C1" w14:textId="2F8C711A" w:rsidR="006173EE" w:rsidRPr="006173EE" w:rsidRDefault="00AD73CF" w:rsidP="00AD73CF">
      <w:pPr>
        <w:tabs>
          <w:tab w:val="left" w:pos="720"/>
        </w:tabs>
        <w:spacing w:line="360" w:lineRule="auto"/>
        <w:ind w:left="792"/>
        <w:rPr>
          <w:bCs/>
          <w:color w:val="000000"/>
        </w:rPr>
      </w:pPr>
      <w:r w:rsidRPr="00AD73CF">
        <w:rPr>
          <w:b/>
          <w:color w:val="000000"/>
        </w:rPr>
        <w:t>Gene Symbols:</w:t>
      </w:r>
      <w:r>
        <w:rPr>
          <w:bCs/>
          <w:color w:val="000000"/>
        </w:rPr>
        <w:t xml:space="preserve"> </w:t>
      </w:r>
      <w:r w:rsidR="006173EE" w:rsidRPr="006173EE">
        <w:rPr>
          <w:bCs/>
          <w:color w:val="000000"/>
        </w:rPr>
        <w:t>The genetic identification system utilizes Gene Symbols as standardized abbreviations to distinguish different genes.</w:t>
      </w:r>
    </w:p>
    <w:p w14:paraId="02EE63B2" w14:textId="72D55563" w:rsidR="006173EE" w:rsidRPr="006173EE" w:rsidRDefault="006173EE" w:rsidP="00AD73CF">
      <w:pPr>
        <w:tabs>
          <w:tab w:val="left" w:pos="720"/>
        </w:tabs>
        <w:spacing w:line="360" w:lineRule="auto"/>
        <w:ind w:left="792"/>
        <w:rPr>
          <w:bCs/>
          <w:color w:val="000000"/>
        </w:rPr>
      </w:pPr>
      <w:r w:rsidRPr="00AD73CF">
        <w:rPr>
          <w:b/>
          <w:color w:val="000000"/>
        </w:rPr>
        <w:t>Gene IDs:</w:t>
      </w:r>
      <w:r w:rsidRPr="006173EE">
        <w:rPr>
          <w:bCs/>
          <w:color w:val="000000"/>
        </w:rPr>
        <w:t xml:space="preserve"> Unique numerical or alphanumerical identifiers specific to each gene.</w:t>
      </w:r>
    </w:p>
    <w:p w14:paraId="79EB715C" w14:textId="5F1CD673" w:rsidR="006173EE" w:rsidRPr="006173EE" w:rsidRDefault="00AD73CF" w:rsidP="00AD73CF">
      <w:pPr>
        <w:tabs>
          <w:tab w:val="left" w:pos="720"/>
        </w:tabs>
        <w:spacing w:line="360" w:lineRule="auto"/>
        <w:ind w:left="792"/>
        <w:rPr>
          <w:bCs/>
          <w:color w:val="000000"/>
        </w:rPr>
      </w:pPr>
      <w:r w:rsidRPr="00AD73CF">
        <w:rPr>
          <w:b/>
          <w:color w:val="000000"/>
        </w:rPr>
        <w:t>Gene Names</w:t>
      </w:r>
      <w:r>
        <w:rPr>
          <w:bCs/>
          <w:color w:val="000000"/>
        </w:rPr>
        <w:t xml:space="preserve">: </w:t>
      </w:r>
      <w:r w:rsidR="006173EE" w:rsidRPr="006173EE">
        <w:rPr>
          <w:bCs/>
          <w:color w:val="000000"/>
        </w:rPr>
        <w:t>The utilized dictionary uses Descriptive names to explain gene functions and their purposes.</w:t>
      </w:r>
    </w:p>
    <w:p w14:paraId="5868E0D0" w14:textId="77777777" w:rsidR="006173EE" w:rsidRPr="006173EE" w:rsidRDefault="006173EE" w:rsidP="006173EE">
      <w:pPr>
        <w:tabs>
          <w:tab w:val="left" w:pos="720"/>
        </w:tabs>
        <w:spacing w:line="360" w:lineRule="auto"/>
        <w:ind w:left="792"/>
        <w:rPr>
          <w:bCs/>
          <w:color w:val="000000"/>
        </w:rPr>
      </w:pPr>
      <w:r w:rsidRPr="006173EE">
        <w:rPr>
          <w:bCs/>
          <w:color w:val="000000"/>
        </w:rPr>
        <w:lastRenderedPageBreak/>
        <w:t>The accomplishment of the task used the hgu133plus2.db package. This Bioconductor annotation package delivers complete mappings of probes to genes through their symbols together with their IDs and names for our microarray platform.</w:t>
      </w:r>
    </w:p>
    <w:p w14:paraId="4A857848" w14:textId="379C1A60" w:rsidR="006173EE" w:rsidRPr="006173EE" w:rsidRDefault="00AD73CF" w:rsidP="006173EE">
      <w:pPr>
        <w:tabs>
          <w:tab w:val="left" w:pos="720"/>
        </w:tabs>
        <w:spacing w:line="360" w:lineRule="auto"/>
        <w:ind w:left="792"/>
        <w:rPr>
          <w:bCs/>
          <w:color w:val="000000"/>
        </w:rPr>
      </w:pPr>
      <w:r w:rsidRPr="005E0949">
        <w:rPr>
          <w:noProof/>
        </w:rPr>
        <w:drawing>
          <wp:inline distT="0" distB="0" distL="0" distR="0" wp14:anchorId="7AACA964" wp14:editId="4CEB5D56">
            <wp:extent cx="4076700" cy="1308735"/>
            <wp:effectExtent l="0" t="0" r="0" b="5715"/>
            <wp:docPr id="66287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75836" name=""/>
                    <pic:cNvPicPr/>
                  </pic:nvPicPr>
                  <pic:blipFill rotWithShape="1">
                    <a:blip r:embed="rId16"/>
                    <a:srcRect l="4522" r="12545"/>
                    <a:stretch/>
                  </pic:blipFill>
                  <pic:spPr bwMode="auto">
                    <a:xfrm>
                      <a:off x="0" y="0"/>
                      <a:ext cx="4101580" cy="1316722"/>
                    </a:xfrm>
                    <a:prstGeom prst="rect">
                      <a:avLst/>
                    </a:prstGeom>
                    <a:ln>
                      <a:noFill/>
                    </a:ln>
                    <a:extLst>
                      <a:ext uri="{53640926-AAD7-44D8-BBD7-CCE9431645EC}">
                        <a14:shadowObscured xmlns:a14="http://schemas.microsoft.com/office/drawing/2010/main"/>
                      </a:ext>
                    </a:extLst>
                  </pic:spPr>
                </pic:pic>
              </a:graphicData>
            </a:graphic>
          </wp:inline>
        </w:drawing>
      </w:r>
    </w:p>
    <w:p w14:paraId="0C977232" w14:textId="78C9AA54" w:rsidR="006173EE" w:rsidRPr="006173EE" w:rsidRDefault="006173EE" w:rsidP="00AD73CF">
      <w:pPr>
        <w:tabs>
          <w:tab w:val="left" w:pos="720"/>
        </w:tabs>
        <w:spacing w:line="360" w:lineRule="auto"/>
        <w:ind w:left="792"/>
        <w:rPr>
          <w:bCs/>
          <w:color w:val="000000"/>
        </w:rPr>
      </w:pPr>
      <w:r w:rsidRPr="006173EE">
        <w:rPr>
          <w:bCs/>
          <w:color w:val="000000"/>
        </w:rPr>
        <w:t>The dataset underwent a filtering process following the annotation step with parameters that applied strict conditions.</w:t>
      </w:r>
    </w:p>
    <w:p w14:paraId="31BF69A5" w14:textId="0DCA7508" w:rsidR="006173EE" w:rsidRPr="006173EE" w:rsidRDefault="006173EE" w:rsidP="00AD73CF">
      <w:pPr>
        <w:tabs>
          <w:tab w:val="left" w:pos="720"/>
        </w:tabs>
        <w:spacing w:line="360" w:lineRule="auto"/>
        <w:ind w:left="792"/>
        <w:rPr>
          <w:bCs/>
          <w:color w:val="000000"/>
        </w:rPr>
      </w:pPr>
      <w:r w:rsidRPr="006173EE">
        <w:rPr>
          <w:bCs/>
          <w:color w:val="000000"/>
        </w:rPr>
        <w:t>Different gene symbols that remained unannotated were deleted from analysis to achieve full interpretation of downstream probes.</w:t>
      </w:r>
    </w:p>
    <w:p w14:paraId="1744BFAD" w14:textId="77777777" w:rsidR="006173EE" w:rsidRPr="006173EE" w:rsidRDefault="006173EE" w:rsidP="006173EE">
      <w:pPr>
        <w:tabs>
          <w:tab w:val="left" w:pos="720"/>
        </w:tabs>
        <w:spacing w:line="360" w:lineRule="auto"/>
        <w:ind w:left="792"/>
        <w:rPr>
          <w:bCs/>
          <w:color w:val="000000"/>
        </w:rPr>
      </w:pPr>
      <w:r w:rsidRPr="006173EE">
        <w:rPr>
          <w:bCs/>
          <w:color w:val="000000"/>
        </w:rPr>
        <w:t>The analysis removed probes which linked to more than one gene entry. The objective behind this step was to achieve unique gene identification which improved the reliability of subsequent differential expression analysis results.</w:t>
      </w:r>
    </w:p>
    <w:p w14:paraId="437A166E" w14:textId="2AF8794B" w:rsidR="006173EE" w:rsidRPr="006173EE" w:rsidRDefault="00AD73CF" w:rsidP="006173EE">
      <w:pPr>
        <w:tabs>
          <w:tab w:val="left" w:pos="720"/>
        </w:tabs>
        <w:spacing w:line="360" w:lineRule="auto"/>
        <w:ind w:left="792"/>
        <w:rPr>
          <w:bCs/>
          <w:color w:val="000000"/>
        </w:rPr>
      </w:pPr>
      <w:r w:rsidRPr="005E0949">
        <w:rPr>
          <w:noProof/>
        </w:rPr>
        <w:drawing>
          <wp:inline distT="0" distB="0" distL="0" distR="0" wp14:anchorId="1951ED5E" wp14:editId="770BEEAF">
            <wp:extent cx="3335215" cy="758686"/>
            <wp:effectExtent l="0" t="0" r="0" b="3810"/>
            <wp:docPr id="202364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42123" name=""/>
                    <pic:cNvPicPr/>
                  </pic:nvPicPr>
                  <pic:blipFill>
                    <a:blip r:embed="rId17"/>
                    <a:stretch>
                      <a:fillRect/>
                    </a:stretch>
                  </pic:blipFill>
                  <pic:spPr>
                    <a:xfrm>
                      <a:off x="0" y="0"/>
                      <a:ext cx="3385737" cy="770179"/>
                    </a:xfrm>
                    <a:prstGeom prst="rect">
                      <a:avLst/>
                    </a:prstGeom>
                  </pic:spPr>
                </pic:pic>
              </a:graphicData>
            </a:graphic>
          </wp:inline>
        </w:drawing>
      </w:r>
    </w:p>
    <w:p w14:paraId="692A7DE1" w14:textId="55A28FC9" w:rsidR="00953578" w:rsidRPr="00AD73CF" w:rsidRDefault="006173EE" w:rsidP="00AD73CF">
      <w:pPr>
        <w:tabs>
          <w:tab w:val="left" w:pos="720"/>
        </w:tabs>
        <w:spacing w:line="360" w:lineRule="auto"/>
        <w:ind w:left="792"/>
        <w:rPr>
          <w:bCs/>
          <w:color w:val="000000"/>
        </w:rPr>
      </w:pPr>
      <w:r w:rsidRPr="006173EE">
        <w:rPr>
          <w:bCs/>
          <w:color w:val="000000"/>
        </w:rPr>
        <w:t>The dataset transformed into a high-quality research base through these data filtering procedures which retained uniquely mapped confident probe data points.</w:t>
      </w:r>
    </w:p>
    <w:p w14:paraId="10610FA9" w14:textId="70FAC268" w:rsidR="002A63C4" w:rsidRDefault="00953578" w:rsidP="00953578">
      <w:pPr>
        <w:pStyle w:val="ListParagraph"/>
        <w:numPr>
          <w:ilvl w:val="1"/>
          <w:numId w:val="46"/>
        </w:numPr>
        <w:tabs>
          <w:tab w:val="left" w:pos="720"/>
        </w:tabs>
        <w:spacing w:line="360" w:lineRule="auto"/>
        <w:jc w:val="both"/>
        <w:rPr>
          <w:b/>
          <w:bCs/>
          <w:color w:val="000000"/>
        </w:rPr>
      </w:pPr>
      <w:r>
        <w:rPr>
          <w:b/>
          <w:bCs/>
          <w:color w:val="000000"/>
        </w:rPr>
        <w:t xml:space="preserve"> </w:t>
      </w:r>
      <w:r w:rsidRPr="00953578">
        <w:rPr>
          <w:b/>
          <w:bCs/>
          <w:color w:val="000000"/>
        </w:rPr>
        <w:t>Differentially Expressed Gene</w:t>
      </w:r>
      <w:r>
        <w:rPr>
          <w:b/>
          <w:bCs/>
          <w:color w:val="000000"/>
        </w:rPr>
        <w:t>s</w:t>
      </w:r>
      <w:r w:rsidRPr="00953578">
        <w:rPr>
          <w:b/>
          <w:bCs/>
          <w:color w:val="000000"/>
        </w:rPr>
        <w:t xml:space="preserve"> </w:t>
      </w:r>
    </w:p>
    <w:p w14:paraId="315EFC09" w14:textId="10B34EA0" w:rsidR="002E2541" w:rsidRPr="002E2541" w:rsidRDefault="002E2541" w:rsidP="002E2541">
      <w:pPr>
        <w:pStyle w:val="ListParagraph"/>
        <w:tabs>
          <w:tab w:val="left" w:pos="720"/>
        </w:tabs>
        <w:spacing w:line="360" w:lineRule="auto"/>
        <w:ind w:left="792"/>
        <w:jc w:val="both"/>
        <w:rPr>
          <w:color w:val="000000"/>
        </w:rPr>
      </w:pPr>
      <w:r w:rsidRPr="002E2541">
        <w:rPr>
          <w:color w:val="000000"/>
        </w:rPr>
        <w:t>The objective of differential expression analysis consists in revealing genes that display substantial expression level differences between colorectal cancer samples and normal samples. The analysis reveals disease molecular processes while detecting possible biomarkers for detection.</w:t>
      </w:r>
    </w:p>
    <w:p w14:paraId="23F7C421" w14:textId="4ADB2E2D" w:rsidR="002E2541" w:rsidRPr="002E2541" w:rsidRDefault="002E2541" w:rsidP="00FB4032">
      <w:pPr>
        <w:pStyle w:val="ListParagraph"/>
        <w:numPr>
          <w:ilvl w:val="2"/>
          <w:numId w:val="46"/>
        </w:numPr>
        <w:tabs>
          <w:tab w:val="left" w:pos="720"/>
        </w:tabs>
        <w:spacing w:line="360" w:lineRule="auto"/>
        <w:jc w:val="both"/>
        <w:rPr>
          <w:b/>
          <w:bCs/>
          <w:color w:val="000000"/>
        </w:rPr>
      </w:pPr>
      <w:r w:rsidRPr="002E2541">
        <w:rPr>
          <w:b/>
          <w:bCs/>
          <w:color w:val="000000"/>
        </w:rPr>
        <w:t>Methodology</w:t>
      </w:r>
    </w:p>
    <w:p w14:paraId="79C2FC88" w14:textId="3B42E589" w:rsidR="002E2541" w:rsidRPr="002E2541" w:rsidRDefault="002E2541" w:rsidP="002E2541">
      <w:pPr>
        <w:pStyle w:val="ListParagraph"/>
        <w:tabs>
          <w:tab w:val="left" w:pos="720"/>
        </w:tabs>
        <w:spacing w:line="360" w:lineRule="auto"/>
        <w:ind w:left="792"/>
        <w:jc w:val="both"/>
        <w:rPr>
          <w:color w:val="000000"/>
        </w:rPr>
      </w:pPr>
      <w:r w:rsidRPr="002E2541">
        <w:rPr>
          <w:color w:val="000000"/>
        </w:rPr>
        <w:t>The research design matrix enabled the evaluation of colorectal cancer expression profiles as a separate category from normal expression profiles through Condition = 0 and Condition = 1 classifications. The statistical model used for analysis is created through this matrix design.</w:t>
      </w:r>
    </w:p>
    <w:p w14:paraId="7913F65A" w14:textId="7FE9712D" w:rsidR="002E2541" w:rsidRDefault="002E2541" w:rsidP="002E2541">
      <w:pPr>
        <w:pStyle w:val="ListParagraph"/>
        <w:tabs>
          <w:tab w:val="left" w:pos="720"/>
        </w:tabs>
        <w:spacing w:line="360" w:lineRule="auto"/>
        <w:ind w:left="792"/>
        <w:jc w:val="both"/>
        <w:rPr>
          <w:color w:val="000000"/>
        </w:rPr>
      </w:pPr>
      <w:r w:rsidRPr="002E2541">
        <w:rPr>
          <w:color w:val="000000"/>
        </w:rPr>
        <w:lastRenderedPageBreak/>
        <w:t xml:space="preserve">The </w:t>
      </w:r>
      <w:proofErr w:type="spellStart"/>
      <w:r w:rsidRPr="002E2541">
        <w:rPr>
          <w:color w:val="000000"/>
        </w:rPr>
        <w:t>Limma</w:t>
      </w:r>
      <w:proofErr w:type="spellEnd"/>
      <w:r w:rsidRPr="002E2541">
        <w:rPr>
          <w:color w:val="000000"/>
        </w:rPr>
        <w:t xml:space="preserve"> package enabled differential expression analysis for normalized microarray data which researchers performed. The linear modeling capabilities of </w:t>
      </w:r>
      <w:proofErr w:type="spellStart"/>
      <w:r w:rsidRPr="002E2541">
        <w:rPr>
          <w:color w:val="000000"/>
        </w:rPr>
        <w:t>Limma</w:t>
      </w:r>
      <w:proofErr w:type="spellEnd"/>
      <w:r w:rsidRPr="002E2541">
        <w:rPr>
          <w:color w:val="000000"/>
        </w:rPr>
        <w:t xml:space="preserve"> gained additional power through </w:t>
      </w:r>
      <w:proofErr w:type="spellStart"/>
      <w:r w:rsidRPr="002E2541">
        <w:rPr>
          <w:color w:val="000000"/>
        </w:rPr>
        <w:t>eBayes</w:t>
      </w:r>
      <w:proofErr w:type="spellEnd"/>
      <w:r w:rsidRPr="002E2541">
        <w:rPr>
          <w:color w:val="000000"/>
        </w:rPr>
        <w:t xml:space="preserve"> moderation because this technique provides improved stability of gene expression variances. The researcher designed a contrast matrix that detailed the comparison of conditions in order to recognize genes with significant expression changes.</w:t>
      </w:r>
    </w:p>
    <w:p w14:paraId="3DFFB1D7" w14:textId="15566C23" w:rsidR="002E2541" w:rsidRPr="002E2541" w:rsidRDefault="002E2541" w:rsidP="002E2541">
      <w:pPr>
        <w:pStyle w:val="ListParagraph"/>
        <w:tabs>
          <w:tab w:val="left" w:pos="720"/>
        </w:tabs>
        <w:spacing w:line="360" w:lineRule="auto"/>
        <w:ind w:left="792"/>
        <w:jc w:val="both"/>
        <w:rPr>
          <w:color w:val="000000"/>
        </w:rPr>
      </w:pPr>
      <w:r w:rsidRPr="005E0949">
        <w:rPr>
          <w:noProof/>
        </w:rPr>
        <w:drawing>
          <wp:inline distT="0" distB="0" distL="0" distR="0" wp14:anchorId="2F7F24D3" wp14:editId="3BB48FA4">
            <wp:extent cx="5813176" cy="990600"/>
            <wp:effectExtent l="0" t="0" r="0" b="0"/>
            <wp:docPr id="128557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4021" name=""/>
                    <pic:cNvPicPr/>
                  </pic:nvPicPr>
                  <pic:blipFill>
                    <a:blip r:embed="rId18"/>
                    <a:stretch>
                      <a:fillRect/>
                    </a:stretch>
                  </pic:blipFill>
                  <pic:spPr>
                    <a:xfrm>
                      <a:off x="0" y="0"/>
                      <a:ext cx="5856137" cy="997921"/>
                    </a:xfrm>
                    <a:prstGeom prst="rect">
                      <a:avLst/>
                    </a:prstGeom>
                  </pic:spPr>
                </pic:pic>
              </a:graphicData>
            </a:graphic>
          </wp:inline>
        </w:drawing>
      </w:r>
    </w:p>
    <w:p w14:paraId="0DDED488" w14:textId="0A3CBD26" w:rsidR="002E2541" w:rsidRPr="002E2541" w:rsidRDefault="002E2541" w:rsidP="00FB4032">
      <w:pPr>
        <w:pStyle w:val="ListParagraph"/>
        <w:numPr>
          <w:ilvl w:val="2"/>
          <w:numId w:val="46"/>
        </w:numPr>
        <w:tabs>
          <w:tab w:val="left" w:pos="720"/>
        </w:tabs>
        <w:spacing w:line="360" w:lineRule="auto"/>
        <w:jc w:val="both"/>
        <w:rPr>
          <w:b/>
          <w:bCs/>
          <w:color w:val="000000"/>
        </w:rPr>
      </w:pPr>
      <w:r w:rsidRPr="002E2541">
        <w:rPr>
          <w:b/>
          <w:bCs/>
          <w:color w:val="000000"/>
        </w:rPr>
        <w:t>Key Statistics</w:t>
      </w:r>
    </w:p>
    <w:p w14:paraId="73A8D07E" w14:textId="33CCE155" w:rsidR="002E2541" w:rsidRPr="002E2541" w:rsidRDefault="002E2541" w:rsidP="002E2541">
      <w:pPr>
        <w:pStyle w:val="ListParagraph"/>
        <w:tabs>
          <w:tab w:val="left" w:pos="720"/>
        </w:tabs>
        <w:spacing w:line="360" w:lineRule="auto"/>
        <w:ind w:left="792"/>
        <w:jc w:val="both"/>
        <w:rPr>
          <w:color w:val="000000"/>
        </w:rPr>
      </w:pPr>
      <w:r w:rsidRPr="002E2541">
        <w:rPr>
          <w:color w:val="000000"/>
        </w:rPr>
        <w:t>Total Probes Analyzed: 43,122.</w:t>
      </w:r>
    </w:p>
    <w:p w14:paraId="5048AC96" w14:textId="4D189A32" w:rsidR="002E2541" w:rsidRPr="002E2541" w:rsidRDefault="002E2541" w:rsidP="002E2541">
      <w:pPr>
        <w:pStyle w:val="ListParagraph"/>
        <w:tabs>
          <w:tab w:val="left" w:pos="720"/>
        </w:tabs>
        <w:spacing w:line="360" w:lineRule="auto"/>
        <w:ind w:left="792"/>
        <w:jc w:val="both"/>
        <w:rPr>
          <w:color w:val="000000"/>
        </w:rPr>
      </w:pPr>
      <w:r w:rsidRPr="002E2541">
        <w:rPr>
          <w:color w:val="000000"/>
        </w:rPr>
        <w:t>DEG Selection Criteria:</w:t>
      </w:r>
    </w:p>
    <w:p w14:paraId="3B1E6B48" w14:textId="53F1E98D" w:rsidR="002E2541" w:rsidRPr="002E2541" w:rsidRDefault="002E2541" w:rsidP="002E2541">
      <w:pPr>
        <w:pStyle w:val="ListParagraph"/>
        <w:tabs>
          <w:tab w:val="left" w:pos="720"/>
        </w:tabs>
        <w:spacing w:line="360" w:lineRule="auto"/>
        <w:ind w:left="792"/>
        <w:jc w:val="both"/>
        <w:rPr>
          <w:color w:val="000000"/>
        </w:rPr>
      </w:pPr>
      <w:r w:rsidRPr="002E2541">
        <w:rPr>
          <w:color w:val="000000"/>
        </w:rPr>
        <w:t>Adjusted p-value (FDR) &lt; 0.05.</w:t>
      </w:r>
    </w:p>
    <w:p w14:paraId="29C26379" w14:textId="5E2976DD" w:rsidR="002E2541" w:rsidRPr="002E2541" w:rsidRDefault="002E2541" w:rsidP="002E2541">
      <w:pPr>
        <w:pStyle w:val="ListParagraph"/>
        <w:tabs>
          <w:tab w:val="left" w:pos="720"/>
        </w:tabs>
        <w:spacing w:line="360" w:lineRule="auto"/>
        <w:ind w:left="792"/>
        <w:jc w:val="both"/>
        <w:rPr>
          <w:color w:val="000000"/>
        </w:rPr>
      </w:pPr>
      <w:r w:rsidRPr="002E2541">
        <w:rPr>
          <w:color w:val="000000"/>
        </w:rPr>
        <w:t>Log fold change (</w:t>
      </w:r>
      <w:proofErr w:type="spellStart"/>
      <w:r w:rsidRPr="002E2541">
        <w:rPr>
          <w:color w:val="000000"/>
        </w:rPr>
        <w:t>logFC</w:t>
      </w:r>
      <w:proofErr w:type="spellEnd"/>
      <w:r w:rsidRPr="002E2541">
        <w:rPr>
          <w:color w:val="000000"/>
        </w:rPr>
        <w:t>) threshold &gt; 0.5.</w:t>
      </w:r>
    </w:p>
    <w:p w14:paraId="216EF113" w14:textId="77777777" w:rsidR="002E2541" w:rsidRPr="002E2541" w:rsidRDefault="002E2541" w:rsidP="002E2541">
      <w:pPr>
        <w:pStyle w:val="ListParagraph"/>
        <w:tabs>
          <w:tab w:val="left" w:pos="720"/>
        </w:tabs>
        <w:spacing w:line="360" w:lineRule="auto"/>
        <w:ind w:left="792"/>
        <w:jc w:val="both"/>
        <w:rPr>
          <w:color w:val="000000"/>
        </w:rPr>
      </w:pPr>
      <w:r w:rsidRPr="002E2541">
        <w:rPr>
          <w:color w:val="000000"/>
        </w:rPr>
        <w:t>The applied thresholds enabled the identification of 4,748 DEGs within the dataset which included both upregulated and downregulated genes.</w:t>
      </w:r>
    </w:p>
    <w:p w14:paraId="4DA95578" w14:textId="66C02326" w:rsidR="002E2541" w:rsidRPr="002E2541" w:rsidRDefault="002E2541" w:rsidP="002E2541">
      <w:pPr>
        <w:pStyle w:val="ListParagraph"/>
        <w:tabs>
          <w:tab w:val="left" w:pos="720"/>
        </w:tabs>
        <w:spacing w:line="360" w:lineRule="auto"/>
        <w:ind w:left="792"/>
        <w:jc w:val="both"/>
        <w:rPr>
          <w:color w:val="000000"/>
        </w:rPr>
      </w:pPr>
      <w:r w:rsidRPr="005E0949">
        <w:rPr>
          <w:noProof/>
        </w:rPr>
        <w:drawing>
          <wp:inline distT="0" distB="0" distL="0" distR="0" wp14:anchorId="640F2E1D" wp14:editId="35690539">
            <wp:extent cx="5843954" cy="897821"/>
            <wp:effectExtent l="0" t="0" r="4445" b="0"/>
            <wp:docPr id="173553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34471" name=""/>
                    <pic:cNvPicPr/>
                  </pic:nvPicPr>
                  <pic:blipFill>
                    <a:blip r:embed="rId19"/>
                    <a:stretch>
                      <a:fillRect/>
                    </a:stretch>
                  </pic:blipFill>
                  <pic:spPr>
                    <a:xfrm>
                      <a:off x="0" y="0"/>
                      <a:ext cx="5862093" cy="900608"/>
                    </a:xfrm>
                    <a:prstGeom prst="rect">
                      <a:avLst/>
                    </a:prstGeom>
                  </pic:spPr>
                </pic:pic>
              </a:graphicData>
            </a:graphic>
          </wp:inline>
        </w:drawing>
      </w:r>
    </w:p>
    <w:p w14:paraId="4FBFCC96" w14:textId="1E41C73F" w:rsidR="002E2541" w:rsidRPr="002E2541" w:rsidRDefault="002E2541" w:rsidP="00FB4032">
      <w:pPr>
        <w:pStyle w:val="ListParagraph"/>
        <w:numPr>
          <w:ilvl w:val="2"/>
          <w:numId w:val="46"/>
        </w:numPr>
        <w:tabs>
          <w:tab w:val="left" w:pos="720"/>
        </w:tabs>
        <w:spacing w:line="360" w:lineRule="auto"/>
        <w:jc w:val="both"/>
        <w:rPr>
          <w:b/>
          <w:bCs/>
          <w:color w:val="000000"/>
        </w:rPr>
      </w:pPr>
      <w:r w:rsidRPr="002E2541">
        <w:rPr>
          <w:b/>
          <w:bCs/>
          <w:color w:val="000000"/>
        </w:rPr>
        <w:t>Significant Gene Attributes</w:t>
      </w:r>
    </w:p>
    <w:p w14:paraId="20C27CBE" w14:textId="22A9FD20" w:rsidR="002E2541" w:rsidRPr="002E2541" w:rsidRDefault="002E2541" w:rsidP="002E2541">
      <w:pPr>
        <w:pStyle w:val="ListParagraph"/>
        <w:tabs>
          <w:tab w:val="left" w:pos="720"/>
        </w:tabs>
        <w:spacing w:line="360" w:lineRule="auto"/>
        <w:ind w:left="792"/>
        <w:jc w:val="both"/>
        <w:rPr>
          <w:color w:val="000000"/>
        </w:rPr>
      </w:pPr>
      <w:r w:rsidRPr="002E2541">
        <w:rPr>
          <w:color w:val="000000"/>
        </w:rPr>
        <w:t>The characterization of the selected DEGs utilized these main annotation elements:</w:t>
      </w:r>
    </w:p>
    <w:p w14:paraId="6AA53819" w14:textId="2A8BA26D" w:rsidR="002E2541" w:rsidRPr="002E2541" w:rsidRDefault="002E2541" w:rsidP="002E2541">
      <w:pPr>
        <w:pStyle w:val="ListParagraph"/>
        <w:tabs>
          <w:tab w:val="left" w:pos="720"/>
        </w:tabs>
        <w:spacing w:line="360" w:lineRule="auto"/>
        <w:ind w:left="792"/>
        <w:jc w:val="both"/>
        <w:rPr>
          <w:color w:val="000000"/>
        </w:rPr>
      </w:pPr>
      <w:r w:rsidRPr="002E2541">
        <w:rPr>
          <w:color w:val="000000"/>
        </w:rPr>
        <w:t>The examination tool PROBEID establishes unique attributes to identify single genes or transcripts.</w:t>
      </w:r>
    </w:p>
    <w:p w14:paraId="66D80862" w14:textId="553171E6" w:rsidR="002E2541" w:rsidRPr="002E2541" w:rsidRDefault="002E2541" w:rsidP="002E2541">
      <w:pPr>
        <w:pStyle w:val="ListParagraph"/>
        <w:tabs>
          <w:tab w:val="left" w:pos="720"/>
        </w:tabs>
        <w:spacing w:line="360" w:lineRule="auto"/>
        <w:ind w:left="792"/>
        <w:jc w:val="both"/>
        <w:rPr>
          <w:color w:val="000000"/>
        </w:rPr>
      </w:pPr>
      <w:r w:rsidRPr="002E2541">
        <w:rPr>
          <w:color w:val="000000"/>
        </w:rPr>
        <w:t xml:space="preserve">The official symbols </w:t>
      </w:r>
      <w:r>
        <w:rPr>
          <w:color w:val="000000"/>
        </w:rPr>
        <w:t xml:space="preserve">like </w:t>
      </w:r>
      <w:r w:rsidRPr="002E2541">
        <w:rPr>
          <w:color w:val="000000"/>
        </w:rPr>
        <w:t>(PHC1, CNOT4 and TXN) function as data cross-referencing methods across biological databases.</w:t>
      </w:r>
    </w:p>
    <w:p w14:paraId="44F7144D" w14:textId="3FA79A66" w:rsidR="002E2541" w:rsidRPr="002E2541" w:rsidRDefault="002E2541" w:rsidP="002E2541">
      <w:pPr>
        <w:pStyle w:val="ListParagraph"/>
        <w:tabs>
          <w:tab w:val="left" w:pos="720"/>
        </w:tabs>
        <w:spacing w:line="360" w:lineRule="auto"/>
        <w:ind w:left="792"/>
        <w:jc w:val="both"/>
        <w:rPr>
          <w:color w:val="000000"/>
        </w:rPr>
      </w:pPr>
      <w:r w:rsidRPr="002E2541">
        <w:rPr>
          <w:color w:val="000000"/>
        </w:rPr>
        <w:t>Each gene received a functional descriptive name as its GENENAME designation</w:t>
      </w:r>
      <w:r>
        <w:rPr>
          <w:color w:val="000000"/>
        </w:rPr>
        <w:t>.</w:t>
      </w:r>
    </w:p>
    <w:p w14:paraId="0F2BD4D7" w14:textId="37C2D0F8" w:rsidR="002E2541" w:rsidRPr="002E2541" w:rsidRDefault="002E2541" w:rsidP="002E2541">
      <w:pPr>
        <w:pStyle w:val="ListParagraph"/>
        <w:tabs>
          <w:tab w:val="left" w:pos="720"/>
        </w:tabs>
        <w:spacing w:line="360" w:lineRule="auto"/>
        <w:ind w:left="792"/>
        <w:jc w:val="both"/>
        <w:rPr>
          <w:color w:val="000000"/>
        </w:rPr>
      </w:pPr>
      <w:r w:rsidRPr="002E2541">
        <w:rPr>
          <w:color w:val="000000"/>
        </w:rPr>
        <w:t>The measurement of gene expression changes between conditions appears as Log2 fold change in the results.</w:t>
      </w:r>
    </w:p>
    <w:p w14:paraId="158C0115" w14:textId="128821CE" w:rsidR="002E2541" w:rsidRPr="002E2541" w:rsidRDefault="002E2541" w:rsidP="002E2541">
      <w:pPr>
        <w:pStyle w:val="ListParagraph"/>
        <w:tabs>
          <w:tab w:val="left" w:pos="720"/>
        </w:tabs>
        <w:spacing w:line="360" w:lineRule="auto"/>
        <w:ind w:left="792"/>
        <w:jc w:val="both"/>
        <w:rPr>
          <w:color w:val="000000"/>
        </w:rPr>
      </w:pPr>
      <w:r w:rsidRPr="002E2541">
        <w:rPr>
          <w:color w:val="000000"/>
        </w:rPr>
        <w:lastRenderedPageBreak/>
        <w:t>The expression level of TXN gene increases by 0.77 within colorectal cancer specimens relative to healthy tissue.</w:t>
      </w:r>
    </w:p>
    <w:p w14:paraId="4FE94488" w14:textId="26E54636" w:rsidR="002E2541" w:rsidRPr="002E2541" w:rsidRDefault="002E2541" w:rsidP="002E2541">
      <w:pPr>
        <w:pStyle w:val="ListParagraph"/>
        <w:tabs>
          <w:tab w:val="left" w:pos="720"/>
        </w:tabs>
        <w:spacing w:line="360" w:lineRule="auto"/>
        <w:ind w:left="792"/>
        <w:jc w:val="both"/>
        <w:rPr>
          <w:color w:val="000000"/>
        </w:rPr>
      </w:pPr>
      <w:r w:rsidRPr="002E2541">
        <w:rPr>
          <w:color w:val="000000"/>
        </w:rPr>
        <w:t>The expression levels of PHC1 molecules decreased compared to normal samples based on its negative value of -0.53.</w:t>
      </w:r>
    </w:p>
    <w:p w14:paraId="193073F0" w14:textId="7E4C1C12" w:rsidR="002E2541" w:rsidRPr="002E2541" w:rsidRDefault="002E2541" w:rsidP="002E2541">
      <w:pPr>
        <w:pStyle w:val="ListParagraph"/>
        <w:tabs>
          <w:tab w:val="left" w:pos="720"/>
        </w:tabs>
        <w:spacing w:line="360" w:lineRule="auto"/>
        <w:ind w:left="792"/>
        <w:jc w:val="both"/>
        <w:rPr>
          <w:color w:val="000000"/>
        </w:rPr>
      </w:pPr>
      <w:proofErr w:type="spellStart"/>
      <w:r w:rsidRPr="002E2541">
        <w:rPr>
          <w:color w:val="000000"/>
        </w:rPr>
        <w:t>AveExpr</w:t>
      </w:r>
      <w:proofErr w:type="spellEnd"/>
      <w:r w:rsidRPr="002E2541">
        <w:rPr>
          <w:color w:val="000000"/>
        </w:rPr>
        <w:t>: Represents the average expression value for each gene across all samples. Extremely stable genes can be distinguished from those with high expression variability through this metric.</w:t>
      </w:r>
    </w:p>
    <w:p w14:paraId="0E57948E" w14:textId="0D6B5110" w:rsidR="002E2541" w:rsidRPr="002E2541" w:rsidRDefault="002E2541" w:rsidP="002E2541">
      <w:pPr>
        <w:pStyle w:val="ListParagraph"/>
        <w:tabs>
          <w:tab w:val="left" w:pos="720"/>
        </w:tabs>
        <w:spacing w:line="360" w:lineRule="auto"/>
        <w:ind w:left="792"/>
        <w:jc w:val="both"/>
        <w:rPr>
          <w:color w:val="000000"/>
        </w:rPr>
      </w:pPr>
      <w:r w:rsidRPr="002E2541">
        <w:rPr>
          <w:color w:val="000000"/>
        </w:rPr>
        <w:t>A more powerful indicator showing differential expression evidence exists within the t-statistic and larger absolute values indicate robust statistical evidence.</w:t>
      </w:r>
    </w:p>
    <w:p w14:paraId="5757AA01" w14:textId="0DE5D79D" w:rsidR="002E2541" w:rsidRPr="002E2541" w:rsidRDefault="002E2541" w:rsidP="002E2541">
      <w:pPr>
        <w:pStyle w:val="ListParagraph"/>
        <w:tabs>
          <w:tab w:val="left" w:pos="720"/>
        </w:tabs>
        <w:spacing w:line="360" w:lineRule="auto"/>
        <w:ind w:left="792"/>
        <w:jc w:val="both"/>
        <w:rPr>
          <w:color w:val="000000"/>
        </w:rPr>
      </w:pPr>
      <w:r w:rsidRPr="002E2541">
        <w:rPr>
          <w:color w:val="000000"/>
        </w:rPr>
        <w:t xml:space="preserve">A </w:t>
      </w:r>
      <w:proofErr w:type="spellStart"/>
      <w:proofErr w:type="gramStart"/>
      <w:r w:rsidRPr="002E2541">
        <w:rPr>
          <w:color w:val="000000"/>
        </w:rPr>
        <w:t>P.Value</w:t>
      </w:r>
      <w:proofErr w:type="spellEnd"/>
      <w:proofErr w:type="gramEnd"/>
      <w:r w:rsidRPr="002E2541">
        <w:rPr>
          <w:color w:val="000000"/>
        </w:rPr>
        <w:t xml:space="preserve"> raw measure provides information about the chance that the noticed difference emerged by random occasion.</w:t>
      </w:r>
    </w:p>
    <w:p w14:paraId="7E71DE94" w14:textId="43414ED8" w:rsidR="002E2541" w:rsidRPr="002E2541" w:rsidRDefault="002E2541" w:rsidP="002E2541">
      <w:pPr>
        <w:pStyle w:val="ListParagraph"/>
        <w:tabs>
          <w:tab w:val="left" w:pos="720"/>
        </w:tabs>
        <w:spacing w:line="360" w:lineRule="auto"/>
        <w:ind w:left="792"/>
        <w:jc w:val="both"/>
        <w:rPr>
          <w:color w:val="000000"/>
        </w:rPr>
      </w:pPr>
      <w:r w:rsidRPr="002E2541">
        <w:rPr>
          <w:color w:val="000000"/>
        </w:rPr>
        <w:t xml:space="preserve">The Benjamini–Hochberg correction applied through </w:t>
      </w:r>
      <w:proofErr w:type="spellStart"/>
      <w:r w:rsidRPr="002E2541">
        <w:rPr>
          <w:color w:val="000000"/>
        </w:rPr>
        <w:t>adj.</w:t>
      </w:r>
      <w:proofErr w:type="gramStart"/>
      <w:r w:rsidRPr="002E2541">
        <w:rPr>
          <w:color w:val="000000"/>
        </w:rPr>
        <w:t>P.Val</w:t>
      </w:r>
      <w:proofErr w:type="spellEnd"/>
      <w:proofErr w:type="gramEnd"/>
      <w:r w:rsidRPr="002E2541">
        <w:rPr>
          <w:color w:val="000000"/>
        </w:rPr>
        <w:t xml:space="preserve"> determined adjusted p-values for controlling the false discovery rate (FDR). Research identified statistical significance using genes that exhibited an </w:t>
      </w:r>
      <w:proofErr w:type="spellStart"/>
      <w:r w:rsidRPr="002E2541">
        <w:rPr>
          <w:color w:val="000000"/>
        </w:rPr>
        <w:t>adj.</w:t>
      </w:r>
      <w:proofErr w:type="gramStart"/>
      <w:r w:rsidRPr="002E2541">
        <w:rPr>
          <w:color w:val="000000"/>
        </w:rPr>
        <w:t>P.Val</w:t>
      </w:r>
      <w:proofErr w:type="spellEnd"/>
      <w:proofErr w:type="gramEnd"/>
      <w:r w:rsidRPr="002E2541">
        <w:rPr>
          <w:color w:val="000000"/>
        </w:rPr>
        <w:t xml:space="preserve"> under 0.05.</w:t>
      </w:r>
    </w:p>
    <w:p w14:paraId="27EF3A1F" w14:textId="283D51EA" w:rsidR="002E2541" w:rsidRPr="002E2541" w:rsidRDefault="002E2541" w:rsidP="002E2541">
      <w:pPr>
        <w:pStyle w:val="ListParagraph"/>
        <w:tabs>
          <w:tab w:val="left" w:pos="720"/>
        </w:tabs>
        <w:spacing w:line="360" w:lineRule="auto"/>
        <w:ind w:left="792"/>
        <w:jc w:val="both"/>
        <w:rPr>
          <w:color w:val="000000"/>
        </w:rPr>
      </w:pPr>
      <w:r w:rsidRPr="002E2541">
        <w:rPr>
          <w:color w:val="000000"/>
        </w:rPr>
        <w:t>Log-odds ratios of differential expression act as supplementary data for designating genes as significantly expressed among other candidates.</w:t>
      </w:r>
    </w:p>
    <w:p w14:paraId="524130A6" w14:textId="64051A6F" w:rsidR="002A63C4" w:rsidRDefault="002E2541" w:rsidP="002E2541">
      <w:pPr>
        <w:pStyle w:val="ListParagraph"/>
        <w:tabs>
          <w:tab w:val="left" w:pos="720"/>
        </w:tabs>
        <w:spacing w:line="360" w:lineRule="auto"/>
        <w:ind w:left="792"/>
        <w:jc w:val="both"/>
        <w:rPr>
          <w:color w:val="000000"/>
        </w:rPr>
      </w:pPr>
      <w:r w:rsidRPr="002E2541">
        <w:rPr>
          <w:color w:val="000000"/>
        </w:rPr>
        <w:t>Genes receive annotations about the conditions where differential expression becomes evident (specified as "Normal" or "Colorectal Cancer").</w:t>
      </w:r>
    </w:p>
    <w:p w14:paraId="1A2934DB" w14:textId="77777777" w:rsidR="00DC1D96" w:rsidRDefault="00DC1D96" w:rsidP="002E2541">
      <w:pPr>
        <w:pStyle w:val="ListParagraph"/>
        <w:tabs>
          <w:tab w:val="left" w:pos="720"/>
        </w:tabs>
        <w:spacing w:line="360" w:lineRule="auto"/>
        <w:ind w:left="792"/>
        <w:jc w:val="both"/>
        <w:rPr>
          <w:color w:val="000000"/>
        </w:rPr>
      </w:pPr>
    </w:p>
    <w:p w14:paraId="00FEAE52" w14:textId="77777777" w:rsidR="00DC1D96" w:rsidRDefault="00DC1D96" w:rsidP="002E2541">
      <w:pPr>
        <w:pStyle w:val="ListParagraph"/>
        <w:tabs>
          <w:tab w:val="left" w:pos="720"/>
        </w:tabs>
        <w:spacing w:line="360" w:lineRule="auto"/>
        <w:ind w:left="792"/>
        <w:jc w:val="both"/>
        <w:rPr>
          <w:color w:val="000000"/>
        </w:rPr>
      </w:pPr>
    </w:p>
    <w:p w14:paraId="497BC57F" w14:textId="77777777" w:rsidR="00DC1D96" w:rsidRDefault="00DC1D96" w:rsidP="002E2541">
      <w:pPr>
        <w:pStyle w:val="ListParagraph"/>
        <w:tabs>
          <w:tab w:val="left" w:pos="720"/>
        </w:tabs>
        <w:spacing w:line="360" w:lineRule="auto"/>
        <w:ind w:left="792"/>
        <w:jc w:val="both"/>
        <w:rPr>
          <w:color w:val="000000"/>
        </w:rPr>
      </w:pPr>
    </w:p>
    <w:p w14:paraId="3F2A8E3A" w14:textId="77777777" w:rsidR="00DC1D96" w:rsidRDefault="00DC1D96" w:rsidP="002E2541">
      <w:pPr>
        <w:pStyle w:val="ListParagraph"/>
        <w:tabs>
          <w:tab w:val="left" w:pos="720"/>
        </w:tabs>
        <w:spacing w:line="360" w:lineRule="auto"/>
        <w:ind w:left="792"/>
        <w:jc w:val="both"/>
        <w:rPr>
          <w:color w:val="000000"/>
        </w:rPr>
      </w:pPr>
    </w:p>
    <w:p w14:paraId="17C51652" w14:textId="6FAF0752" w:rsidR="002A63C4" w:rsidRDefault="00DC1D96" w:rsidP="00FB4032">
      <w:pPr>
        <w:pStyle w:val="ListParagraph"/>
        <w:numPr>
          <w:ilvl w:val="2"/>
          <w:numId w:val="46"/>
        </w:numPr>
        <w:tabs>
          <w:tab w:val="left" w:pos="720"/>
        </w:tabs>
        <w:spacing w:line="360" w:lineRule="auto"/>
        <w:jc w:val="both"/>
        <w:rPr>
          <w:b/>
          <w:bCs/>
          <w:color w:val="000000"/>
        </w:rPr>
      </w:pPr>
      <w:r w:rsidRPr="00DC1D96">
        <w:rPr>
          <w:b/>
          <w:bCs/>
          <w:color w:val="000000"/>
        </w:rPr>
        <w:t>Results and Visualization of DEGs</w:t>
      </w:r>
    </w:p>
    <w:p w14:paraId="2A035315" w14:textId="77777777" w:rsidR="00DC1D96" w:rsidRPr="00DC1D96" w:rsidRDefault="00DC1D96" w:rsidP="00DC1D96">
      <w:pPr>
        <w:pStyle w:val="ListParagraph"/>
        <w:tabs>
          <w:tab w:val="left" w:pos="720"/>
        </w:tabs>
        <w:spacing w:line="360" w:lineRule="auto"/>
        <w:ind w:left="792"/>
        <w:jc w:val="both"/>
        <w:rPr>
          <w:color w:val="000000"/>
        </w:rPr>
      </w:pPr>
      <w:r w:rsidRPr="00DC1D96">
        <w:rPr>
          <w:color w:val="000000"/>
        </w:rPr>
        <w:t>Visualizing recently analyzed genes helps scientists easily understand both their significant statistical values and biological meanings. The study focuses on genes showing high fold changes combined with low p-values because these elements strongly indicate differential expression. The implementation of volcano plots creates a visual understanding between statistical significance and fold change evaluation for thousands of analyzed genes.</w:t>
      </w:r>
    </w:p>
    <w:p w14:paraId="5C970F50" w14:textId="77777777" w:rsidR="00DC1D96" w:rsidRPr="00DC1D96" w:rsidRDefault="00DC1D96" w:rsidP="00DC1D96">
      <w:pPr>
        <w:pStyle w:val="ListParagraph"/>
        <w:tabs>
          <w:tab w:val="left" w:pos="720"/>
        </w:tabs>
        <w:spacing w:line="360" w:lineRule="auto"/>
        <w:ind w:left="792"/>
        <w:jc w:val="both"/>
        <w:rPr>
          <w:color w:val="000000"/>
        </w:rPr>
      </w:pPr>
    </w:p>
    <w:p w14:paraId="2A33633B" w14:textId="502ED3C9" w:rsidR="00DC1D96" w:rsidRPr="00DC1D96" w:rsidRDefault="00DC1D96" w:rsidP="00FB4032">
      <w:pPr>
        <w:pStyle w:val="ListParagraph"/>
        <w:numPr>
          <w:ilvl w:val="2"/>
          <w:numId w:val="46"/>
        </w:numPr>
        <w:tabs>
          <w:tab w:val="left" w:pos="720"/>
        </w:tabs>
        <w:spacing w:line="360" w:lineRule="auto"/>
        <w:jc w:val="both"/>
        <w:rPr>
          <w:b/>
          <w:bCs/>
          <w:color w:val="000000"/>
        </w:rPr>
      </w:pPr>
      <w:r w:rsidRPr="00DC1D96">
        <w:rPr>
          <w:b/>
          <w:bCs/>
          <w:color w:val="000000"/>
        </w:rPr>
        <w:t>Volcano Plot</w:t>
      </w:r>
    </w:p>
    <w:p w14:paraId="107288E2" w14:textId="77777777" w:rsidR="00DC1D96" w:rsidRPr="00DC1D96" w:rsidRDefault="00DC1D96" w:rsidP="00DC1D96">
      <w:pPr>
        <w:pStyle w:val="ListParagraph"/>
        <w:tabs>
          <w:tab w:val="left" w:pos="720"/>
        </w:tabs>
        <w:spacing w:line="360" w:lineRule="auto"/>
        <w:ind w:left="792"/>
        <w:jc w:val="both"/>
        <w:rPr>
          <w:color w:val="000000"/>
        </w:rPr>
      </w:pPr>
      <w:r w:rsidRPr="00DC1D96">
        <w:rPr>
          <w:color w:val="000000"/>
        </w:rPr>
        <w:lastRenderedPageBreak/>
        <w:t>The volcano plot divides genes into four distinct groups depending on their statistical significance and expression modifications.</w:t>
      </w:r>
    </w:p>
    <w:p w14:paraId="14F9ED4B" w14:textId="7C58D274" w:rsidR="00DC1D96" w:rsidRPr="00DC1D96" w:rsidRDefault="00DC1D96" w:rsidP="00DC1D96">
      <w:pPr>
        <w:pStyle w:val="ListParagraph"/>
        <w:tabs>
          <w:tab w:val="left" w:pos="720"/>
        </w:tabs>
        <w:spacing w:line="360" w:lineRule="auto"/>
        <w:ind w:left="792"/>
        <w:jc w:val="both"/>
        <w:rPr>
          <w:color w:val="000000"/>
        </w:rPr>
      </w:pPr>
      <w:r w:rsidRPr="005E0949">
        <w:rPr>
          <w:noProof/>
          <w:sz w:val="28"/>
          <w:szCs w:val="28"/>
        </w:rPr>
        <w:drawing>
          <wp:inline distT="0" distB="0" distL="0" distR="0" wp14:anchorId="768EA572" wp14:editId="596E099D">
            <wp:extent cx="5046785" cy="2962289"/>
            <wp:effectExtent l="0" t="0" r="1905" b="0"/>
            <wp:docPr id="1572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539" name=""/>
                    <pic:cNvPicPr/>
                  </pic:nvPicPr>
                  <pic:blipFill>
                    <a:blip r:embed="rId20"/>
                    <a:stretch>
                      <a:fillRect/>
                    </a:stretch>
                  </pic:blipFill>
                  <pic:spPr>
                    <a:xfrm>
                      <a:off x="0" y="0"/>
                      <a:ext cx="5065121" cy="2973051"/>
                    </a:xfrm>
                    <a:prstGeom prst="rect">
                      <a:avLst/>
                    </a:prstGeom>
                  </pic:spPr>
                </pic:pic>
              </a:graphicData>
            </a:graphic>
          </wp:inline>
        </w:drawing>
      </w:r>
    </w:p>
    <w:p w14:paraId="531109A5" w14:textId="77777777" w:rsidR="00DC1D96" w:rsidRPr="00DC1D96" w:rsidRDefault="00DC1D96" w:rsidP="00DC1D96">
      <w:pPr>
        <w:pStyle w:val="ListParagraph"/>
        <w:tabs>
          <w:tab w:val="left" w:pos="720"/>
        </w:tabs>
        <w:spacing w:line="360" w:lineRule="auto"/>
        <w:ind w:left="792"/>
        <w:jc w:val="both"/>
        <w:rPr>
          <w:color w:val="000000"/>
        </w:rPr>
      </w:pPr>
      <w:r w:rsidRPr="00DC1D96">
        <w:rPr>
          <w:color w:val="000000"/>
        </w:rPr>
        <w:t>The group of NS (Not Significant, Grey Dots) includes genes which do not pass the specified statistical threshold requirements for analysis.</w:t>
      </w:r>
    </w:p>
    <w:p w14:paraId="4FABF002" w14:textId="77777777" w:rsidR="00DC1D96" w:rsidRPr="00DC1D96" w:rsidRDefault="00DC1D96" w:rsidP="00DC1D96">
      <w:pPr>
        <w:pStyle w:val="ListParagraph"/>
        <w:tabs>
          <w:tab w:val="left" w:pos="720"/>
        </w:tabs>
        <w:spacing w:line="360" w:lineRule="auto"/>
        <w:ind w:left="792"/>
        <w:jc w:val="both"/>
        <w:rPr>
          <w:color w:val="000000"/>
        </w:rPr>
      </w:pPr>
    </w:p>
    <w:p w14:paraId="12235A3D" w14:textId="77777777" w:rsidR="00DC1D96" w:rsidRPr="00DC1D96" w:rsidRDefault="00DC1D96" w:rsidP="00DC1D96">
      <w:pPr>
        <w:pStyle w:val="ListParagraph"/>
        <w:tabs>
          <w:tab w:val="left" w:pos="720"/>
        </w:tabs>
        <w:spacing w:line="360" w:lineRule="auto"/>
        <w:ind w:left="792"/>
        <w:jc w:val="both"/>
        <w:rPr>
          <w:color w:val="000000"/>
        </w:rPr>
      </w:pPr>
      <w:r w:rsidRPr="00DC1D96">
        <w:rPr>
          <w:color w:val="000000"/>
        </w:rPr>
        <w:t>Genes with meaningful expression changes can be found among the green dots although they did not pass statistical significance tests which would require reconsideration when using less strict cut-off points.</w:t>
      </w:r>
    </w:p>
    <w:p w14:paraId="7149A402" w14:textId="77777777" w:rsidR="00DC1D96" w:rsidRPr="00DC1D96" w:rsidRDefault="00DC1D96" w:rsidP="00DC1D96">
      <w:pPr>
        <w:pStyle w:val="ListParagraph"/>
        <w:tabs>
          <w:tab w:val="left" w:pos="720"/>
        </w:tabs>
        <w:spacing w:line="360" w:lineRule="auto"/>
        <w:ind w:left="792"/>
        <w:jc w:val="both"/>
        <w:rPr>
          <w:color w:val="000000"/>
        </w:rPr>
      </w:pPr>
    </w:p>
    <w:p w14:paraId="3125D65D" w14:textId="77777777" w:rsidR="00DC1D96" w:rsidRPr="00DC1D96" w:rsidRDefault="00DC1D96" w:rsidP="00DC1D96">
      <w:pPr>
        <w:pStyle w:val="ListParagraph"/>
        <w:tabs>
          <w:tab w:val="left" w:pos="720"/>
        </w:tabs>
        <w:spacing w:line="360" w:lineRule="auto"/>
        <w:ind w:left="792"/>
        <w:jc w:val="both"/>
        <w:rPr>
          <w:color w:val="000000"/>
        </w:rPr>
      </w:pPr>
      <w:r w:rsidRPr="00DC1D96">
        <w:rPr>
          <w:color w:val="000000"/>
        </w:rPr>
        <w:t>The blue dots represent the statistically significant genes which show minimal expression level changes despite their meaningful contribution to overall biological processes.</w:t>
      </w:r>
    </w:p>
    <w:p w14:paraId="139D8E85" w14:textId="77777777" w:rsidR="00DC1D96" w:rsidRPr="00DC1D96" w:rsidRDefault="00DC1D96" w:rsidP="00DC1D96">
      <w:pPr>
        <w:pStyle w:val="ListParagraph"/>
        <w:tabs>
          <w:tab w:val="left" w:pos="720"/>
        </w:tabs>
        <w:spacing w:line="360" w:lineRule="auto"/>
        <w:ind w:left="792"/>
        <w:jc w:val="both"/>
        <w:rPr>
          <w:color w:val="000000"/>
        </w:rPr>
      </w:pPr>
    </w:p>
    <w:p w14:paraId="7A8D3ABB" w14:textId="1E714AE7" w:rsidR="00DC1D96" w:rsidRPr="00DC1D96" w:rsidRDefault="00DC1D96" w:rsidP="00DC1D96">
      <w:pPr>
        <w:pStyle w:val="ListParagraph"/>
        <w:tabs>
          <w:tab w:val="left" w:pos="720"/>
        </w:tabs>
        <w:spacing w:line="360" w:lineRule="auto"/>
        <w:ind w:left="792"/>
        <w:jc w:val="both"/>
        <w:rPr>
          <w:color w:val="000000"/>
        </w:rPr>
      </w:pPr>
      <w:r w:rsidRPr="00DC1D96">
        <w:rPr>
          <w:color w:val="000000"/>
        </w:rPr>
        <w:t xml:space="preserve">Red-dotted genes are significant targets due to their statistical significance (adjusted p-value &lt; 0.05) and </w:t>
      </w:r>
      <w:proofErr w:type="spellStart"/>
      <w:r w:rsidRPr="00DC1D96">
        <w:rPr>
          <w:color w:val="000000"/>
        </w:rPr>
        <w:t>logFC</w:t>
      </w:r>
      <w:proofErr w:type="spellEnd"/>
      <w:r w:rsidRPr="00DC1D96">
        <w:rPr>
          <w:color w:val="000000"/>
        </w:rPr>
        <w:t xml:space="preserve"> &gt; 0.5 threshold fulfillment for future investigation.</w:t>
      </w:r>
    </w:p>
    <w:p w14:paraId="1B4C0DE7" w14:textId="13526384" w:rsidR="00B247A8" w:rsidRPr="00FB4032" w:rsidRDefault="00B247A8" w:rsidP="00FB4032">
      <w:pPr>
        <w:pStyle w:val="ListParagraph"/>
        <w:numPr>
          <w:ilvl w:val="2"/>
          <w:numId w:val="46"/>
        </w:numPr>
        <w:tabs>
          <w:tab w:val="left" w:pos="720"/>
        </w:tabs>
        <w:spacing w:line="360" w:lineRule="auto"/>
        <w:jc w:val="both"/>
        <w:rPr>
          <w:b/>
          <w:bCs/>
          <w:color w:val="000000"/>
        </w:rPr>
      </w:pPr>
      <w:r w:rsidRPr="00FB4032">
        <w:rPr>
          <w:b/>
          <w:bCs/>
          <w:color w:val="000000"/>
        </w:rPr>
        <w:t>Observations</w:t>
      </w:r>
    </w:p>
    <w:p w14:paraId="19E7FA98" w14:textId="77777777" w:rsidR="00B247A8" w:rsidRPr="00B247A8" w:rsidRDefault="00B247A8" w:rsidP="00B247A8">
      <w:pPr>
        <w:pStyle w:val="ListParagraph"/>
        <w:tabs>
          <w:tab w:val="left" w:pos="720"/>
        </w:tabs>
        <w:spacing w:line="360" w:lineRule="auto"/>
        <w:ind w:left="792"/>
        <w:jc w:val="both"/>
        <w:rPr>
          <w:color w:val="000000"/>
        </w:rPr>
      </w:pPr>
      <w:r w:rsidRPr="00B247A8">
        <w:rPr>
          <w:color w:val="000000"/>
        </w:rPr>
        <w:t>Observations:</w:t>
      </w:r>
    </w:p>
    <w:p w14:paraId="7385535C" w14:textId="0AF56488" w:rsidR="00B247A8" w:rsidRPr="00B247A8" w:rsidRDefault="00B247A8" w:rsidP="00B247A8">
      <w:pPr>
        <w:pStyle w:val="ListParagraph"/>
        <w:tabs>
          <w:tab w:val="left" w:pos="720"/>
        </w:tabs>
        <w:spacing w:line="360" w:lineRule="auto"/>
        <w:ind w:left="792"/>
        <w:jc w:val="both"/>
        <w:rPr>
          <w:color w:val="000000"/>
        </w:rPr>
      </w:pPr>
      <w:r w:rsidRPr="00B247A8">
        <w:rPr>
          <w:color w:val="000000"/>
        </w:rPr>
        <w:t>•</w:t>
      </w:r>
      <w:r>
        <w:rPr>
          <w:color w:val="000000"/>
        </w:rPr>
        <w:t xml:space="preserve">   </w:t>
      </w:r>
      <w:r w:rsidRPr="00B247A8">
        <w:rPr>
          <w:color w:val="000000"/>
        </w:rPr>
        <w:t>A total of 43,122 variables were analyzed.</w:t>
      </w:r>
    </w:p>
    <w:p w14:paraId="5CDBEED3" w14:textId="559DEA3A" w:rsidR="00B247A8" w:rsidRPr="00B247A8" w:rsidRDefault="00B247A8" w:rsidP="00B247A8">
      <w:pPr>
        <w:pStyle w:val="ListParagraph"/>
        <w:tabs>
          <w:tab w:val="left" w:pos="720"/>
        </w:tabs>
        <w:spacing w:line="360" w:lineRule="auto"/>
        <w:ind w:left="792"/>
        <w:jc w:val="both"/>
        <w:rPr>
          <w:color w:val="000000"/>
        </w:rPr>
      </w:pPr>
      <w:r w:rsidRPr="00B247A8">
        <w:rPr>
          <w:color w:val="000000"/>
        </w:rPr>
        <w:t>•</w:t>
      </w:r>
      <w:r>
        <w:rPr>
          <w:color w:val="000000"/>
        </w:rPr>
        <w:t xml:space="preserve"> </w:t>
      </w:r>
      <w:r w:rsidRPr="00B247A8">
        <w:rPr>
          <w:color w:val="000000"/>
        </w:rPr>
        <w:t>Genes such as PHC1, CN0T4, GUSBP2, and SKAP1-AS2 are highlighted as significantly differentially expressed.</w:t>
      </w:r>
    </w:p>
    <w:p w14:paraId="7C65FEF9" w14:textId="4E98CF61" w:rsidR="00B247A8" w:rsidRPr="00B247A8" w:rsidRDefault="00B247A8" w:rsidP="00B247A8">
      <w:pPr>
        <w:pStyle w:val="ListParagraph"/>
        <w:tabs>
          <w:tab w:val="left" w:pos="720"/>
        </w:tabs>
        <w:spacing w:line="360" w:lineRule="auto"/>
        <w:ind w:left="792"/>
        <w:jc w:val="both"/>
        <w:rPr>
          <w:color w:val="000000"/>
        </w:rPr>
      </w:pPr>
      <w:r w:rsidRPr="00B247A8">
        <w:rPr>
          <w:color w:val="000000"/>
        </w:rPr>
        <w:lastRenderedPageBreak/>
        <w:t>•</w:t>
      </w:r>
      <w:r>
        <w:rPr>
          <w:color w:val="000000"/>
        </w:rPr>
        <w:t xml:space="preserve">  </w:t>
      </w:r>
      <w:r w:rsidRPr="00B247A8">
        <w:rPr>
          <w:color w:val="000000"/>
        </w:rPr>
        <w:t xml:space="preserve">Upregulated genes (right side) and downregulated genes (left side) indicate potential biomarkers or targets for further investigation in colorectal cancer research. </w:t>
      </w:r>
    </w:p>
    <w:p w14:paraId="6FF38CFE" w14:textId="08A1F931" w:rsidR="00B247A8" w:rsidRDefault="00B247A8" w:rsidP="00B247A8">
      <w:pPr>
        <w:pStyle w:val="ListParagraph"/>
        <w:tabs>
          <w:tab w:val="left" w:pos="720"/>
        </w:tabs>
        <w:spacing w:line="360" w:lineRule="auto"/>
        <w:ind w:left="792"/>
        <w:jc w:val="both"/>
        <w:rPr>
          <w:color w:val="000000"/>
        </w:rPr>
      </w:pPr>
      <w:r w:rsidRPr="00B247A8">
        <w:rPr>
          <w:color w:val="000000"/>
        </w:rPr>
        <w:t>•</w:t>
      </w:r>
      <w:r>
        <w:rPr>
          <w:color w:val="000000"/>
        </w:rPr>
        <w:t xml:space="preserve">  </w:t>
      </w:r>
      <w:r w:rsidRPr="00B247A8">
        <w:rPr>
          <w:color w:val="000000"/>
        </w:rPr>
        <w:t>Up regulated genes show higher expression in the condition of interest compared to the control. It means the gene is more active. They promote growth or prevent cell death.</w:t>
      </w:r>
    </w:p>
    <w:p w14:paraId="3AF81F0D" w14:textId="6D7D5C70" w:rsidR="00B247A8" w:rsidRPr="00B247A8" w:rsidRDefault="00B247A8" w:rsidP="00B247A8">
      <w:pPr>
        <w:pStyle w:val="ListParagraph"/>
        <w:tabs>
          <w:tab w:val="left" w:pos="720"/>
        </w:tabs>
        <w:spacing w:line="360" w:lineRule="auto"/>
        <w:ind w:left="792"/>
        <w:jc w:val="both"/>
        <w:rPr>
          <w:color w:val="000000"/>
        </w:rPr>
      </w:pPr>
      <w:r w:rsidRPr="005E0949">
        <w:rPr>
          <w:noProof/>
        </w:rPr>
        <w:drawing>
          <wp:inline distT="0" distB="0" distL="0" distR="0" wp14:anchorId="7D5026A6" wp14:editId="06E7B927">
            <wp:extent cx="5346700" cy="2285841"/>
            <wp:effectExtent l="0" t="0" r="6350" b="635"/>
            <wp:docPr id="142033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33555" name=""/>
                    <pic:cNvPicPr/>
                  </pic:nvPicPr>
                  <pic:blipFill rotWithShape="1">
                    <a:blip r:embed="rId21"/>
                    <a:srcRect l="590"/>
                    <a:stretch/>
                  </pic:blipFill>
                  <pic:spPr bwMode="auto">
                    <a:xfrm>
                      <a:off x="0" y="0"/>
                      <a:ext cx="5357322" cy="2290382"/>
                    </a:xfrm>
                    <a:prstGeom prst="rect">
                      <a:avLst/>
                    </a:prstGeom>
                    <a:ln>
                      <a:noFill/>
                    </a:ln>
                    <a:extLst>
                      <a:ext uri="{53640926-AAD7-44D8-BBD7-CCE9431645EC}">
                        <a14:shadowObscured xmlns:a14="http://schemas.microsoft.com/office/drawing/2010/main"/>
                      </a:ext>
                    </a:extLst>
                  </pic:spPr>
                </pic:pic>
              </a:graphicData>
            </a:graphic>
          </wp:inline>
        </w:drawing>
      </w:r>
    </w:p>
    <w:p w14:paraId="0D1217FE" w14:textId="2F6A99AA" w:rsidR="00B247A8" w:rsidRDefault="00B247A8" w:rsidP="00B247A8">
      <w:pPr>
        <w:pStyle w:val="ListParagraph"/>
        <w:tabs>
          <w:tab w:val="left" w:pos="720"/>
        </w:tabs>
        <w:spacing w:line="360" w:lineRule="auto"/>
        <w:ind w:left="792"/>
        <w:jc w:val="both"/>
        <w:rPr>
          <w:color w:val="000000"/>
        </w:rPr>
      </w:pPr>
      <w:r w:rsidRPr="00B247A8">
        <w:rPr>
          <w:color w:val="000000"/>
        </w:rPr>
        <w:t>•</w:t>
      </w:r>
      <w:r>
        <w:rPr>
          <w:color w:val="000000"/>
        </w:rPr>
        <w:t xml:space="preserve">  </w:t>
      </w:r>
      <w:r w:rsidRPr="00B247A8">
        <w:rPr>
          <w:color w:val="000000"/>
        </w:rPr>
        <w:t>Down regulated genes show lower expression in the condition of interest. It means the gene is less active. These are the genes that includes tumor suppressors, whose inactivity allows cancer progression.</w:t>
      </w:r>
    </w:p>
    <w:p w14:paraId="2F8AE4F0" w14:textId="77777777" w:rsidR="00B247A8" w:rsidRDefault="00B247A8" w:rsidP="00B247A8">
      <w:pPr>
        <w:pStyle w:val="ListParagraph"/>
        <w:tabs>
          <w:tab w:val="left" w:pos="720"/>
        </w:tabs>
        <w:spacing w:line="360" w:lineRule="auto"/>
        <w:ind w:left="792"/>
        <w:jc w:val="both"/>
        <w:rPr>
          <w:color w:val="000000"/>
        </w:rPr>
      </w:pPr>
    </w:p>
    <w:p w14:paraId="359B2A6E" w14:textId="77777777" w:rsidR="00B247A8" w:rsidRDefault="00B247A8" w:rsidP="00B247A8">
      <w:pPr>
        <w:pStyle w:val="ListParagraph"/>
        <w:tabs>
          <w:tab w:val="left" w:pos="720"/>
        </w:tabs>
        <w:spacing w:line="360" w:lineRule="auto"/>
        <w:ind w:left="792"/>
        <w:jc w:val="both"/>
        <w:rPr>
          <w:color w:val="000000"/>
        </w:rPr>
      </w:pPr>
    </w:p>
    <w:p w14:paraId="4A5E641C" w14:textId="77777777" w:rsidR="00B247A8" w:rsidRDefault="00B247A8" w:rsidP="00B247A8">
      <w:pPr>
        <w:pStyle w:val="ListParagraph"/>
        <w:tabs>
          <w:tab w:val="left" w:pos="720"/>
        </w:tabs>
        <w:spacing w:line="360" w:lineRule="auto"/>
        <w:ind w:left="792"/>
        <w:jc w:val="both"/>
        <w:rPr>
          <w:color w:val="000000"/>
        </w:rPr>
      </w:pPr>
    </w:p>
    <w:p w14:paraId="28B4DC3A" w14:textId="77777777" w:rsidR="00B247A8" w:rsidRDefault="00B247A8" w:rsidP="00B247A8">
      <w:pPr>
        <w:pStyle w:val="ListParagraph"/>
        <w:tabs>
          <w:tab w:val="left" w:pos="720"/>
        </w:tabs>
        <w:spacing w:line="360" w:lineRule="auto"/>
        <w:ind w:left="792"/>
        <w:jc w:val="both"/>
        <w:rPr>
          <w:color w:val="000000"/>
        </w:rPr>
      </w:pPr>
    </w:p>
    <w:p w14:paraId="59528FA7" w14:textId="2C44BACA" w:rsidR="00B247A8" w:rsidRDefault="00B247A8" w:rsidP="00B247A8">
      <w:pPr>
        <w:pStyle w:val="ListParagraph"/>
        <w:tabs>
          <w:tab w:val="left" w:pos="720"/>
        </w:tabs>
        <w:spacing w:line="360" w:lineRule="auto"/>
        <w:ind w:left="792"/>
        <w:jc w:val="both"/>
        <w:rPr>
          <w:color w:val="000000"/>
        </w:rPr>
      </w:pPr>
      <w:r w:rsidRPr="005E0949">
        <w:rPr>
          <w:noProof/>
        </w:rPr>
        <w:drawing>
          <wp:inline distT="0" distB="0" distL="0" distR="0" wp14:anchorId="63BEABFA" wp14:editId="24D8726F">
            <wp:extent cx="5365750" cy="2215092"/>
            <wp:effectExtent l="0" t="0" r="6350" b="0"/>
            <wp:docPr id="24439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92355" name=""/>
                    <pic:cNvPicPr/>
                  </pic:nvPicPr>
                  <pic:blipFill>
                    <a:blip r:embed="rId22"/>
                    <a:stretch>
                      <a:fillRect/>
                    </a:stretch>
                  </pic:blipFill>
                  <pic:spPr>
                    <a:xfrm>
                      <a:off x="0" y="0"/>
                      <a:ext cx="5372717" cy="2217968"/>
                    </a:xfrm>
                    <a:prstGeom prst="rect">
                      <a:avLst/>
                    </a:prstGeom>
                  </pic:spPr>
                </pic:pic>
              </a:graphicData>
            </a:graphic>
          </wp:inline>
        </w:drawing>
      </w:r>
    </w:p>
    <w:p w14:paraId="28573F98" w14:textId="5493B9B3" w:rsidR="00B247A8" w:rsidRDefault="00B247A8" w:rsidP="00FB4032">
      <w:pPr>
        <w:pStyle w:val="ListParagraph"/>
        <w:numPr>
          <w:ilvl w:val="2"/>
          <w:numId w:val="46"/>
        </w:numPr>
        <w:tabs>
          <w:tab w:val="left" w:pos="720"/>
        </w:tabs>
        <w:spacing w:line="360" w:lineRule="auto"/>
        <w:jc w:val="both"/>
        <w:rPr>
          <w:b/>
          <w:bCs/>
          <w:color w:val="000000"/>
        </w:rPr>
      </w:pPr>
      <w:r>
        <w:rPr>
          <w:b/>
          <w:bCs/>
          <w:color w:val="000000"/>
        </w:rPr>
        <w:t>Top 10 DEGs</w:t>
      </w:r>
    </w:p>
    <w:p w14:paraId="497683A2" w14:textId="03F6FB7E" w:rsidR="00B247A8" w:rsidRDefault="00B247A8" w:rsidP="00B247A8">
      <w:pPr>
        <w:pStyle w:val="ListParagraph"/>
        <w:tabs>
          <w:tab w:val="left" w:pos="720"/>
        </w:tabs>
        <w:spacing w:line="360" w:lineRule="auto"/>
        <w:ind w:left="792"/>
        <w:jc w:val="both"/>
        <w:rPr>
          <w:b/>
          <w:bCs/>
          <w:color w:val="000000"/>
        </w:rPr>
      </w:pPr>
      <w:r w:rsidRPr="005E0949">
        <w:rPr>
          <w:b/>
          <w:bCs/>
          <w:noProof/>
          <w:sz w:val="28"/>
          <w:szCs w:val="28"/>
        </w:rPr>
        <w:lastRenderedPageBreak/>
        <w:drawing>
          <wp:inline distT="0" distB="0" distL="0" distR="0" wp14:anchorId="351AB185" wp14:editId="5C18FD40">
            <wp:extent cx="3562847" cy="2505425"/>
            <wp:effectExtent l="0" t="0" r="0" b="9525"/>
            <wp:docPr id="188523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36830" name=""/>
                    <pic:cNvPicPr/>
                  </pic:nvPicPr>
                  <pic:blipFill>
                    <a:blip r:embed="rId23"/>
                    <a:stretch>
                      <a:fillRect/>
                    </a:stretch>
                  </pic:blipFill>
                  <pic:spPr>
                    <a:xfrm>
                      <a:off x="0" y="0"/>
                      <a:ext cx="3562847" cy="2505425"/>
                    </a:xfrm>
                    <a:prstGeom prst="rect">
                      <a:avLst/>
                    </a:prstGeom>
                  </pic:spPr>
                </pic:pic>
              </a:graphicData>
            </a:graphic>
          </wp:inline>
        </w:drawing>
      </w:r>
    </w:p>
    <w:p w14:paraId="3A0BE599" w14:textId="77777777" w:rsidR="00B247A8" w:rsidRPr="00B247A8" w:rsidRDefault="00B247A8" w:rsidP="00B247A8">
      <w:pPr>
        <w:pStyle w:val="ListParagraph"/>
        <w:tabs>
          <w:tab w:val="left" w:pos="720"/>
        </w:tabs>
        <w:spacing w:line="360" w:lineRule="auto"/>
        <w:ind w:left="792"/>
        <w:jc w:val="both"/>
        <w:rPr>
          <w:color w:val="000000"/>
        </w:rPr>
      </w:pPr>
      <w:r w:rsidRPr="00B247A8">
        <w:rPr>
          <w:color w:val="000000"/>
        </w:rPr>
        <w:t>These genes show the most statistically significant and biologically meaningful changes in expression between the normal and cancer samples.</w:t>
      </w:r>
    </w:p>
    <w:p w14:paraId="7573E037" w14:textId="77777777" w:rsidR="00B247A8" w:rsidRPr="00B247A8" w:rsidRDefault="00B247A8" w:rsidP="00B247A8">
      <w:pPr>
        <w:pStyle w:val="ListParagraph"/>
        <w:tabs>
          <w:tab w:val="left" w:pos="720"/>
        </w:tabs>
        <w:spacing w:line="360" w:lineRule="auto"/>
        <w:ind w:left="792"/>
        <w:jc w:val="both"/>
        <w:rPr>
          <w:color w:val="000000"/>
        </w:rPr>
      </w:pPr>
      <w:r w:rsidRPr="00B247A8">
        <w:rPr>
          <w:b/>
          <w:bCs/>
          <w:color w:val="000000"/>
        </w:rPr>
        <w:t>Significance (Adjusted P-Value):</w:t>
      </w:r>
      <w:r w:rsidRPr="00B247A8">
        <w:rPr>
          <w:color w:val="000000"/>
        </w:rPr>
        <w:t xml:space="preserve"> These genes have the lowest adjusted p-values, meaning the likelihood of observing these expression differences by random chance is very low.</w:t>
      </w:r>
    </w:p>
    <w:p w14:paraId="1F1BA883" w14:textId="796DA2AD" w:rsidR="00B247A8" w:rsidRDefault="00B247A8" w:rsidP="00B247A8">
      <w:pPr>
        <w:pStyle w:val="ListParagraph"/>
        <w:tabs>
          <w:tab w:val="left" w:pos="720"/>
        </w:tabs>
        <w:spacing w:line="360" w:lineRule="auto"/>
        <w:ind w:left="792"/>
        <w:jc w:val="both"/>
        <w:rPr>
          <w:color w:val="000000"/>
        </w:rPr>
      </w:pPr>
      <w:r w:rsidRPr="00B247A8">
        <w:rPr>
          <w:b/>
          <w:bCs/>
          <w:color w:val="000000"/>
        </w:rPr>
        <w:t xml:space="preserve">Magnitude of change (Log Fold Change - </w:t>
      </w:r>
      <w:proofErr w:type="spellStart"/>
      <w:r w:rsidRPr="00B247A8">
        <w:rPr>
          <w:b/>
          <w:bCs/>
          <w:color w:val="000000"/>
        </w:rPr>
        <w:t>logFC</w:t>
      </w:r>
      <w:proofErr w:type="spellEnd"/>
      <w:r w:rsidRPr="00B247A8">
        <w:rPr>
          <w:b/>
          <w:bCs/>
          <w:color w:val="000000"/>
        </w:rPr>
        <w:t>):</w:t>
      </w:r>
      <w:r w:rsidRPr="00B247A8">
        <w:rPr>
          <w:color w:val="000000"/>
        </w:rPr>
        <w:t xml:space="preserve"> These genes exhibit the largest positive or negative changes in expression levels. A higher absolute value of </w:t>
      </w:r>
      <w:proofErr w:type="spellStart"/>
      <w:r w:rsidRPr="00B247A8">
        <w:rPr>
          <w:color w:val="000000"/>
        </w:rPr>
        <w:t>logFC</w:t>
      </w:r>
      <w:proofErr w:type="spellEnd"/>
      <w:r w:rsidRPr="00B247A8">
        <w:rPr>
          <w:color w:val="000000"/>
        </w:rPr>
        <w:t xml:space="preserve"> indicates a stronger difference in expression between these conditions.</w:t>
      </w:r>
    </w:p>
    <w:p w14:paraId="2EB906E9" w14:textId="77777777" w:rsidR="00206367" w:rsidRDefault="00206367" w:rsidP="00B247A8">
      <w:pPr>
        <w:pStyle w:val="ListParagraph"/>
        <w:tabs>
          <w:tab w:val="left" w:pos="720"/>
        </w:tabs>
        <w:spacing w:line="360" w:lineRule="auto"/>
        <w:ind w:left="792"/>
        <w:jc w:val="both"/>
        <w:rPr>
          <w:color w:val="000000"/>
        </w:rPr>
      </w:pPr>
    </w:p>
    <w:p w14:paraId="52EC8BBF" w14:textId="77777777" w:rsidR="00206367" w:rsidRDefault="00206367" w:rsidP="00B247A8">
      <w:pPr>
        <w:pStyle w:val="ListParagraph"/>
        <w:tabs>
          <w:tab w:val="left" w:pos="720"/>
        </w:tabs>
        <w:spacing w:line="360" w:lineRule="auto"/>
        <w:ind w:left="792"/>
        <w:jc w:val="both"/>
        <w:rPr>
          <w:color w:val="000000"/>
        </w:rPr>
      </w:pPr>
    </w:p>
    <w:p w14:paraId="16FB5DA6" w14:textId="77777777" w:rsidR="00206367" w:rsidRDefault="00206367" w:rsidP="00B247A8">
      <w:pPr>
        <w:pStyle w:val="ListParagraph"/>
        <w:tabs>
          <w:tab w:val="left" w:pos="720"/>
        </w:tabs>
        <w:spacing w:line="360" w:lineRule="auto"/>
        <w:ind w:left="792"/>
        <w:jc w:val="both"/>
        <w:rPr>
          <w:color w:val="000000"/>
        </w:rPr>
      </w:pPr>
    </w:p>
    <w:p w14:paraId="3A1E28A6" w14:textId="473DA300" w:rsidR="00206367" w:rsidRDefault="00206367" w:rsidP="00FB4032">
      <w:pPr>
        <w:pStyle w:val="ListParagraph"/>
        <w:numPr>
          <w:ilvl w:val="2"/>
          <w:numId w:val="46"/>
        </w:numPr>
        <w:tabs>
          <w:tab w:val="left" w:pos="720"/>
        </w:tabs>
        <w:spacing w:line="360" w:lineRule="auto"/>
        <w:jc w:val="both"/>
        <w:rPr>
          <w:b/>
          <w:bCs/>
          <w:color w:val="000000"/>
        </w:rPr>
      </w:pPr>
      <w:r w:rsidRPr="00206367">
        <w:rPr>
          <w:b/>
          <w:bCs/>
          <w:color w:val="000000"/>
        </w:rPr>
        <w:t>Biological Insights</w:t>
      </w:r>
    </w:p>
    <w:p w14:paraId="6B342900" w14:textId="77777777" w:rsidR="00206367" w:rsidRPr="00206367" w:rsidRDefault="00206367" w:rsidP="00206367">
      <w:pPr>
        <w:pStyle w:val="ListParagraph"/>
        <w:tabs>
          <w:tab w:val="left" w:pos="720"/>
        </w:tabs>
        <w:spacing w:line="360" w:lineRule="auto"/>
        <w:ind w:left="792"/>
        <w:jc w:val="both"/>
        <w:rPr>
          <w:color w:val="000000"/>
        </w:rPr>
      </w:pPr>
      <w:r w:rsidRPr="00206367">
        <w:rPr>
          <w:b/>
          <w:bCs/>
          <w:color w:val="000000"/>
        </w:rPr>
        <w:t>•</w:t>
      </w:r>
      <w:r w:rsidRPr="00206367">
        <w:rPr>
          <w:b/>
          <w:bCs/>
          <w:color w:val="000000"/>
        </w:rPr>
        <w:tab/>
      </w:r>
      <w:r w:rsidRPr="00206367">
        <w:rPr>
          <w:color w:val="000000"/>
        </w:rPr>
        <w:t>Identified genes involved in colorectal cancer pathways.</w:t>
      </w:r>
    </w:p>
    <w:p w14:paraId="374AC139" w14:textId="4B15CF19" w:rsid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Potential biomarkers for early detection and targeted therapy.</w:t>
      </w:r>
    </w:p>
    <w:p w14:paraId="1849A3C4" w14:textId="6E0C62CD" w:rsidR="00206367" w:rsidRPr="00206367" w:rsidRDefault="00206367" w:rsidP="00FB4032">
      <w:pPr>
        <w:pStyle w:val="ListParagraph"/>
        <w:numPr>
          <w:ilvl w:val="2"/>
          <w:numId w:val="46"/>
        </w:numPr>
        <w:tabs>
          <w:tab w:val="left" w:pos="720"/>
        </w:tabs>
        <w:spacing w:line="360" w:lineRule="auto"/>
        <w:jc w:val="both"/>
        <w:rPr>
          <w:b/>
          <w:bCs/>
          <w:color w:val="000000"/>
        </w:rPr>
      </w:pPr>
      <w:r w:rsidRPr="00206367">
        <w:rPr>
          <w:b/>
          <w:bCs/>
          <w:color w:val="000000"/>
        </w:rPr>
        <w:t>Gene Enrichment Analysis</w:t>
      </w:r>
    </w:p>
    <w:p w14:paraId="5C1C427C"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It is a computational method used to determine whether specific genes, identified from an experiment are overrepresented in certain biological pathways, molecular functions or cellular components. This helps researchers interpret the biological meaning of their gene lists in the context of existing biological knowledge.</w:t>
      </w:r>
    </w:p>
    <w:p w14:paraId="432F764C" w14:textId="4F3F31D4" w:rsidR="00206367" w:rsidRPr="00206367" w:rsidRDefault="00206367" w:rsidP="00206367">
      <w:pPr>
        <w:pStyle w:val="ListParagraph"/>
        <w:tabs>
          <w:tab w:val="left" w:pos="720"/>
        </w:tabs>
        <w:spacing w:line="360" w:lineRule="auto"/>
        <w:ind w:left="792"/>
        <w:jc w:val="both"/>
        <w:rPr>
          <w:color w:val="000000"/>
        </w:rPr>
      </w:pPr>
      <w:r w:rsidRPr="00206367">
        <w:rPr>
          <w:color w:val="000000"/>
        </w:rPr>
        <w:lastRenderedPageBreak/>
        <w:t xml:space="preserve"> </w:t>
      </w:r>
      <w:r w:rsidRPr="005E0949">
        <w:rPr>
          <w:b/>
          <w:bCs/>
          <w:noProof/>
        </w:rPr>
        <w:drawing>
          <wp:inline distT="0" distB="0" distL="0" distR="0" wp14:anchorId="46677692" wp14:editId="5D00A5A1">
            <wp:extent cx="5918200" cy="3599606"/>
            <wp:effectExtent l="0" t="0" r="6350" b="1270"/>
            <wp:docPr id="33464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40169" name=""/>
                    <pic:cNvPicPr/>
                  </pic:nvPicPr>
                  <pic:blipFill>
                    <a:blip r:embed="rId24"/>
                    <a:stretch>
                      <a:fillRect/>
                    </a:stretch>
                  </pic:blipFill>
                  <pic:spPr>
                    <a:xfrm>
                      <a:off x="0" y="0"/>
                      <a:ext cx="5918200" cy="3599606"/>
                    </a:xfrm>
                    <a:prstGeom prst="rect">
                      <a:avLst/>
                    </a:prstGeom>
                  </pic:spPr>
                </pic:pic>
              </a:graphicData>
            </a:graphic>
          </wp:inline>
        </w:drawing>
      </w:r>
    </w:p>
    <w:p w14:paraId="0EDA26FE"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The above bar plot shows “Gene Ontology Biological Process” enrichment analysis, showing biological processes that are significantly enriched in the dataset.</w:t>
      </w:r>
    </w:p>
    <w:p w14:paraId="62168888"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 xml:space="preserve">In Y-axis, These are the genes that are overrepresented like </w:t>
      </w:r>
    </w:p>
    <w:p w14:paraId="1580B455"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Positive regulation of protein localization</w:t>
      </w:r>
    </w:p>
    <w:p w14:paraId="0592DC13"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Morphogenesis of an epithelium</w:t>
      </w:r>
    </w:p>
    <w:p w14:paraId="6E118B68"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Forebrain development</w:t>
      </w:r>
    </w:p>
    <w:p w14:paraId="321E1210"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r>
      <w:proofErr w:type="spellStart"/>
      <w:r w:rsidRPr="00206367">
        <w:rPr>
          <w:color w:val="000000"/>
        </w:rPr>
        <w:t>Axonogenesis</w:t>
      </w:r>
      <w:proofErr w:type="spellEnd"/>
    </w:p>
    <w:p w14:paraId="46A7BE43"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Chromosome segregation</w:t>
      </w:r>
    </w:p>
    <w:p w14:paraId="2C3AF100"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In X-axis, The length of each bar represents the number of genes in dataset that are involved in the respective biological process.</w:t>
      </w:r>
    </w:p>
    <w:p w14:paraId="6C3C4C9D"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Conclusion, “Positive regulation of protein localization” and “Chromosome segregation” indicates potential functional or regulatory mechanisms influenced by genes.</w:t>
      </w:r>
    </w:p>
    <w:p w14:paraId="6054050A" w14:textId="413C276A" w:rsidR="00206367" w:rsidRPr="00206367" w:rsidRDefault="00206367" w:rsidP="00206367">
      <w:pPr>
        <w:pStyle w:val="ListParagraph"/>
        <w:tabs>
          <w:tab w:val="left" w:pos="720"/>
        </w:tabs>
        <w:spacing w:line="360" w:lineRule="auto"/>
        <w:ind w:left="792"/>
        <w:jc w:val="both"/>
        <w:rPr>
          <w:color w:val="000000"/>
        </w:rPr>
      </w:pPr>
      <w:r w:rsidRPr="00206367">
        <w:rPr>
          <w:color w:val="000000"/>
        </w:rPr>
        <w:lastRenderedPageBreak/>
        <w:t xml:space="preserve"> </w:t>
      </w:r>
      <w:r w:rsidRPr="005E0949">
        <w:rPr>
          <w:b/>
          <w:bCs/>
          <w:noProof/>
        </w:rPr>
        <w:drawing>
          <wp:inline distT="0" distB="0" distL="0" distR="0" wp14:anchorId="3BC0DB0F" wp14:editId="7CDC5DA0">
            <wp:extent cx="5918200" cy="3600871"/>
            <wp:effectExtent l="0" t="0" r="6350" b="0"/>
            <wp:docPr id="34717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70368" name=""/>
                    <pic:cNvPicPr/>
                  </pic:nvPicPr>
                  <pic:blipFill>
                    <a:blip r:embed="rId25"/>
                    <a:stretch>
                      <a:fillRect/>
                    </a:stretch>
                  </pic:blipFill>
                  <pic:spPr>
                    <a:xfrm>
                      <a:off x="0" y="0"/>
                      <a:ext cx="5918200" cy="3600871"/>
                    </a:xfrm>
                    <a:prstGeom prst="rect">
                      <a:avLst/>
                    </a:prstGeom>
                  </pic:spPr>
                </pic:pic>
              </a:graphicData>
            </a:graphic>
          </wp:inline>
        </w:drawing>
      </w:r>
    </w:p>
    <w:p w14:paraId="125240F4"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The above bar chart shows the KEGG Pathway Enrichment Analysis, highlighting that are significantly enriched in gene set.</w:t>
      </w:r>
    </w:p>
    <w:p w14:paraId="78928ED4"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In y-axis, These are the biological pathways where the genes in dataset show significantly involvement like</w:t>
      </w:r>
    </w:p>
    <w:p w14:paraId="297E5214"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Human papillomavirus infection</w:t>
      </w:r>
    </w:p>
    <w:p w14:paraId="6E1F94DE"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PI3K-Akt signaling pathway</w:t>
      </w:r>
    </w:p>
    <w:p w14:paraId="4C9EED0D"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MAPK signaling pathway</w:t>
      </w:r>
    </w:p>
    <w:p w14:paraId="07F8F4DA"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Regulation of actin cytoskeleton</w:t>
      </w:r>
    </w:p>
    <w:p w14:paraId="74D5FC99"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Cell cycle</w:t>
      </w:r>
    </w:p>
    <w:p w14:paraId="50487CA2"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In x-axis, Each bar’s length reflects the number of genes from the dataset participating in that pathway. “Human papillomavirus infection” pathway has the highest count, suggesting strong gene representation.</w:t>
      </w:r>
    </w:p>
    <w:p w14:paraId="07E220DB"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Conclusion, pathways such as “PI3K-Akt signaling pathway” and “MAPK signaling pathway” are often associated with key processes like cell growth, survival and differentiation.</w:t>
      </w:r>
    </w:p>
    <w:p w14:paraId="09132869"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lastRenderedPageBreak/>
        <w:t>Pathways like “Cell cycle” emphasize cellular regulation, which may be crucial in cancer-related studies.</w:t>
      </w:r>
    </w:p>
    <w:p w14:paraId="3F01F61F"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Pathways like “Human papillomavirus infection” suggest potential links to viral mechanisms influencing gene expression.</w:t>
      </w:r>
    </w:p>
    <w:p w14:paraId="494BE305" w14:textId="5AD9CCC6" w:rsidR="00206367" w:rsidRPr="00206367" w:rsidRDefault="00FB4032" w:rsidP="00FB4032">
      <w:pPr>
        <w:pStyle w:val="ListParagraph"/>
        <w:numPr>
          <w:ilvl w:val="1"/>
          <w:numId w:val="46"/>
        </w:numPr>
        <w:tabs>
          <w:tab w:val="left" w:pos="720"/>
        </w:tabs>
        <w:spacing w:line="360" w:lineRule="auto"/>
        <w:jc w:val="both"/>
        <w:rPr>
          <w:b/>
          <w:bCs/>
          <w:color w:val="000000"/>
        </w:rPr>
      </w:pPr>
      <w:r>
        <w:rPr>
          <w:b/>
          <w:bCs/>
          <w:color w:val="000000"/>
        </w:rPr>
        <w:t xml:space="preserve"> </w:t>
      </w:r>
      <w:r w:rsidR="00206367" w:rsidRPr="00206367">
        <w:rPr>
          <w:b/>
          <w:bCs/>
          <w:color w:val="000000"/>
        </w:rPr>
        <w:t>Protein–Protein Interaction (PPI) Network</w:t>
      </w:r>
    </w:p>
    <w:p w14:paraId="7F5115E6"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It is used to visualize and analyze the relationships between proteins in the dataset.</w:t>
      </w:r>
    </w:p>
    <w:p w14:paraId="64C205A6" w14:textId="30C0405F" w:rsidR="00206367" w:rsidRPr="00206367" w:rsidRDefault="00206367" w:rsidP="00206367">
      <w:pPr>
        <w:pStyle w:val="ListParagraph"/>
        <w:tabs>
          <w:tab w:val="left" w:pos="720"/>
        </w:tabs>
        <w:spacing w:line="360" w:lineRule="auto"/>
        <w:ind w:left="792"/>
        <w:jc w:val="both"/>
        <w:rPr>
          <w:color w:val="000000"/>
        </w:rPr>
      </w:pPr>
      <w:r w:rsidRPr="00206367">
        <w:rPr>
          <w:color w:val="000000"/>
        </w:rPr>
        <w:t xml:space="preserve">                                         </w:t>
      </w:r>
      <w:r w:rsidRPr="002F5A75">
        <w:rPr>
          <w:noProof/>
        </w:rPr>
        <w:drawing>
          <wp:inline distT="0" distB="0" distL="0" distR="0" wp14:anchorId="5A7253BA" wp14:editId="6F02F0E4">
            <wp:extent cx="2038350" cy="1866247"/>
            <wp:effectExtent l="0" t="0" r="0" b="1270"/>
            <wp:docPr id="159150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05095" name=""/>
                    <pic:cNvPicPr/>
                  </pic:nvPicPr>
                  <pic:blipFill>
                    <a:blip r:embed="rId26"/>
                    <a:stretch>
                      <a:fillRect/>
                    </a:stretch>
                  </pic:blipFill>
                  <pic:spPr>
                    <a:xfrm>
                      <a:off x="0" y="0"/>
                      <a:ext cx="2047729" cy="1874834"/>
                    </a:xfrm>
                    <a:prstGeom prst="rect">
                      <a:avLst/>
                    </a:prstGeom>
                  </pic:spPr>
                </pic:pic>
              </a:graphicData>
            </a:graphic>
          </wp:inline>
        </w:drawing>
      </w:r>
      <w:r w:rsidRPr="00206367">
        <w:rPr>
          <w:color w:val="000000"/>
        </w:rPr>
        <w:t xml:space="preserve">                  </w:t>
      </w:r>
    </w:p>
    <w:p w14:paraId="025F9D21"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This is the graph for these proteins in the dataset.</w:t>
      </w:r>
    </w:p>
    <w:p w14:paraId="291BBD14" w14:textId="250E8044" w:rsidR="00206367" w:rsidRPr="00206367" w:rsidRDefault="00206367" w:rsidP="00206367">
      <w:pPr>
        <w:pStyle w:val="ListParagraph"/>
        <w:tabs>
          <w:tab w:val="left" w:pos="720"/>
        </w:tabs>
        <w:spacing w:line="360" w:lineRule="auto"/>
        <w:ind w:left="792"/>
        <w:jc w:val="both"/>
        <w:rPr>
          <w:color w:val="000000"/>
        </w:rPr>
      </w:pPr>
      <w:r w:rsidRPr="00206367">
        <w:rPr>
          <w:color w:val="000000"/>
        </w:rPr>
        <w:t xml:space="preserve">               </w:t>
      </w:r>
      <w:r w:rsidRPr="00856D3A">
        <w:rPr>
          <w:noProof/>
        </w:rPr>
        <w:drawing>
          <wp:inline distT="0" distB="0" distL="0" distR="0" wp14:anchorId="385B684D" wp14:editId="25BD2346">
            <wp:extent cx="4724400" cy="2138599"/>
            <wp:effectExtent l="0" t="0" r="0" b="0"/>
            <wp:docPr id="102196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67547" name=""/>
                    <pic:cNvPicPr/>
                  </pic:nvPicPr>
                  <pic:blipFill>
                    <a:blip r:embed="rId27"/>
                    <a:stretch>
                      <a:fillRect/>
                    </a:stretch>
                  </pic:blipFill>
                  <pic:spPr>
                    <a:xfrm>
                      <a:off x="0" y="0"/>
                      <a:ext cx="4730903" cy="2141543"/>
                    </a:xfrm>
                    <a:prstGeom prst="rect">
                      <a:avLst/>
                    </a:prstGeom>
                  </pic:spPr>
                </pic:pic>
              </a:graphicData>
            </a:graphic>
          </wp:inline>
        </w:drawing>
      </w:r>
    </w:p>
    <w:p w14:paraId="283163B0"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We can identify that BCL2A1 as the top hub gene, which has the highest degree 10, indicating that it is highly interconnected with other DEGs.</w:t>
      </w:r>
    </w:p>
    <w:p w14:paraId="09CA22FE"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TNFAIP6 has degree of 6 and CSTA, IDO1, and ANXA3 each had a degree of 4.</w:t>
      </w:r>
    </w:p>
    <w:p w14:paraId="2AAD2BC3"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 xml:space="preserve">High-degree genes are considered biologically important because they represent key regulatory nodes involved in disease mechanisms. </w:t>
      </w:r>
    </w:p>
    <w:p w14:paraId="5074A83D"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Hub genes such as BCL2A1 and TNFAIP6 can be biomarkers for colorectal cancer identification.</w:t>
      </w:r>
    </w:p>
    <w:p w14:paraId="2667022E" w14:textId="3B219EA6" w:rsidR="00206367" w:rsidRPr="00206367" w:rsidRDefault="00206367" w:rsidP="00FB4032">
      <w:pPr>
        <w:pStyle w:val="ListParagraph"/>
        <w:numPr>
          <w:ilvl w:val="2"/>
          <w:numId w:val="46"/>
        </w:numPr>
        <w:tabs>
          <w:tab w:val="left" w:pos="720"/>
        </w:tabs>
        <w:spacing w:line="360" w:lineRule="auto"/>
        <w:jc w:val="both"/>
        <w:rPr>
          <w:b/>
          <w:bCs/>
          <w:color w:val="000000"/>
        </w:rPr>
      </w:pPr>
      <w:r w:rsidRPr="00206367">
        <w:rPr>
          <w:b/>
          <w:bCs/>
          <w:color w:val="000000"/>
        </w:rPr>
        <w:t>Centrality Analysis</w:t>
      </w:r>
    </w:p>
    <w:p w14:paraId="58CB6644" w14:textId="4CAA6697" w:rsidR="00206367" w:rsidRPr="00206367" w:rsidRDefault="00206367" w:rsidP="00206367">
      <w:pPr>
        <w:pStyle w:val="ListParagraph"/>
        <w:tabs>
          <w:tab w:val="left" w:pos="720"/>
        </w:tabs>
        <w:spacing w:line="360" w:lineRule="auto"/>
        <w:ind w:left="792"/>
        <w:jc w:val="both"/>
        <w:rPr>
          <w:color w:val="000000"/>
        </w:rPr>
      </w:pPr>
      <w:r w:rsidRPr="00206367">
        <w:rPr>
          <w:color w:val="000000"/>
        </w:rPr>
        <w:lastRenderedPageBreak/>
        <w:t xml:space="preserve"> </w:t>
      </w:r>
      <w:r w:rsidRPr="00806717">
        <w:rPr>
          <w:b/>
          <w:bCs/>
          <w:noProof/>
          <w:sz w:val="28"/>
          <w:szCs w:val="28"/>
        </w:rPr>
        <w:drawing>
          <wp:inline distT="0" distB="0" distL="0" distR="0" wp14:anchorId="402E949C" wp14:editId="4AC07112">
            <wp:extent cx="5918200" cy="1953132"/>
            <wp:effectExtent l="0" t="0" r="6350" b="9525"/>
            <wp:docPr id="48250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09376" name=""/>
                    <pic:cNvPicPr/>
                  </pic:nvPicPr>
                  <pic:blipFill>
                    <a:blip r:embed="rId28"/>
                    <a:stretch>
                      <a:fillRect/>
                    </a:stretch>
                  </pic:blipFill>
                  <pic:spPr>
                    <a:xfrm>
                      <a:off x="0" y="0"/>
                      <a:ext cx="5918200" cy="1953132"/>
                    </a:xfrm>
                    <a:prstGeom prst="rect">
                      <a:avLst/>
                    </a:prstGeom>
                  </pic:spPr>
                </pic:pic>
              </a:graphicData>
            </a:graphic>
          </wp:inline>
        </w:drawing>
      </w:r>
    </w:p>
    <w:p w14:paraId="0E1F2A74"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Centrality analysis revealed that BCL2A1 had the highest betweenness centrality (10.5) and degree (10), indicating its role as a key bottleneck and hub in the network.</w:t>
      </w:r>
    </w:p>
    <w:p w14:paraId="5CAC5F42"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High betweenness centrality implies that BCL2A1 lies on many shortest paths between other nodes, suggesting it may regulate communication and signal flow within the network. This highlights BCL2A1 as a potentially important regulator among DEGs.</w:t>
      </w:r>
    </w:p>
    <w:p w14:paraId="5BCF4CE1"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 xml:space="preserve">TNFAIP6 also showed moderate betweenness (2.5) and a degree of 6, implying it may also play a significant but less dominant role in network communication. </w:t>
      </w:r>
    </w:p>
    <w:p w14:paraId="3AC52EC7"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Nodes like CSTA and ANXA3 showed low betweenness values (1.5 and 0.5) indicating more local connectivity but less global control over network flow.</w:t>
      </w:r>
    </w:p>
    <w:p w14:paraId="39A0565E"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Genes such as PDK4, IDO1 and ANKRD22 has low degrees and zero betweenness while CLC has a degree of 0. Thus, it is an isolated node with limited influence in the network.</w:t>
      </w:r>
    </w:p>
    <w:p w14:paraId="571E3854" w14:textId="7EAE2BB5" w:rsidR="00206367" w:rsidRPr="00206367" w:rsidRDefault="00206367" w:rsidP="00206367">
      <w:pPr>
        <w:pStyle w:val="ListParagraph"/>
        <w:tabs>
          <w:tab w:val="left" w:pos="720"/>
        </w:tabs>
        <w:spacing w:line="360" w:lineRule="auto"/>
        <w:ind w:left="792"/>
        <w:jc w:val="both"/>
        <w:rPr>
          <w:color w:val="000000"/>
        </w:rPr>
      </w:pPr>
      <w:r>
        <w:rPr>
          <w:color w:val="000000"/>
        </w:rPr>
        <w:t xml:space="preserve">                                    </w:t>
      </w:r>
      <w:r w:rsidRPr="001C66D8">
        <w:rPr>
          <w:noProof/>
        </w:rPr>
        <w:drawing>
          <wp:inline distT="0" distB="0" distL="0" distR="0" wp14:anchorId="692AD4F1" wp14:editId="400E445A">
            <wp:extent cx="2381922" cy="2179320"/>
            <wp:effectExtent l="0" t="0" r="0" b="0"/>
            <wp:docPr id="40404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9775" name=""/>
                    <pic:cNvPicPr/>
                  </pic:nvPicPr>
                  <pic:blipFill>
                    <a:blip r:embed="rId29"/>
                    <a:stretch>
                      <a:fillRect/>
                    </a:stretch>
                  </pic:blipFill>
                  <pic:spPr>
                    <a:xfrm>
                      <a:off x="0" y="0"/>
                      <a:ext cx="2397070" cy="2193180"/>
                    </a:xfrm>
                    <a:prstGeom prst="rect">
                      <a:avLst/>
                    </a:prstGeom>
                  </pic:spPr>
                </pic:pic>
              </a:graphicData>
            </a:graphic>
          </wp:inline>
        </w:drawing>
      </w:r>
    </w:p>
    <w:p w14:paraId="3D63C2BC"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As shown in the figure, BCL2A1 as the core hub in the network, potentially playing a major regulatory role. TNFAI6 and ANXA3 form secondary connections suggesting they may cooperate with BCL2A1o involved in similar biological processes.</w:t>
      </w:r>
    </w:p>
    <w:p w14:paraId="3732866E" w14:textId="58898A60" w:rsidR="00206367" w:rsidRPr="00206367" w:rsidRDefault="00206367" w:rsidP="00FB4032">
      <w:pPr>
        <w:pStyle w:val="ListParagraph"/>
        <w:numPr>
          <w:ilvl w:val="2"/>
          <w:numId w:val="46"/>
        </w:numPr>
        <w:tabs>
          <w:tab w:val="left" w:pos="720"/>
        </w:tabs>
        <w:spacing w:line="360" w:lineRule="auto"/>
        <w:jc w:val="both"/>
        <w:rPr>
          <w:b/>
          <w:bCs/>
          <w:color w:val="000000"/>
        </w:rPr>
      </w:pPr>
      <w:r w:rsidRPr="00206367">
        <w:rPr>
          <w:b/>
          <w:bCs/>
          <w:color w:val="000000"/>
        </w:rPr>
        <w:lastRenderedPageBreak/>
        <w:t>Gene Ontology Biological Process (BP) enrichment and KEGG pathway enrichment analysis</w:t>
      </w:r>
    </w:p>
    <w:p w14:paraId="285C0586"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To perform enrichment analysis, the hub gene symbols need to converted into standardized identifiers.</w:t>
      </w:r>
    </w:p>
    <w:p w14:paraId="6D4CBE2B"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 xml:space="preserve">The </w:t>
      </w:r>
      <w:proofErr w:type="spellStart"/>
      <w:proofErr w:type="gramStart"/>
      <w:r w:rsidRPr="00206367">
        <w:rPr>
          <w:color w:val="000000"/>
        </w:rPr>
        <w:t>bitr</w:t>
      </w:r>
      <w:proofErr w:type="spellEnd"/>
      <w:r w:rsidRPr="00206367">
        <w:rPr>
          <w:color w:val="000000"/>
        </w:rPr>
        <w:t>(</w:t>
      </w:r>
      <w:proofErr w:type="gramEnd"/>
      <w:r w:rsidRPr="00206367">
        <w:rPr>
          <w:color w:val="000000"/>
        </w:rPr>
        <w:t xml:space="preserve">) function from the </w:t>
      </w:r>
      <w:proofErr w:type="spellStart"/>
      <w:r w:rsidRPr="00206367">
        <w:rPr>
          <w:color w:val="000000"/>
        </w:rPr>
        <w:t>clusterProfiler</w:t>
      </w:r>
      <w:proofErr w:type="spellEnd"/>
      <w:r w:rsidRPr="00206367">
        <w:rPr>
          <w:color w:val="000000"/>
        </w:rPr>
        <w:t xml:space="preserve"> package was used to map the hub genes from gene symbols to Entrez UDs, using the </w:t>
      </w:r>
      <w:proofErr w:type="spellStart"/>
      <w:r w:rsidRPr="00206367">
        <w:rPr>
          <w:color w:val="000000"/>
        </w:rPr>
        <w:t>org.Hs.eg.db</w:t>
      </w:r>
      <w:proofErr w:type="spellEnd"/>
      <w:r w:rsidRPr="00206367">
        <w:rPr>
          <w:color w:val="000000"/>
        </w:rPr>
        <w:t xml:space="preserve"> human gene annotation database.</w:t>
      </w:r>
    </w:p>
    <w:p w14:paraId="44443AD1" w14:textId="2AE7A463" w:rsidR="00206367" w:rsidRDefault="00206367" w:rsidP="00206367">
      <w:pPr>
        <w:pStyle w:val="ListParagraph"/>
        <w:tabs>
          <w:tab w:val="left" w:pos="720"/>
        </w:tabs>
        <w:spacing w:line="360" w:lineRule="auto"/>
        <w:ind w:left="792"/>
        <w:jc w:val="both"/>
        <w:rPr>
          <w:color w:val="000000"/>
        </w:rPr>
      </w:pPr>
      <w:r w:rsidRPr="00206367">
        <w:rPr>
          <w:color w:val="000000"/>
        </w:rPr>
        <w:t xml:space="preserve">                            </w:t>
      </w:r>
      <w:r w:rsidRPr="00122F10">
        <w:rPr>
          <w:noProof/>
          <w:sz w:val="28"/>
          <w:szCs w:val="28"/>
        </w:rPr>
        <w:drawing>
          <wp:inline distT="0" distB="0" distL="0" distR="0" wp14:anchorId="00A620FD" wp14:editId="004C4868">
            <wp:extent cx="2141220" cy="2005609"/>
            <wp:effectExtent l="0" t="0" r="0" b="0"/>
            <wp:docPr id="110765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56571" name=""/>
                    <pic:cNvPicPr/>
                  </pic:nvPicPr>
                  <pic:blipFill>
                    <a:blip r:embed="rId30"/>
                    <a:stretch>
                      <a:fillRect/>
                    </a:stretch>
                  </pic:blipFill>
                  <pic:spPr>
                    <a:xfrm>
                      <a:off x="0" y="0"/>
                      <a:ext cx="2144075" cy="2008283"/>
                    </a:xfrm>
                    <a:prstGeom prst="rect">
                      <a:avLst/>
                    </a:prstGeom>
                  </pic:spPr>
                </pic:pic>
              </a:graphicData>
            </a:graphic>
          </wp:inline>
        </w:drawing>
      </w:r>
      <w:r w:rsidRPr="00206367">
        <w:rPr>
          <w:color w:val="000000"/>
        </w:rPr>
        <w:t xml:space="preserve">      </w:t>
      </w:r>
    </w:p>
    <w:p w14:paraId="2FF1EA1D" w14:textId="6EAF25D6" w:rsidR="00206367" w:rsidRPr="00206367" w:rsidRDefault="00206367" w:rsidP="00206367">
      <w:pPr>
        <w:pStyle w:val="ListParagraph"/>
        <w:tabs>
          <w:tab w:val="left" w:pos="720"/>
        </w:tabs>
        <w:spacing w:line="360" w:lineRule="auto"/>
        <w:ind w:left="792"/>
        <w:jc w:val="both"/>
        <w:rPr>
          <w:color w:val="000000"/>
        </w:rPr>
      </w:pPr>
      <w:r w:rsidRPr="00122F10">
        <w:rPr>
          <w:noProof/>
          <w:sz w:val="28"/>
          <w:szCs w:val="28"/>
        </w:rPr>
        <w:drawing>
          <wp:inline distT="0" distB="0" distL="0" distR="0" wp14:anchorId="504B71A3" wp14:editId="41348D0B">
            <wp:extent cx="5918200" cy="3664099"/>
            <wp:effectExtent l="0" t="0" r="6350" b="0"/>
            <wp:docPr id="149126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69456" name=""/>
                    <pic:cNvPicPr/>
                  </pic:nvPicPr>
                  <pic:blipFill>
                    <a:blip r:embed="rId31"/>
                    <a:stretch>
                      <a:fillRect/>
                    </a:stretch>
                  </pic:blipFill>
                  <pic:spPr>
                    <a:xfrm>
                      <a:off x="0" y="0"/>
                      <a:ext cx="5918200" cy="3664099"/>
                    </a:xfrm>
                    <a:prstGeom prst="rect">
                      <a:avLst/>
                    </a:prstGeom>
                  </pic:spPr>
                </pic:pic>
              </a:graphicData>
            </a:graphic>
          </wp:inline>
        </w:drawing>
      </w:r>
    </w:p>
    <w:p w14:paraId="08914975"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The hub genes were first mapped to Entrez IDs and enrichment was performed focusing on the Biological Process (BP) category. A p-value cutoff of 0.1 and 1-value cutoff of 0.3 were applied to retain terms of potential biological relevance.</w:t>
      </w:r>
    </w:p>
    <w:p w14:paraId="48BBC5B3"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lastRenderedPageBreak/>
        <w:t>The bar plot displays the top five enriched biological processes:</w:t>
      </w:r>
    </w:p>
    <w:p w14:paraId="669C46B5"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Monocarboxylic acid biosynthetic process</w:t>
      </w:r>
    </w:p>
    <w:p w14:paraId="14517010"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Cellular ketone metabolic process</w:t>
      </w:r>
    </w:p>
    <w:p w14:paraId="1344D548"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Purine-containing compound biosynthetic process</w:t>
      </w:r>
    </w:p>
    <w:p w14:paraId="52B6D8DD"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Tryptophan metabolic process</w:t>
      </w:r>
    </w:p>
    <w:p w14:paraId="4BAA687B"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Kynurenine metabolic process</w:t>
      </w:r>
    </w:p>
    <w:p w14:paraId="63771A7C"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These processes suggest that the hub proteins are primarily involved in metabolic and biosynthetic pathways, and are particularly related to small molecules and amino acid metabolism.</w:t>
      </w:r>
    </w:p>
    <w:p w14:paraId="6B400526" w14:textId="1EC96641" w:rsidR="00206367" w:rsidRPr="00206367" w:rsidRDefault="00206367" w:rsidP="00206367">
      <w:pPr>
        <w:pStyle w:val="ListParagraph"/>
        <w:tabs>
          <w:tab w:val="left" w:pos="720"/>
        </w:tabs>
        <w:spacing w:line="360" w:lineRule="auto"/>
        <w:ind w:left="792"/>
        <w:jc w:val="both"/>
        <w:rPr>
          <w:color w:val="000000"/>
        </w:rPr>
      </w:pPr>
      <w:r w:rsidRPr="00206367">
        <w:rPr>
          <w:color w:val="000000"/>
        </w:rPr>
        <w:t xml:space="preserve"> </w:t>
      </w:r>
      <w:r w:rsidRPr="003129D1">
        <w:rPr>
          <w:noProof/>
          <w:sz w:val="28"/>
          <w:szCs w:val="28"/>
        </w:rPr>
        <w:drawing>
          <wp:inline distT="0" distB="0" distL="0" distR="0" wp14:anchorId="2F647B58" wp14:editId="06693F1C">
            <wp:extent cx="5918200" cy="3703933"/>
            <wp:effectExtent l="0" t="0" r="6350" b="0"/>
            <wp:docPr id="183820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08274" name=""/>
                    <pic:cNvPicPr/>
                  </pic:nvPicPr>
                  <pic:blipFill>
                    <a:blip r:embed="rId32"/>
                    <a:stretch>
                      <a:fillRect/>
                    </a:stretch>
                  </pic:blipFill>
                  <pic:spPr>
                    <a:xfrm>
                      <a:off x="0" y="0"/>
                      <a:ext cx="5918200" cy="3703933"/>
                    </a:xfrm>
                    <a:prstGeom prst="rect">
                      <a:avLst/>
                    </a:prstGeom>
                  </pic:spPr>
                </pic:pic>
              </a:graphicData>
            </a:graphic>
          </wp:inline>
        </w:drawing>
      </w:r>
    </w:p>
    <w:p w14:paraId="1212778C"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 xml:space="preserve">For further investigate the functional roles of the hub proteins, KEGG pathway enrichment analysis was performed using the </w:t>
      </w:r>
      <w:proofErr w:type="spellStart"/>
      <w:proofErr w:type="gramStart"/>
      <w:r w:rsidRPr="00206367">
        <w:rPr>
          <w:color w:val="000000"/>
        </w:rPr>
        <w:t>enrichKEGG</w:t>
      </w:r>
      <w:proofErr w:type="spellEnd"/>
      <w:r w:rsidRPr="00206367">
        <w:rPr>
          <w:color w:val="000000"/>
        </w:rPr>
        <w:t>(</w:t>
      </w:r>
      <w:proofErr w:type="gramEnd"/>
      <w:r w:rsidRPr="00206367">
        <w:rPr>
          <w:color w:val="000000"/>
        </w:rPr>
        <w:t xml:space="preserve">) function from the </w:t>
      </w:r>
      <w:proofErr w:type="spellStart"/>
      <w:r w:rsidRPr="00206367">
        <w:rPr>
          <w:color w:val="000000"/>
        </w:rPr>
        <w:t>clusterProfiler</w:t>
      </w:r>
      <w:proofErr w:type="spellEnd"/>
      <w:r w:rsidRPr="00206367">
        <w:rPr>
          <w:color w:val="000000"/>
        </w:rPr>
        <w:t xml:space="preserve"> package.</w:t>
      </w:r>
    </w:p>
    <w:p w14:paraId="6980E955"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The bar plot shows top enriched KEGG pathways associated with the hub proteins:</w:t>
      </w:r>
    </w:p>
    <w:p w14:paraId="118459EB"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African trypanosomiasis</w:t>
      </w:r>
    </w:p>
    <w:p w14:paraId="1D7A3F66"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Tryptophan metabolism</w:t>
      </w:r>
    </w:p>
    <w:p w14:paraId="75DEFA47"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Acute myeloid leukemia</w:t>
      </w:r>
    </w:p>
    <w:p w14:paraId="063467EA"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lastRenderedPageBreak/>
        <w:t>•</w:t>
      </w:r>
      <w:r w:rsidRPr="00206367">
        <w:rPr>
          <w:color w:val="000000"/>
        </w:rPr>
        <w:tab/>
        <w:t>NF-kappa B signaling pathway</w:t>
      </w:r>
    </w:p>
    <w:p w14:paraId="238321B3"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Apoptosis</w:t>
      </w:r>
    </w:p>
    <w:p w14:paraId="78B09183"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Biosynthesis of cofactors</w:t>
      </w:r>
    </w:p>
    <w:p w14:paraId="28CB455A"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 xml:space="preserve">Transcriptional </w:t>
      </w:r>
      <w:proofErr w:type="spellStart"/>
      <w:r w:rsidRPr="00206367">
        <w:rPr>
          <w:color w:val="000000"/>
        </w:rPr>
        <w:t>misregulation</w:t>
      </w:r>
      <w:proofErr w:type="spellEnd"/>
      <w:r w:rsidRPr="00206367">
        <w:rPr>
          <w:color w:val="000000"/>
        </w:rPr>
        <w:t xml:space="preserve"> in cancer</w:t>
      </w:r>
    </w:p>
    <w:p w14:paraId="193063CA"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w:t>
      </w:r>
      <w:r w:rsidRPr="00206367">
        <w:rPr>
          <w:color w:val="000000"/>
        </w:rPr>
        <w:tab/>
        <w:t>Diabetic cardiomyopathy</w:t>
      </w:r>
    </w:p>
    <w:p w14:paraId="70710AE8"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 xml:space="preserve">NF-kappa B signaling pathway, Apoptosis, Biosynthesis of cofactors, Transcriptional </w:t>
      </w:r>
      <w:proofErr w:type="spellStart"/>
      <w:r w:rsidRPr="00206367">
        <w:rPr>
          <w:color w:val="000000"/>
        </w:rPr>
        <w:t>misregulation</w:t>
      </w:r>
      <w:proofErr w:type="spellEnd"/>
      <w:r w:rsidRPr="00206367">
        <w:rPr>
          <w:color w:val="000000"/>
        </w:rPr>
        <w:t xml:space="preserve"> in cancer are critically involved in immune response, programmed </w:t>
      </w:r>
      <w:proofErr w:type="spellStart"/>
      <w:r w:rsidRPr="00206367">
        <w:rPr>
          <w:color w:val="000000"/>
        </w:rPr>
        <w:t>call</w:t>
      </w:r>
      <w:proofErr w:type="spellEnd"/>
      <w:r w:rsidRPr="00206367">
        <w:rPr>
          <w:color w:val="000000"/>
        </w:rPr>
        <w:t xml:space="preserve"> death and cancer development.</w:t>
      </w:r>
    </w:p>
    <w:p w14:paraId="3BBC4DE8"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Also, the identification of tryptophan metabolism is consistent with previous findings in the GO enrichment, highlighting its potential role in biological functions of the hub proteins.</w:t>
      </w:r>
    </w:p>
    <w:p w14:paraId="34BF32A4" w14:textId="77777777" w:rsidR="00FB4032" w:rsidRDefault="00FB4032" w:rsidP="00FB4032">
      <w:pPr>
        <w:pStyle w:val="ListParagraph"/>
        <w:numPr>
          <w:ilvl w:val="1"/>
          <w:numId w:val="46"/>
        </w:numPr>
        <w:tabs>
          <w:tab w:val="left" w:pos="720"/>
        </w:tabs>
        <w:spacing w:line="360" w:lineRule="auto"/>
        <w:jc w:val="both"/>
        <w:rPr>
          <w:b/>
          <w:bCs/>
          <w:color w:val="000000"/>
        </w:rPr>
      </w:pPr>
      <w:r>
        <w:rPr>
          <w:b/>
          <w:bCs/>
          <w:color w:val="000000"/>
        </w:rPr>
        <w:t xml:space="preserve"> Machine Learning model </w:t>
      </w:r>
    </w:p>
    <w:p w14:paraId="42059F36" w14:textId="1E155DE1" w:rsidR="00206367" w:rsidRPr="00FB4032" w:rsidRDefault="00206367" w:rsidP="00FB4032">
      <w:pPr>
        <w:pStyle w:val="ListParagraph"/>
        <w:tabs>
          <w:tab w:val="left" w:pos="720"/>
        </w:tabs>
        <w:spacing w:line="360" w:lineRule="auto"/>
        <w:ind w:left="792"/>
        <w:jc w:val="both"/>
        <w:rPr>
          <w:b/>
          <w:bCs/>
          <w:color w:val="000000"/>
        </w:rPr>
      </w:pPr>
      <w:r w:rsidRPr="00FB4032">
        <w:rPr>
          <w:b/>
          <w:bCs/>
          <w:color w:val="000000"/>
        </w:rPr>
        <w:t>Random Forest</w:t>
      </w:r>
    </w:p>
    <w:p w14:paraId="6CB9C3F7"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Implements random forest to check the importance of each feature in DEGs dataset.</w:t>
      </w:r>
    </w:p>
    <w:p w14:paraId="2D9FC368"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Input features: "LOGFC", "AVEEXPR", "T", "P.VALUE", "ADJ.P.VAL"</w:t>
      </w:r>
    </w:p>
    <w:p w14:paraId="65183D2D"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Output label: ‘’Condition’’</w:t>
      </w:r>
    </w:p>
    <w:p w14:paraId="6DEFE3BA" w14:textId="5E42B7C7" w:rsidR="00206367" w:rsidRPr="00206367" w:rsidRDefault="00206367" w:rsidP="00206367">
      <w:pPr>
        <w:pStyle w:val="ListParagraph"/>
        <w:tabs>
          <w:tab w:val="left" w:pos="720"/>
        </w:tabs>
        <w:spacing w:line="360" w:lineRule="auto"/>
        <w:ind w:left="792"/>
        <w:jc w:val="both"/>
        <w:rPr>
          <w:color w:val="000000"/>
        </w:rPr>
      </w:pPr>
      <w:r w:rsidRPr="00206367">
        <w:rPr>
          <w:color w:val="000000"/>
        </w:rPr>
        <w:t xml:space="preserve"> </w:t>
      </w:r>
      <w:r w:rsidRPr="005C3D10">
        <w:rPr>
          <w:noProof/>
          <w:sz w:val="28"/>
          <w:szCs w:val="28"/>
        </w:rPr>
        <w:drawing>
          <wp:inline distT="0" distB="0" distL="0" distR="0" wp14:anchorId="409140AF" wp14:editId="1FA72BD0">
            <wp:extent cx="2464445" cy="3459480"/>
            <wp:effectExtent l="0" t="0" r="0" b="7620"/>
            <wp:docPr id="180173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4436" name=""/>
                    <pic:cNvPicPr/>
                  </pic:nvPicPr>
                  <pic:blipFill>
                    <a:blip r:embed="rId33"/>
                    <a:stretch>
                      <a:fillRect/>
                    </a:stretch>
                  </pic:blipFill>
                  <pic:spPr>
                    <a:xfrm>
                      <a:off x="0" y="0"/>
                      <a:ext cx="2479571" cy="3480713"/>
                    </a:xfrm>
                    <a:prstGeom prst="rect">
                      <a:avLst/>
                    </a:prstGeom>
                  </pic:spPr>
                </pic:pic>
              </a:graphicData>
            </a:graphic>
          </wp:inline>
        </w:drawing>
      </w:r>
    </w:p>
    <w:p w14:paraId="3C2266D8" w14:textId="41A6ECD9" w:rsidR="00FB4032" w:rsidRPr="00FB4032" w:rsidRDefault="00FB4032" w:rsidP="00FB4032">
      <w:pPr>
        <w:pStyle w:val="ListParagraph"/>
        <w:numPr>
          <w:ilvl w:val="1"/>
          <w:numId w:val="46"/>
        </w:numPr>
        <w:tabs>
          <w:tab w:val="left" w:pos="720"/>
        </w:tabs>
        <w:spacing w:line="360" w:lineRule="auto"/>
        <w:jc w:val="both"/>
        <w:rPr>
          <w:b/>
          <w:bCs/>
          <w:color w:val="000000"/>
        </w:rPr>
      </w:pPr>
      <w:r>
        <w:rPr>
          <w:color w:val="000000"/>
        </w:rPr>
        <w:t xml:space="preserve"> </w:t>
      </w:r>
      <w:r w:rsidRPr="00FB4032">
        <w:rPr>
          <w:b/>
          <w:bCs/>
          <w:color w:val="000000"/>
        </w:rPr>
        <w:t>Explainable Artificial Intelligence techniques</w:t>
      </w:r>
    </w:p>
    <w:p w14:paraId="2700447E" w14:textId="1FCDFAFC" w:rsidR="00206367" w:rsidRPr="00206367" w:rsidRDefault="00206367" w:rsidP="00FB4032">
      <w:pPr>
        <w:pStyle w:val="ListParagraph"/>
        <w:tabs>
          <w:tab w:val="left" w:pos="720"/>
        </w:tabs>
        <w:spacing w:line="360" w:lineRule="auto"/>
        <w:ind w:left="792"/>
        <w:jc w:val="both"/>
        <w:rPr>
          <w:color w:val="000000"/>
        </w:rPr>
      </w:pPr>
      <w:r w:rsidRPr="00206367">
        <w:rPr>
          <w:color w:val="000000"/>
        </w:rPr>
        <w:t>Applying SHAP,</w:t>
      </w:r>
    </w:p>
    <w:p w14:paraId="50505B3B"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lastRenderedPageBreak/>
        <w:t xml:space="preserve">Using </w:t>
      </w:r>
      <w:proofErr w:type="spellStart"/>
      <w:r w:rsidRPr="00206367">
        <w:rPr>
          <w:color w:val="000000"/>
        </w:rPr>
        <w:t>fastShap</w:t>
      </w:r>
      <w:proofErr w:type="spellEnd"/>
      <w:r w:rsidRPr="00206367">
        <w:rPr>
          <w:color w:val="000000"/>
        </w:rPr>
        <w:t xml:space="preserve"> library,</w:t>
      </w:r>
    </w:p>
    <w:p w14:paraId="35C8CEE2"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Calculating SHAP values for each features.</w:t>
      </w:r>
    </w:p>
    <w:p w14:paraId="73B595E1" w14:textId="72D345C6" w:rsidR="00206367" w:rsidRPr="00206367" w:rsidRDefault="00206367" w:rsidP="00206367">
      <w:pPr>
        <w:pStyle w:val="ListParagraph"/>
        <w:tabs>
          <w:tab w:val="left" w:pos="720"/>
          <w:tab w:val="left" w:pos="2004"/>
        </w:tabs>
        <w:spacing w:line="360" w:lineRule="auto"/>
        <w:ind w:left="792"/>
        <w:jc w:val="both"/>
        <w:rPr>
          <w:color w:val="000000"/>
        </w:rPr>
      </w:pPr>
      <w:r w:rsidRPr="0060265B">
        <w:rPr>
          <w:noProof/>
          <w:sz w:val="28"/>
          <w:szCs w:val="28"/>
        </w:rPr>
        <w:drawing>
          <wp:inline distT="0" distB="0" distL="0" distR="0" wp14:anchorId="739CE2B6" wp14:editId="64B2602B">
            <wp:extent cx="4648849" cy="1667108"/>
            <wp:effectExtent l="0" t="0" r="0" b="9525"/>
            <wp:docPr id="184975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57459" name=""/>
                    <pic:cNvPicPr/>
                  </pic:nvPicPr>
                  <pic:blipFill>
                    <a:blip r:embed="rId34"/>
                    <a:stretch>
                      <a:fillRect/>
                    </a:stretch>
                  </pic:blipFill>
                  <pic:spPr>
                    <a:xfrm>
                      <a:off x="0" y="0"/>
                      <a:ext cx="4648849" cy="1667108"/>
                    </a:xfrm>
                    <a:prstGeom prst="rect">
                      <a:avLst/>
                    </a:prstGeom>
                  </pic:spPr>
                </pic:pic>
              </a:graphicData>
            </a:graphic>
          </wp:inline>
        </w:drawing>
      </w:r>
    </w:p>
    <w:p w14:paraId="1843DA84"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 xml:space="preserve">Calculating mean </w:t>
      </w:r>
      <w:proofErr w:type="spellStart"/>
      <w:r w:rsidRPr="00206367">
        <w:rPr>
          <w:color w:val="000000"/>
        </w:rPr>
        <w:t>shap</w:t>
      </w:r>
      <w:proofErr w:type="spellEnd"/>
      <w:r w:rsidRPr="00206367">
        <w:rPr>
          <w:color w:val="000000"/>
        </w:rPr>
        <w:t xml:space="preserve"> values</w:t>
      </w:r>
    </w:p>
    <w:p w14:paraId="7E22C481" w14:textId="4DD4B739" w:rsidR="00206367" w:rsidRPr="00206367" w:rsidRDefault="00206367" w:rsidP="00206367">
      <w:pPr>
        <w:pStyle w:val="ListParagraph"/>
        <w:tabs>
          <w:tab w:val="left" w:pos="720"/>
        </w:tabs>
        <w:spacing w:line="360" w:lineRule="auto"/>
        <w:ind w:left="792"/>
        <w:jc w:val="both"/>
        <w:rPr>
          <w:color w:val="000000"/>
        </w:rPr>
      </w:pPr>
      <w:r w:rsidRPr="00206367">
        <w:rPr>
          <w:color w:val="000000"/>
        </w:rPr>
        <w:t xml:space="preserve"> </w:t>
      </w:r>
      <w:r w:rsidRPr="0060265B">
        <w:rPr>
          <w:noProof/>
          <w:sz w:val="28"/>
          <w:szCs w:val="28"/>
        </w:rPr>
        <w:drawing>
          <wp:inline distT="0" distB="0" distL="0" distR="0" wp14:anchorId="7485D940" wp14:editId="4DEC5A65">
            <wp:extent cx="5553850" cy="1819529"/>
            <wp:effectExtent l="0" t="0" r="8890" b="9525"/>
            <wp:docPr id="12639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35649" name=""/>
                    <pic:cNvPicPr/>
                  </pic:nvPicPr>
                  <pic:blipFill>
                    <a:blip r:embed="rId35"/>
                    <a:stretch>
                      <a:fillRect/>
                    </a:stretch>
                  </pic:blipFill>
                  <pic:spPr>
                    <a:xfrm>
                      <a:off x="0" y="0"/>
                      <a:ext cx="5553850" cy="1819529"/>
                    </a:xfrm>
                    <a:prstGeom prst="rect">
                      <a:avLst/>
                    </a:prstGeom>
                  </pic:spPr>
                </pic:pic>
              </a:graphicData>
            </a:graphic>
          </wp:inline>
        </w:drawing>
      </w:r>
    </w:p>
    <w:p w14:paraId="16D97ECE"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 xml:space="preserve">Plotting </w:t>
      </w:r>
      <w:proofErr w:type="spellStart"/>
      <w:r w:rsidRPr="00206367">
        <w:rPr>
          <w:color w:val="000000"/>
        </w:rPr>
        <w:t>Beeswarm</w:t>
      </w:r>
      <w:proofErr w:type="spellEnd"/>
      <w:r w:rsidRPr="00206367">
        <w:rPr>
          <w:color w:val="000000"/>
        </w:rPr>
        <w:t xml:space="preserve"> plot,</w:t>
      </w:r>
    </w:p>
    <w:p w14:paraId="30E254B7" w14:textId="311639AE" w:rsidR="00206367" w:rsidRPr="00206367" w:rsidRDefault="00206367" w:rsidP="00206367">
      <w:pPr>
        <w:pStyle w:val="ListParagraph"/>
        <w:tabs>
          <w:tab w:val="left" w:pos="720"/>
        </w:tabs>
        <w:spacing w:line="360" w:lineRule="auto"/>
        <w:ind w:left="792"/>
        <w:jc w:val="both"/>
        <w:rPr>
          <w:color w:val="000000"/>
        </w:rPr>
      </w:pPr>
      <w:r w:rsidRPr="00206367">
        <w:rPr>
          <w:color w:val="000000"/>
        </w:rPr>
        <w:t xml:space="preserve"> </w:t>
      </w:r>
      <w:r w:rsidRPr="0060265B">
        <w:rPr>
          <w:noProof/>
          <w:sz w:val="28"/>
          <w:szCs w:val="28"/>
        </w:rPr>
        <w:drawing>
          <wp:inline distT="0" distB="0" distL="0" distR="0" wp14:anchorId="3CAFA460" wp14:editId="033B7BB3">
            <wp:extent cx="4736465" cy="2936002"/>
            <wp:effectExtent l="0" t="0" r="6985" b="0"/>
            <wp:docPr id="96502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23992" name=""/>
                    <pic:cNvPicPr/>
                  </pic:nvPicPr>
                  <pic:blipFill>
                    <a:blip r:embed="rId36"/>
                    <a:stretch>
                      <a:fillRect/>
                    </a:stretch>
                  </pic:blipFill>
                  <pic:spPr>
                    <a:xfrm>
                      <a:off x="0" y="0"/>
                      <a:ext cx="4746604" cy="2942287"/>
                    </a:xfrm>
                    <a:prstGeom prst="rect">
                      <a:avLst/>
                    </a:prstGeom>
                  </pic:spPr>
                </pic:pic>
              </a:graphicData>
            </a:graphic>
          </wp:inline>
        </w:drawing>
      </w:r>
    </w:p>
    <w:p w14:paraId="75D8CCF0"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lastRenderedPageBreak/>
        <w:t xml:space="preserve">For t-static, a wide spread of SHAP values is on both sides and higher T values which are green in color push predictions higher and lower T values which are purple in color push predictions lower. So, T is a strong positive contributor to the model. High t-values increases model output. Similarly Log fold change is also strong predictive feature which upregulated genes (positive </w:t>
      </w:r>
      <w:proofErr w:type="spellStart"/>
      <w:r w:rsidRPr="00206367">
        <w:rPr>
          <w:color w:val="000000"/>
        </w:rPr>
        <w:t>logFC</w:t>
      </w:r>
      <w:proofErr w:type="spellEnd"/>
      <w:r w:rsidRPr="00206367">
        <w:rPr>
          <w:color w:val="000000"/>
        </w:rPr>
        <w:t xml:space="preserve">) increase predicted probability. Whereas </w:t>
      </w:r>
      <w:proofErr w:type="spellStart"/>
      <w:r w:rsidRPr="00206367">
        <w:rPr>
          <w:color w:val="000000"/>
        </w:rPr>
        <w:t>P.value</w:t>
      </w:r>
      <w:proofErr w:type="spellEnd"/>
      <w:r w:rsidRPr="00206367">
        <w:rPr>
          <w:color w:val="000000"/>
        </w:rPr>
        <w:t>, average expression (</w:t>
      </w:r>
      <w:proofErr w:type="spellStart"/>
      <w:r w:rsidRPr="00206367">
        <w:rPr>
          <w:color w:val="000000"/>
        </w:rPr>
        <w:t>Aveexpr</w:t>
      </w:r>
      <w:proofErr w:type="spellEnd"/>
      <w:r w:rsidRPr="00206367">
        <w:rPr>
          <w:color w:val="000000"/>
        </w:rPr>
        <w:t xml:space="preserve">) and </w:t>
      </w:r>
      <w:proofErr w:type="spellStart"/>
      <w:r w:rsidRPr="00206367">
        <w:rPr>
          <w:color w:val="000000"/>
        </w:rPr>
        <w:t>Adj.p.val</w:t>
      </w:r>
      <w:proofErr w:type="spellEnd"/>
      <w:r w:rsidRPr="00206367">
        <w:rPr>
          <w:color w:val="000000"/>
        </w:rPr>
        <w:t xml:space="preserve"> have very low effect on model prediction. </w:t>
      </w:r>
    </w:p>
    <w:p w14:paraId="0E81162C" w14:textId="22DF6B7C" w:rsidR="00206367" w:rsidRPr="00206367" w:rsidRDefault="00206367" w:rsidP="00206367">
      <w:pPr>
        <w:pStyle w:val="ListParagraph"/>
        <w:tabs>
          <w:tab w:val="left" w:pos="720"/>
        </w:tabs>
        <w:spacing w:line="360" w:lineRule="auto"/>
        <w:ind w:left="792"/>
        <w:jc w:val="both"/>
        <w:rPr>
          <w:color w:val="000000"/>
        </w:rPr>
      </w:pPr>
      <w:r w:rsidRPr="00FB2491">
        <w:rPr>
          <w:noProof/>
          <w:sz w:val="28"/>
          <w:szCs w:val="28"/>
        </w:rPr>
        <w:drawing>
          <wp:inline distT="0" distB="0" distL="0" distR="0" wp14:anchorId="5274518A" wp14:editId="3A99153D">
            <wp:extent cx="5140250" cy="3339514"/>
            <wp:effectExtent l="0" t="0" r="3810" b="0"/>
            <wp:docPr id="13471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42929" name=""/>
                    <pic:cNvPicPr/>
                  </pic:nvPicPr>
                  <pic:blipFill>
                    <a:blip r:embed="rId37"/>
                    <a:stretch>
                      <a:fillRect/>
                    </a:stretch>
                  </pic:blipFill>
                  <pic:spPr>
                    <a:xfrm>
                      <a:off x="0" y="0"/>
                      <a:ext cx="5148216" cy="3344689"/>
                    </a:xfrm>
                    <a:prstGeom prst="rect">
                      <a:avLst/>
                    </a:prstGeom>
                  </pic:spPr>
                </pic:pic>
              </a:graphicData>
            </a:graphic>
          </wp:inline>
        </w:drawing>
      </w:r>
    </w:p>
    <w:p w14:paraId="093C5574" w14:textId="77777777" w:rsidR="00206367" w:rsidRPr="00206367" w:rsidRDefault="00206367" w:rsidP="00206367">
      <w:pPr>
        <w:pStyle w:val="ListParagraph"/>
        <w:tabs>
          <w:tab w:val="left" w:pos="720"/>
        </w:tabs>
        <w:spacing w:line="360" w:lineRule="auto"/>
        <w:ind w:left="792"/>
        <w:jc w:val="both"/>
        <w:rPr>
          <w:color w:val="000000"/>
        </w:rPr>
      </w:pPr>
      <w:r w:rsidRPr="00206367">
        <w:rPr>
          <w:color w:val="000000"/>
        </w:rPr>
        <w:t>This boxplot visualizes the pre-gene SHAP importance by condition 0 vs 1 based on the sum of absolute SHAP values per gene.</w:t>
      </w:r>
    </w:p>
    <w:p w14:paraId="178B5630" w14:textId="6AA6F0D8" w:rsidR="00206367" w:rsidRPr="00206367" w:rsidRDefault="00206367" w:rsidP="00206367">
      <w:pPr>
        <w:pStyle w:val="ListParagraph"/>
        <w:tabs>
          <w:tab w:val="left" w:pos="720"/>
        </w:tabs>
        <w:spacing w:line="360" w:lineRule="auto"/>
        <w:ind w:left="792"/>
        <w:jc w:val="both"/>
        <w:rPr>
          <w:color w:val="000000"/>
        </w:rPr>
      </w:pPr>
      <w:r w:rsidRPr="00206367">
        <w:rPr>
          <w:color w:val="000000"/>
        </w:rPr>
        <w:t>The median SHAP value sum is higher for condition indicating that the model relies more heavily on genes under this condition to make predictions. Condition 1 contributes more distinctive patterns to the model compared to Condition 0.  It shows that gene expression patterns under this condition will provide more discriminative information.</w:t>
      </w:r>
    </w:p>
    <w:p w14:paraId="41A3441C" w14:textId="77777777" w:rsidR="002A63C4" w:rsidRDefault="002A63C4" w:rsidP="002A63C4">
      <w:pPr>
        <w:pStyle w:val="ListParagraph"/>
        <w:tabs>
          <w:tab w:val="left" w:pos="720"/>
        </w:tabs>
        <w:spacing w:line="360" w:lineRule="auto"/>
        <w:ind w:left="1224"/>
        <w:jc w:val="both"/>
        <w:rPr>
          <w:color w:val="000000"/>
        </w:rPr>
      </w:pPr>
    </w:p>
    <w:p w14:paraId="5ED772C0" w14:textId="1E0CDBA9" w:rsidR="00AE2B8C" w:rsidRDefault="00AE2B8C" w:rsidP="00AE2B8C">
      <w:pPr>
        <w:pStyle w:val="ListParagraph"/>
        <w:numPr>
          <w:ilvl w:val="0"/>
          <w:numId w:val="46"/>
        </w:numPr>
        <w:tabs>
          <w:tab w:val="left" w:pos="720"/>
        </w:tabs>
        <w:spacing w:line="360" w:lineRule="auto"/>
        <w:jc w:val="center"/>
        <w:rPr>
          <w:b/>
          <w:color w:val="000000"/>
          <w:sz w:val="32"/>
          <w:szCs w:val="32"/>
        </w:rPr>
      </w:pPr>
      <w:r>
        <w:rPr>
          <w:b/>
          <w:color w:val="000000"/>
          <w:sz w:val="32"/>
          <w:szCs w:val="32"/>
        </w:rPr>
        <w:t>LIMITATIONS AND FUTURE ENHANCEMENTS</w:t>
      </w:r>
    </w:p>
    <w:p w14:paraId="1C244A16" w14:textId="401E881B" w:rsidR="00AE2B8C" w:rsidRDefault="00AE2B8C" w:rsidP="00AE2B8C">
      <w:pPr>
        <w:pStyle w:val="ListParagraph"/>
        <w:numPr>
          <w:ilvl w:val="1"/>
          <w:numId w:val="46"/>
        </w:numPr>
        <w:tabs>
          <w:tab w:val="left" w:pos="720"/>
        </w:tabs>
        <w:spacing w:line="360" w:lineRule="auto"/>
        <w:rPr>
          <w:b/>
          <w:color w:val="000000"/>
        </w:rPr>
      </w:pPr>
      <w:r>
        <w:rPr>
          <w:b/>
          <w:color w:val="000000"/>
        </w:rPr>
        <w:t xml:space="preserve"> </w:t>
      </w:r>
      <w:r>
        <w:rPr>
          <w:b/>
          <w:color w:val="000000"/>
        </w:rPr>
        <w:tab/>
        <w:t>Limitations</w:t>
      </w:r>
    </w:p>
    <w:p w14:paraId="01EF6670" w14:textId="77777777" w:rsidR="00AE2B8C" w:rsidRPr="00AE2B8C" w:rsidRDefault="00AE2B8C" w:rsidP="00AE2B8C">
      <w:pPr>
        <w:pStyle w:val="ListParagraph"/>
        <w:tabs>
          <w:tab w:val="left" w:pos="720"/>
        </w:tabs>
        <w:spacing w:line="360" w:lineRule="auto"/>
        <w:ind w:left="792"/>
        <w:rPr>
          <w:bCs/>
          <w:color w:val="000000"/>
        </w:rPr>
      </w:pPr>
      <w:r w:rsidRPr="00AE2B8C">
        <w:rPr>
          <w:bCs/>
          <w:color w:val="000000"/>
        </w:rPr>
        <w:t>Although the research was successful in detecting differentially expressed genes (DEGs) and studying their biological meaning using statistics, enrichment, and machine learning techniques, a number of limitations exist:</w:t>
      </w:r>
    </w:p>
    <w:p w14:paraId="58399A6C" w14:textId="77777777" w:rsidR="00AE2B8C" w:rsidRPr="00AE2B8C" w:rsidRDefault="00AE2B8C" w:rsidP="00AE2B8C">
      <w:pPr>
        <w:pStyle w:val="ListParagraph"/>
        <w:tabs>
          <w:tab w:val="left" w:pos="720"/>
        </w:tabs>
        <w:spacing w:line="360" w:lineRule="auto"/>
        <w:ind w:left="792"/>
        <w:rPr>
          <w:bCs/>
          <w:color w:val="000000"/>
        </w:rPr>
      </w:pPr>
    </w:p>
    <w:p w14:paraId="34E602DF" w14:textId="77777777" w:rsidR="00AE2B8C" w:rsidRPr="00AE2B8C" w:rsidRDefault="00AE2B8C" w:rsidP="00AE2B8C">
      <w:pPr>
        <w:pStyle w:val="ListParagraph"/>
        <w:tabs>
          <w:tab w:val="left" w:pos="720"/>
        </w:tabs>
        <w:spacing w:line="360" w:lineRule="auto"/>
        <w:ind w:left="792"/>
        <w:rPr>
          <w:bCs/>
          <w:color w:val="000000"/>
        </w:rPr>
      </w:pPr>
      <w:r w:rsidRPr="00AE2B8C">
        <w:rPr>
          <w:b/>
          <w:color w:val="000000"/>
        </w:rPr>
        <w:t>Dataset Size and Diversity</w:t>
      </w:r>
      <w:r w:rsidRPr="00AE2B8C">
        <w:rPr>
          <w:bCs/>
          <w:color w:val="000000"/>
        </w:rPr>
        <w:t xml:space="preserve">: This study is based on one dataset (E-MEXP-3756) from </w:t>
      </w:r>
      <w:proofErr w:type="spellStart"/>
      <w:r w:rsidRPr="00AE2B8C">
        <w:rPr>
          <w:bCs/>
          <w:color w:val="000000"/>
        </w:rPr>
        <w:t>ArrayExpress</w:t>
      </w:r>
      <w:proofErr w:type="spellEnd"/>
      <w:r w:rsidRPr="00AE2B8C">
        <w:rPr>
          <w:bCs/>
          <w:color w:val="000000"/>
        </w:rPr>
        <w:t xml:space="preserve"> and its context may not be representative of diverse clinical conditions and genetic backgrounds. These results may be different with heterogeneous and larger datasets.</w:t>
      </w:r>
    </w:p>
    <w:p w14:paraId="7708E320" w14:textId="77777777" w:rsidR="00AE2B8C" w:rsidRPr="00AE2B8C" w:rsidRDefault="00AE2B8C" w:rsidP="00AE2B8C">
      <w:pPr>
        <w:pStyle w:val="ListParagraph"/>
        <w:tabs>
          <w:tab w:val="left" w:pos="720"/>
        </w:tabs>
        <w:spacing w:line="360" w:lineRule="auto"/>
        <w:ind w:left="792"/>
        <w:rPr>
          <w:bCs/>
          <w:color w:val="000000"/>
        </w:rPr>
      </w:pPr>
    </w:p>
    <w:p w14:paraId="2AFE32B8" w14:textId="77777777" w:rsidR="00AE2B8C" w:rsidRPr="00AE2B8C" w:rsidRDefault="00AE2B8C" w:rsidP="00AE2B8C">
      <w:pPr>
        <w:pStyle w:val="ListParagraph"/>
        <w:tabs>
          <w:tab w:val="left" w:pos="720"/>
        </w:tabs>
        <w:spacing w:line="360" w:lineRule="auto"/>
        <w:ind w:left="792"/>
        <w:rPr>
          <w:bCs/>
          <w:color w:val="000000"/>
        </w:rPr>
      </w:pPr>
      <w:r w:rsidRPr="00AE2B8C">
        <w:rPr>
          <w:b/>
          <w:color w:val="000000"/>
        </w:rPr>
        <w:t>Microarray technology</w:t>
      </w:r>
      <w:r w:rsidRPr="00AE2B8C">
        <w:rPr>
          <w:bCs/>
          <w:color w:val="000000"/>
        </w:rPr>
        <w:t xml:space="preserve"> platforms have been known to lack dynamic range and sensitivity in comparison to other emerging technologies such as RNA-Seq, which may be capable of providing finer resolution insights.</w:t>
      </w:r>
    </w:p>
    <w:p w14:paraId="74EC8C7D" w14:textId="77777777" w:rsidR="00AE2B8C" w:rsidRPr="00AE2B8C" w:rsidRDefault="00AE2B8C" w:rsidP="00AE2B8C">
      <w:pPr>
        <w:pStyle w:val="ListParagraph"/>
        <w:tabs>
          <w:tab w:val="left" w:pos="720"/>
        </w:tabs>
        <w:spacing w:line="360" w:lineRule="auto"/>
        <w:ind w:left="792"/>
        <w:rPr>
          <w:bCs/>
          <w:color w:val="000000"/>
        </w:rPr>
      </w:pPr>
    </w:p>
    <w:p w14:paraId="31D69AD6" w14:textId="77777777" w:rsidR="00AE2B8C" w:rsidRPr="00AE2B8C" w:rsidRDefault="00AE2B8C" w:rsidP="00AE2B8C">
      <w:pPr>
        <w:pStyle w:val="ListParagraph"/>
        <w:tabs>
          <w:tab w:val="left" w:pos="720"/>
        </w:tabs>
        <w:spacing w:line="360" w:lineRule="auto"/>
        <w:ind w:left="792"/>
        <w:rPr>
          <w:bCs/>
          <w:color w:val="000000"/>
        </w:rPr>
      </w:pPr>
      <w:r w:rsidRPr="00AE2B8C">
        <w:rPr>
          <w:b/>
          <w:color w:val="000000"/>
        </w:rPr>
        <w:t>Annotation Bias</w:t>
      </w:r>
      <w:r w:rsidRPr="00AE2B8C">
        <w:rPr>
          <w:bCs/>
          <w:color w:val="000000"/>
        </w:rPr>
        <w:t>: Probe annotation depends on existing gene databases. Probes that map to out-of-date or poorly annotated genes can cause inaccuracies.</w:t>
      </w:r>
    </w:p>
    <w:p w14:paraId="10FECE4D" w14:textId="77777777" w:rsidR="00AE2B8C" w:rsidRPr="00AE2B8C" w:rsidRDefault="00AE2B8C" w:rsidP="00AE2B8C">
      <w:pPr>
        <w:pStyle w:val="ListParagraph"/>
        <w:tabs>
          <w:tab w:val="left" w:pos="720"/>
        </w:tabs>
        <w:spacing w:line="360" w:lineRule="auto"/>
        <w:ind w:left="792"/>
        <w:rPr>
          <w:bCs/>
          <w:color w:val="000000"/>
        </w:rPr>
      </w:pPr>
    </w:p>
    <w:p w14:paraId="1A3D0930" w14:textId="77777777" w:rsidR="00AE2B8C" w:rsidRPr="00AE2B8C" w:rsidRDefault="00AE2B8C" w:rsidP="00AE2B8C">
      <w:pPr>
        <w:pStyle w:val="ListParagraph"/>
        <w:tabs>
          <w:tab w:val="left" w:pos="720"/>
        </w:tabs>
        <w:spacing w:line="360" w:lineRule="auto"/>
        <w:ind w:left="792"/>
        <w:rPr>
          <w:bCs/>
          <w:color w:val="000000"/>
        </w:rPr>
      </w:pPr>
      <w:r w:rsidRPr="00AE2B8C">
        <w:rPr>
          <w:b/>
          <w:color w:val="000000"/>
        </w:rPr>
        <w:t>Lack of Experimental Validation:</w:t>
      </w:r>
      <w:r w:rsidRPr="00AE2B8C">
        <w:rPr>
          <w:bCs/>
          <w:color w:val="000000"/>
        </w:rPr>
        <w:t xml:space="preserve"> The identified biomarkers and pathway analyses are computationally derived. Without wet-lab validation (e.g., qPCR or Western blotting), biological relevance remains hypothetical.</w:t>
      </w:r>
    </w:p>
    <w:p w14:paraId="3296262B" w14:textId="77777777" w:rsidR="00AE2B8C" w:rsidRPr="00AE2B8C" w:rsidRDefault="00AE2B8C" w:rsidP="00AE2B8C">
      <w:pPr>
        <w:pStyle w:val="ListParagraph"/>
        <w:tabs>
          <w:tab w:val="left" w:pos="720"/>
        </w:tabs>
        <w:spacing w:line="360" w:lineRule="auto"/>
        <w:ind w:left="792"/>
        <w:rPr>
          <w:bCs/>
          <w:color w:val="000000"/>
        </w:rPr>
      </w:pPr>
    </w:p>
    <w:p w14:paraId="4AD8DFCC" w14:textId="45430E25" w:rsidR="00AE2B8C" w:rsidRDefault="00AE2B8C" w:rsidP="00AE2B8C">
      <w:pPr>
        <w:pStyle w:val="ListParagraph"/>
        <w:tabs>
          <w:tab w:val="left" w:pos="720"/>
        </w:tabs>
        <w:spacing w:line="360" w:lineRule="auto"/>
        <w:ind w:left="792"/>
        <w:rPr>
          <w:bCs/>
          <w:color w:val="000000"/>
        </w:rPr>
      </w:pPr>
      <w:r w:rsidRPr="00AE2B8C">
        <w:rPr>
          <w:b/>
          <w:color w:val="000000"/>
        </w:rPr>
        <w:t>Limited clinical metadata</w:t>
      </w:r>
      <w:r w:rsidRPr="00AE2B8C">
        <w:rPr>
          <w:bCs/>
          <w:color w:val="000000"/>
        </w:rPr>
        <w:t>: This dataset does not contain elaborate clinical variables (e.g., tumor stage, age of patient), which limits one's capability to conduct stratified analyses or to correlate clinical outcomes with gene expression.</w:t>
      </w:r>
    </w:p>
    <w:p w14:paraId="298A6EF6" w14:textId="77777777" w:rsidR="00AE2B8C" w:rsidRDefault="00AE2B8C" w:rsidP="00AE2B8C">
      <w:pPr>
        <w:pStyle w:val="ListParagraph"/>
        <w:numPr>
          <w:ilvl w:val="1"/>
          <w:numId w:val="46"/>
        </w:numPr>
        <w:tabs>
          <w:tab w:val="left" w:pos="720"/>
        </w:tabs>
        <w:spacing w:line="360" w:lineRule="auto"/>
        <w:rPr>
          <w:b/>
          <w:color w:val="000000"/>
        </w:rPr>
      </w:pPr>
      <w:r>
        <w:rPr>
          <w:b/>
          <w:color w:val="000000"/>
        </w:rPr>
        <w:t xml:space="preserve"> Future enhancements</w:t>
      </w:r>
    </w:p>
    <w:p w14:paraId="464892B8" w14:textId="77777777" w:rsidR="001E0959" w:rsidRDefault="00AE2B8C" w:rsidP="001E0959">
      <w:pPr>
        <w:pStyle w:val="ListParagraph"/>
        <w:tabs>
          <w:tab w:val="left" w:pos="720"/>
        </w:tabs>
        <w:spacing w:line="360" w:lineRule="auto"/>
        <w:ind w:left="792"/>
      </w:pPr>
      <w:r>
        <w:t>Multiple frontiers of research are put forward to increase the translational utility and robustness of the results</w:t>
      </w:r>
    </w:p>
    <w:p w14:paraId="67D3CA56" w14:textId="77777777" w:rsidR="001E0959" w:rsidRDefault="00AE2B8C" w:rsidP="001E0959">
      <w:pPr>
        <w:pStyle w:val="ListParagraph"/>
        <w:tabs>
          <w:tab w:val="left" w:pos="720"/>
        </w:tabs>
        <w:spacing w:line="360" w:lineRule="auto"/>
        <w:ind w:left="792"/>
      </w:pPr>
      <w:r>
        <w:rPr>
          <w:rStyle w:val="Strong"/>
        </w:rPr>
        <w:t>Cross-Platform Validation:</w:t>
      </w:r>
      <w:r>
        <w:t xml:space="preserve"> Involving more than one set of datasets from different platforms, e.g., RNA-Seq, may cross-validate and enhance the reproducibility of the DEGs identified to promote applicability in multiple technical and biological contexts.</w:t>
      </w:r>
    </w:p>
    <w:p w14:paraId="38FA4FC0" w14:textId="77777777" w:rsidR="001E0959" w:rsidRDefault="00AE2B8C" w:rsidP="001E0959">
      <w:pPr>
        <w:pStyle w:val="ListParagraph"/>
        <w:tabs>
          <w:tab w:val="left" w:pos="720"/>
        </w:tabs>
        <w:spacing w:line="360" w:lineRule="auto"/>
        <w:ind w:left="792"/>
      </w:pPr>
      <w:r>
        <w:rPr>
          <w:rStyle w:val="Strong"/>
        </w:rPr>
        <w:t>Clinical metadata integration:</w:t>
      </w:r>
      <w:r>
        <w:t xml:space="preserve"> By incorporating detailed clinical variables, we will be able to perform survival analysis and model prognosis and stratified biomarker discovery, and so enhance the clinical validity and utility of the biomarkers.</w:t>
      </w:r>
    </w:p>
    <w:p w14:paraId="6D1A96BF" w14:textId="77777777" w:rsidR="001E0959" w:rsidRDefault="00AE2B8C" w:rsidP="001E0959">
      <w:pPr>
        <w:pStyle w:val="ListParagraph"/>
        <w:tabs>
          <w:tab w:val="left" w:pos="720"/>
        </w:tabs>
        <w:spacing w:line="360" w:lineRule="auto"/>
        <w:ind w:left="792"/>
      </w:pPr>
      <w:r>
        <w:rPr>
          <w:rStyle w:val="Strong"/>
        </w:rPr>
        <w:lastRenderedPageBreak/>
        <w:t>Experimental Validation:</w:t>
      </w:r>
      <w:r>
        <w:t xml:space="preserve"> These hub genes including BCL2A1 and TNFAIP6 need to be validated by experimental methods (e.g., qPCR and Western blotting) to verify the biological importance and therapeutic significance of these genes.</w:t>
      </w:r>
    </w:p>
    <w:p w14:paraId="3444FF06" w14:textId="77777777" w:rsidR="001E0959" w:rsidRDefault="00AE2B8C" w:rsidP="001E0959">
      <w:pPr>
        <w:pStyle w:val="ListParagraph"/>
        <w:tabs>
          <w:tab w:val="left" w:pos="720"/>
        </w:tabs>
        <w:spacing w:line="360" w:lineRule="auto"/>
        <w:ind w:left="792"/>
      </w:pPr>
      <w:r>
        <w:rPr>
          <w:rStyle w:val="Strong"/>
        </w:rPr>
        <w:t>Advanced machine learning</w:t>
      </w:r>
      <w:r>
        <w:t xml:space="preserve"> may provide enhanced feature extraction and predictive performance with the use of methods from deep learning that can be used to build more reliable diagnostic and predictive models.</w:t>
      </w:r>
    </w:p>
    <w:p w14:paraId="43232C82" w14:textId="3A359294" w:rsidR="00AE2B8C" w:rsidRDefault="00AE2B8C" w:rsidP="001E0959">
      <w:pPr>
        <w:pStyle w:val="ListParagraph"/>
        <w:tabs>
          <w:tab w:val="left" w:pos="720"/>
        </w:tabs>
        <w:spacing w:line="360" w:lineRule="auto"/>
        <w:ind w:left="792"/>
      </w:pPr>
      <w:r>
        <w:rPr>
          <w:rStyle w:val="Strong"/>
        </w:rPr>
        <w:t>Multi-Omics Integration:</w:t>
      </w:r>
      <w:r>
        <w:t xml:space="preserve"> Integrating other omics layers like proteomics and metabolomics will give a complete and multidimensional insight into the pathogenesis and development of colorectal cancer.</w:t>
      </w:r>
    </w:p>
    <w:p w14:paraId="3F82E58A" w14:textId="77777777" w:rsidR="00AE2B8C" w:rsidRPr="00AE2B8C" w:rsidRDefault="00AE2B8C" w:rsidP="00AE2B8C">
      <w:pPr>
        <w:pStyle w:val="ListParagraph"/>
        <w:tabs>
          <w:tab w:val="left" w:pos="720"/>
        </w:tabs>
        <w:spacing w:line="360" w:lineRule="auto"/>
        <w:ind w:left="792"/>
        <w:rPr>
          <w:bCs/>
          <w:color w:val="000000"/>
        </w:rPr>
      </w:pPr>
    </w:p>
    <w:p w14:paraId="634D67B0" w14:textId="46D5115D" w:rsidR="008F0485" w:rsidRPr="001E0959" w:rsidRDefault="001E0959" w:rsidP="004B5D59">
      <w:pPr>
        <w:pStyle w:val="ListParagraph"/>
        <w:numPr>
          <w:ilvl w:val="0"/>
          <w:numId w:val="46"/>
        </w:numPr>
        <w:tabs>
          <w:tab w:val="left" w:pos="720"/>
        </w:tabs>
        <w:spacing w:line="360" w:lineRule="auto"/>
        <w:jc w:val="center"/>
        <w:rPr>
          <w:b/>
          <w:color w:val="000000"/>
          <w:sz w:val="32"/>
          <w:szCs w:val="32"/>
          <w:u w:val="single"/>
        </w:rPr>
      </w:pPr>
      <w:r w:rsidRPr="001E0959">
        <w:rPr>
          <w:b/>
          <w:color w:val="000000"/>
          <w:sz w:val="32"/>
          <w:szCs w:val="32"/>
        </w:rPr>
        <w:t>CONCLUSION</w:t>
      </w:r>
    </w:p>
    <w:p w14:paraId="2931F61B" w14:textId="4EAFCE2A" w:rsidR="001E0959" w:rsidRPr="001E0959" w:rsidRDefault="001E0959" w:rsidP="001E0959">
      <w:pPr>
        <w:pStyle w:val="ListParagraph"/>
        <w:tabs>
          <w:tab w:val="left" w:pos="720"/>
        </w:tabs>
        <w:spacing w:line="360" w:lineRule="auto"/>
        <w:ind w:left="360"/>
        <w:rPr>
          <w:bCs/>
          <w:color w:val="000000"/>
        </w:rPr>
      </w:pPr>
      <w:r w:rsidRPr="001E0959">
        <w:rPr>
          <w:bCs/>
          <w:color w:val="000000"/>
        </w:rPr>
        <w:t>The E-MEXP-3756 microarray data was analyzed in this project to identify differentially expressed genes in colorectal cancer with the help of R and Bioconductor software. Statistical filtration was used to successfully identify 4,748 DEGs and visualized the major findings with PCA, heatmaps, and volcano plots. Gene enrichment and pathway studies identified biological processes and signaling pathways that were majorly implicated in colorectal cancer.</w:t>
      </w:r>
    </w:p>
    <w:p w14:paraId="7CBB284C" w14:textId="77777777" w:rsidR="001E0959" w:rsidRPr="001E0959" w:rsidRDefault="001E0959" w:rsidP="001E0959">
      <w:pPr>
        <w:pStyle w:val="ListParagraph"/>
        <w:tabs>
          <w:tab w:val="left" w:pos="720"/>
        </w:tabs>
        <w:spacing w:line="360" w:lineRule="auto"/>
        <w:ind w:left="360"/>
        <w:rPr>
          <w:bCs/>
          <w:color w:val="000000"/>
        </w:rPr>
      </w:pPr>
    </w:p>
    <w:p w14:paraId="3305D82E" w14:textId="77777777" w:rsidR="001E0959" w:rsidRPr="001E0959" w:rsidRDefault="001E0959" w:rsidP="001E0959">
      <w:pPr>
        <w:pStyle w:val="ListParagraph"/>
        <w:tabs>
          <w:tab w:val="left" w:pos="720"/>
        </w:tabs>
        <w:spacing w:line="360" w:lineRule="auto"/>
        <w:ind w:left="360"/>
        <w:rPr>
          <w:bCs/>
          <w:color w:val="000000"/>
        </w:rPr>
      </w:pPr>
      <w:r w:rsidRPr="001E0959">
        <w:rPr>
          <w:bCs/>
          <w:color w:val="000000"/>
        </w:rPr>
        <w:t>A protein–protein interaction network analysis revealed hub genes such as BCL2A1 and TNFAIP6 to be promising candidates playing a key regulatory role in cancer development. Machine learning deployment via Random Forest and SHAP yielded a readable model that represented the most significant influencing features with the use of T-statistic and log fold change.</w:t>
      </w:r>
    </w:p>
    <w:p w14:paraId="02433E32" w14:textId="77777777" w:rsidR="001E0959" w:rsidRPr="001E0959" w:rsidRDefault="001E0959" w:rsidP="001E0959">
      <w:pPr>
        <w:pStyle w:val="ListParagraph"/>
        <w:tabs>
          <w:tab w:val="left" w:pos="720"/>
        </w:tabs>
        <w:spacing w:line="360" w:lineRule="auto"/>
        <w:ind w:left="360"/>
        <w:rPr>
          <w:bCs/>
          <w:color w:val="000000"/>
        </w:rPr>
      </w:pPr>
    </w:p>
    <w:p w14:paraId="5B6AC22D" w14:textId="68B5C3B3" w:rsidR="001E0959" w:rsidRPr="001E0959" w:rsidRDefault="001E0959" w:rsidP="001E0959">
      <w:pPr>
        <w:pStyle w:val="ListParagraph"/>
        <w:tabs>
          <w:tab w:val="left" w:pos="720"/>
        </w:tabs>
        <w:spacing w:line="360" w:lineRule="auto"/>
        <w:ind w:left="360"/>
        <w:rPr>
          <w:bCs/>
          <w:color w:val="000000"/>
        </w:rPr>
      </w:pPr>
      <w:r w:rsidRPr="001E0959">
        <w:rPr>
          <w:bCs/>
          <w:color w:val="000000"/>
        </w:rPr>
        <w:t>Overall, the research illustrates the power of bioinformatics and explainable AI in unearthing biomarkers of early cancer detection and identifies various areas of further investigation and clinical translation.</w:t>
      </w:r>
    </w:p>
    <w:sectPr w:rsidR="001E0959" w:rsidRPr="001E0959" w:rsidSect="00A177A0">
      <w:headerReference w:type="default" r:id="rId38"/>
      <w:footerReference w:type="even" r:id="rId39"/>
      <w:footerReference w:type="default" r:id="rId40"/>
      <w:type w:val="continuous"/>
      <w:pgSz w:w="12240" w:h="15840"/>
      <w:pgMar w:top="1440" w:right="1400" w:bottom="1440" w:left="1520" w:header="720" w:footer="720" w:gutter="0"/>
      <w:pgNumType w:start="1"/>
      <w:cols w:space="720" w:equalWidth="0">
        <w:col w:w="93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673FE0" w14:textId="77777777" w:rsidR="00B74F71" w:rsidRDefault="00B74F71" w:rsidP="00F50246">
      <w:r>
        <w:separator/>
      </w:r>
    </w:p>
  </w:endnote>
  <w:endnote w:type="continuationSeparator" w:id="0">
    <w:p w14:paraId="3B650850" w14:textId="77777777" w:rsidR="00B74F71" w:rsidRDefault="00B74F71" w:rsidP="00F50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GLHE B+ Helvetica">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2FEBB" w14:textId="77777777" w:rsidR="002F171A" w:rsidRDefault="002F171A" w:rsidP="002F17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532C70" w14:textId="77777777" w:rsidR="002F171A" w:rsidRDefault="002F171A" w:rsidP="002F17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7268350"/>
      <w:docPartObj>
        <w:docPartGallery w:val="Page Numbers (Bottom of Page)"/>
        <w:docPartUnique/>
      </w:docPartObj>
    </w:sdtPr>
    <w:sdtEndPr>
      <w:rPr>
        <w:noProof/>
      </w:rPr>
    </w:sdtEndPr>
    <w:sdtContent>
      <w:p w14:paraId="3C35339B" w14:textId="77777777" w:rsidR="00A177A0" w:rsidRDefault="00A177A0">
        <w:pPr>
          <w:pStyle w:val="Footer"/>
          <w:jc w:val="right"/>
        </w:pPr>
        <w:r>
          <w:fldChar w:fldCharType="begin"/>
        </w:r>
        <w:r>
          <w:instrText xml:space="preserve"> PAGE   \* MERGEFORMAT </w:instrText>
        </w:r>
        <w:r>
          <w:fldChar w:fldCharType="separate"/>
        </w:r>
        <w:r w:rsidR="006667EA">
          <w:rPr>
            <w:noProof/>
          </w:rPr>
          <w:t>iii</w:t>
        </w:r>
        <w:r>
          <w:rPr>
            <w:noProof/>
          </w:rPr>
          <w:fldChar w:fldCharType="end"/>
        </w:r>
      </w:p>
    </w:sdtContent>
  </w:sdt>
  <w:p w14:paraId="60098AA9" w14:textId="77777777" w:rsidR="002F171A" w:rsidRDefault="002F171A" w:rsidP="002F171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1BB7A7" w14:textId="77777777" w:rsidR="00B74F71" w:rsidRDefault="00B74F71" w:rsidP="00F50246">
      <w:r>
        <w:separator/>
      </w:r>
    </w:p>
  </w:footnote>
  <w:footnote w:type="continuationSeparator" w:id="0">
    <w:p w14:paraId="7BB1BA7A" w14:textId="77777777" w:rsidR="00B74F71" w:rsidRDefault="00B74F71" w:rsidP="00F502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A8934" w14:textId="77777777" w:rsidR="00CF33F5" w:rsidRDefault="00CF33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70AB"/>
    <w:multiLevelType w:val="hybridMultilevel"/>
    <w:tmpl w:val="152A3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F441C"/>
    <w:multiLevelType w:val="hybridMultilevel"/>
    <w:tmpl w:val="3CE8F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97999"/>
    <w:multiLevelType w:val="hybridMultilevel"/>
    <w:tmpl w:val="473A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D0420A"/>
    <w:multiLevelType w:val="hybridMultilevel"/>
    <w:tmpl w:val="5358B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F5A4B"/>
    <w:multiLevelType w:val="multilevel"/>
    <w:tmpl w:val="5EAA3BBC"/>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50"/>
        </w:tabs>
        <w:ind w:left="1050" w:hanging="480"/>
      </w:pPr>
      <w:rPr>
        <w:rFonts w:hint="default"/>
      </w:rPr>
    </w:lvl>
    <w:lvl w:ilvl="2">
      <w:start w:val="1"/>
      <w:numFmt w:val="decimal"/>
      <w:lvlText w:val="%1.%2.%3"/>
      <w:lvlJc w:val="left"/>
      <w:pPr>
        <w:tabs>
          <w:tab w:val="num" w:pos="1860"/>
        </w:tabs>
        <w:ind w:left="1860" w:hanging="720"/>
      </w:pPr>
      <w:rPr>
        <w:rFonts w:hint="default"/>
      </w:rPr>
    </w:lvl>
    <w:lvl w:ilvl="3">
      <w:start w:val="1"/>
      <w:numFmt w:val="decimal"/>
      <w:lvlText w:val="%1.%2.%3.%4"/>
      <w:lvlJc w:val="left"/>
      <w:pPr>
        <w:tabs>
          <w:tab w:val="num" w:pos="2430"/>
        </w:tabs>
        <w:ind w:left="2430" w:hanging="720"/>
      </w:pPr>
      <w:rPr>
        <w:rFonts w:hint="default"/>
      </w:rPr>
    </w:lvl>
    <w:lvl w:ilvl="4">
      <w:start w:val="1"/>
      <w:numFmt w:val="decimal"/>
      <w:lvlText w:val="%1.%2.%3.%4.%5"/>
      <w:lvlJc w:val="left"/>
      <w:pPr>
        <w:tabs>
          <w:tab w:val="num" w:pos="3360"/>
        </w:tabs>
        <w:ind w:left="3360" w:hanging="1080"/>
      </w:pPr>
      <w:rPr>
        <w:rFonts w:hint="default"/>
      </w:rPr>
    </w:lvl>
    <w:lvl w:ilvl="5">
      <w:start w:val="1"/>
      <w:numFmt w:val="decimal"/>
      <w:lvlText w:val="%1.%2.%3.%4.%5.%6"/>
      <w:lvlJc w:val="left"/>
      <w:pPr>
        <w:tabs>
          <w:tab w:val="num" w:pos="3930"/>
        </w:tabs>
        <w:ind w:left="3930" w:hanging="1080"/>
      </w:pPr>
      <w:rPr>
        <w:rFonts w:hint="default"/>
      </w:rPr>
    </w:lvl>
    <w:lvl w:ilvl="6">
      <w:start w:val="1"/>
      <w:numFmt w:val="decimal"/>
      <w:lvlText w:val="%1.%2.%3.%4.%5.%6.%7"/>
      <w:lvlJc w:val="left"/>
      <w:pPr>
        <w:tabs>
          <w:tab w:val="num" w:pos="4860"/>
        </w:tabs>
        <w:ind w:left="4860" w:hanging="1440"/>
      </w:pPr>
      <w:rPr>
        <w:rFonts w:hint="default"/>
      </w:rPr>
    </w:lvl>
    <w:lvl w:ilvl="7">
      <w:start w:val="1"/>
      <w:numFmt w:val="decimal"/>
      <w:lvlText w:val="%1.%2.%3.%4.%5.%6.%7.%8"/>
      <w:lvlJc w:val="left"/>
      <w:pPr>
        <w:tabs>
          <w:tab w:val="num" w:pos="5430"/>
        </w:tabs>
        <w:ind w:left="5430" w:hanging="1440"/>
      </w:pPr>
      <w:rPr>
        <w:rFonts w:hint="default"/>
      </w:rPr>
    </w:lvl>
    <w:lvl w:ilvl="8">
      <w:start w:val="1"/>
      <w:numFmt w:val="decimal"/>
      <w:lvlText w:val="%1.%2.%3.%4.%5.%6.%7.%8.%9"/>
      <w:lvlJc w:val="left"/>
      <w:pPr>
        <w:tabs>
          <w:tab w:val="num" w:pos="6360"/>
        </w:tabs>
        <w:ind w:left="6360" w:hanging="1800"/>
      </w:pPr>
      <w:rPr>
        <w:rFonts w:hint="default"/>
      </w:rPr>
    </w:lvl>
  </w:abstractNum>
  <w:abstractNum w:abstractNumId="5" w15:restartNumberingAfterBreak="0">
    <w:nsid w:val="07211D19"/>
    <w:multiLevelType w:val="hybridMultilevel"/>
    <w:tmpl w:val="0F18855C"/>
    <w:lvl w:ilvl="0" w:tplc="B976565A">
      <w:start w:val="1"/>
      <w:numFmt w:val="decimal"/>
      <w:lvlText w:val="%1."/>
      <w:lvlJc w:val="left"/>
      <w:pPr>
        <w:tabs>
          <w:tab w:val="num" w:pos="2160"/>
        </w:tabs>
        <w:ind w:left="2160" w:hanging="720"/>
      </w:pPr>
      <w:rPr>
        <w:rFonts w:hint="default"/>
      </w:rPr>
    </w:lvl>
    <w:lvl w:ilvl="1" w:tplc="15D4B066">
      <w:start w:val="1"/>
      <w:numFmt w:val="decimal"/>
      <w:lvlText w:val="%2."/>
      <w:lvlJc w:val="left"/>
      <w:pPr>
        <w:tabs>
          <w:tab w:val="num" w:pos="2520"/>
        </w:tabs>
        <w:ind w:left="2520" w:hanging="360"/>
      </w:pPr>
      <w:rPr>
        <w:rFonts w:hint="default"/>
        <w:sz w:val="24"/>
        <w:szCs w:val="24"/>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 w15:restartNumberingAfterBreak="0">
    <w:nsid w:val="09BA6108"/>
    <w:multiLevelType w:val="hybridMultilevel"/>
    <w:tmpl w:val="FBAC8342"/>
    <w:lvl w:ilvl="0" w:tplc="A2B475C2">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7" w15:restartNumberingAfterBreak="0">
    <w:nsid w:val="0A74352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ACC784A"/>
    <w:multiLevelType w:val="hybridMultilevel"/>
    <w:tmpl w:val="1BA050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71EE9"/>
    <w:multiLevelType w:val="hybridMultilevel"/>
    <w:tmpl w:val="F11A0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E914E2"/>
    <w:multiLevelType w:val="hybridMultilevel"/>
    <w:tmpl w:val="CA081A92"/>
    <w:lvl w:ilvl="0" w:tplc="B9044704">
      <w:start w:val="1"/>
      <w:numFmt w:val="bullet"/>
      <w:lvlText w:val=""/>
      <w:lvlJc w:val="left"/>
      <w:pPr>
        <w:tabs>
          <w:tab w:val="num" w:pos="720"/>
        </w:tabs>
        <w:ind w:left="720" w:hanging="360"/>
      </w:pPr>
      <w:rPr>
        <w:rFonts w:ascii="Wingdings 2" w:hAnsi="Wingdings 2" w:hint="default"/>
      </w:rPr>
    </w:lvl>
    <w:lvl w:ilvl="1" w:tplc="04090001">
      <w:start w:val="1"/>
      <w:numFmt w:val="bullet"/>
      <w:lvlText w:val=""/>
      <w:lvlJc w:val="left"/>
      <w:pPr>
        <w:ind w:left="1440" w:hanging="360"/>
      </w:pPr>
      <w:rPr>
        <w:rFonts w:ascii="Symbol" w:hAnsi="Symbol" w:hint="default"/>
        <w:sz w:val="28"/>
      </w:rPr>
    </w:lvl>
    <w:lvl w:ilvl="2" w:tplc="6FCA1A38" w:tentative="1">
      <w:start w:val="1"/>
      <w:numFmt w:val="bullet"/>
      <w:lvlText w:val=""/>
      <w:lvlJc w:val="left"/>
      <w:pPr>
        <w:tabs>
          <w:tab w:val="num" w:pos="2160"/>
        </w:tabs>
        <w:ind w:left="2160" w:hanging="360"/>
      </w:pPr>
      <w:rPr>
        <w:rFonts w:ascii="Wingdings 2" w:hAnsi="Wingdings 2" w:hint="default"/>
      </w:rPr>
    </w:lvl>
    <w:lvl w:ilvl="3" w:tplc="3C3405C0" w:tentative="1">
      <w:start w:val="1"/>
      <w:numFmt w:val="bullet"/>
      <w:lvlText w:val=""/>
      <w:lvlJc w:val="left"/>
      <w:pPr>
        <w:tabs>
          <w:tab w:val="num" w:pos="2880"/>
        </w:tabs>
        <w:ind w:left="2880" w:hanging="360"/>
      </w:pPr>
      <w:rPr>
        <w:rFonts w:ascii="Wingdings 2" w:hAnsi="Wingdings 2" w:hint="default"/>
      </w:rPr>
    </w:lvl>
    <w:lvl w:ilvl="4" w:tplc="15DCEAFC" w:tentative="1">
      <w:start w:val="1"/>
      <w:numFmt w:val="bullet"/>
      <w:lvlText w:val=""/>
      <w:lvlJc w:val="left"/>
      <w:pPr>
        <w:tabs>
          <w:tab w:val="num" w:pos="3600"/>
        </w:tabs>
        <w:ind w:left="3600" w:hanging="360"/>
      </w:pPr>
      <w:rPr>
        <w:rFonts w:ascii="Wingdings 2" w:hAnsi="Wingdings 2" w:hint="default"/>
      </w:rPr>
    </w:lvl>
    <w:lvl w:ilvl="5" w:tplc="43301EE6" w:tentative="1">
      <w:start w:val="1"/>
      <w:numFmt w:val="bullet"/>
      <w:lvlText w:val=""/>
      <w:lvlJc w:val="left"/>
      <w:pPr>
        <w:tabs>
          <w:tab w:val="num" w:pos="4320"/>
        </w:tabs>
        <w:ind w:left="4320" w:hanging="360"/>
      </w:pPr>
      <w:rPr>
        <w:rFonts w:ascii="Wingdings 2" w:hAnsi="Wingdings 2" w:hint="default"/>
      </w:rPr>
    </w:lvl>
    <w:lvl w:ilvl="6" w:tplc="D8747ACA" w:tentative="1">
      <w:start w:val="1"/>
      <w:numFmt w:val="bullet"/>
      <w:lvlText w:val=""/>
      <w:lvlJc w:val="left"/>
      <w:pPr>
        <w:tabs>
          <w:tab w:val="num" w:pos="5040"/>
        </w:tabs>
        <w:ind w:left="5040" w:hanging="360"/>
      </w:pPr>
      <w:rPr>
        <w:rFonts w:ascii="Wingdings 2" w:hAnsi="Wingdings 2" w:hint="default"/>
      </w:rPr>
    </w:lvl>
    <w:lvl w:ilvl="7" w:tplc="3EBC0A42" w:tentative="1">
      <w:start w:val="1"/>
      <w:numFmt w:val="bullet"/>
      <w:lvlText w:val=""/>
      <w:lvlJc w:val="left"/>
      <w:pPr>
        <w:tabs>
          <w:tab w:val="num" w:pos="5760"/>
        </w:tabs>
        <w:ind w:left="5760" w:hanging="360"/>
      </w:pPr>
      <w:rPr>
        <w:rFonts w:ascii="Wingdings 2" w:hAnsi="Wingdings 2" w:hint="default"/>
      </w:rPr>
    </w:lvl>
    <w:lvl w:ilvl="8" w:tplc="FB36E494"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167F3C11"/>
    <w:multiLevelType w:val="hybridMultilevel"/>
    <w:tmpl w:val="44B2AD52"/>
    <w:lvl w:ilvl="0" w:tplc="08D07E00">
      <w:start w:val="3"/>
      <w:numFmt w:val="bullet"/>
      <w:lvlText w:val=""/>
      <w:lvlJc w:val="left"/>
      <w:pPr>
        <w:ind w:left="1152"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D44FB"/>
    <w:multiLevelType w:val="multilevel"/>
    <w:tmpl w:val="1E62FB5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9935742"/>
    <w:multiLevelType w:val="hybridMultilevel"/>
    <w:tmpl w:val="9E42E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AD3F67"/>
    <w:multiLevelType w:val="hybridMultilevel"/>
    <w:tmpl w:val="1E62FB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9A1BA2"/>
    <w:multiLevelType w:val="hybridMultilevel"/>
    <w:tmpl w:val="ABE01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0D74EA"/>
    <w:multiLevelType w:val="hybridMultilevel"/>
    <w:tmpl w:val="2662DDFC"/>
    <w:lvl w:ilvl="0" w:tplc="8C062846">
      <w:start w:val="1"/>
      <w:numFmt w:val="bullet"/>
      <w:lvlText w:val=""/>
      <w:lvlJc w:val="left"/>
      <w:pPr>
        <w:tabs>
          <w:tab w:val="num" w:pos="720"/>
        </w:tabs>
        <w:ind w:left="720" w:hanging="360"/>
      </w:pPr>
      <w:rPr>
        <w:rFonts w:ascii="Wingdings 2" w:hAnsi="Wingdings 2" w:hint="default"/>
      </w:rPr>
    </w:lvl>
    <w:lvl w:ilvl="1" w:tplc="572A5236">
      <w:start w:val="747"/>
      <w:numFmt w:val="bullet"/>
      <w:lvlText w:val=""/>
      <w:lvlJc w:val="left"/>
      <w:pPr>
        <w:tabs>
          <w:tab w:val="num" w:pos="1440"/>
        </w:tabs>
        <w:ind w:left="1440" w:hanging="360"/>
      </w:pPr>
      <w:rPr>
        <w:rFonts w:ascii="Wingdings 2" w:hAnsi="Wingdings 2" w:hint="default"/>
      </w:rPr>
    </w:lvl>
    <w:lvl w:ilvl="2" w:tplc="4BF6714C" w:tentative="1">
      <w:start w:val="1"/>
      <w:numFmt w:val="bullet"/>
      <w:lvlText w:val=""/>
      <w:lvlJc w:val="left"/>
      <w:pPr>
        <w:tabs>
          <w:tab w:val="num" w:pos="2160"/>
        </w:tabs>
        <w:ind w:left="2160" w:hanging="360"/>
      </w:pPr>
      <w:rPr>
        <w:rFonts w:ascii="Wingdings 2" w:hAnsi="Wingdings 2" w:hint="default"/>
      </w:rPr>
    </w:lvl>
    <w:lvl w:ilvl="3" w:tplc="F84E4B22" w:tentative="1">
      <w:start w:val="1"/>
      <w:numFmt w:val="bullet"/>
      <w:lvlText w:val=""/>
      <w:lvlJc w:val="left"/>
      <w:pPr>
        <w:tabs>
          <w:tab w:val="num" w:pos="2880"/>
        </w:tabs>
        <w:ind w:left="2880" w:hanging="360"/>
      </w:pPr>
      <w:rPr>
        <w:rFonts w:ascii="Wingdings 2" w:hAnsi="Wingdings 2" w:hint="default"/>
      </w:rPr>
    </w:lvl>
    <w:lvl w:ilvl="4" w:tplc="EAD8F008" w:tentative="1">
      <w:start w:val="1"/>
      <w:numFmt w:val="bullet"/>
      <w:lvlText w:val=""/>
      <w:lvlJc w:val="left"/>
      <w:pPr>
        <w:tabs>
          <w:tab w:val="num" w:pos="3600"/>
        </w:tabs>
        <w:ind w:left="3600" w:hanging="360"/>
      </w:pPr>
      <w:rPr>
        <w:rFonts w:ascii="Wingdings 2" w:hAnsi="Wingdings 2" w:hint="default"/>
      </w:rPr>
    </w:lvl>
    <w:lvl w:ilvl="5" w:tplc="FCE815B4" w:tentative="1">
      <w:start w:val="1"/>
      <w:numFmt w:val="bullet"/>
      <w:lvlText w:val=""/>
      <w:lvlJc w:val="left"/>
      <w:pPr>
        <w:tabs>
          <w:tab w:val="num" w:pos="4320"/>
        </w:tabs>
        <w:ind w:left="4320" w:hanging="360"/>
      </w:pPr>
      <w:rPr>
        <w:rFonts w:ascii="Wingdings 2" w:hAnsi="Wingdings 2" w:hint="default"/>
      </w:rPr>
    </w:lvl>
    <w:lvl w:ilvl="6" w:tplc="D728C8C4" w:tentative="1">
      <w:start w:val="1"/>
      <w:numFmt w:val="bullet"/>
      <w:lvlText w:val=""/>
      <w:lvlJc w:val="left"/>
      <w:pPr>
        <w:tabs>
          <w:tab w:val="num" w:pos="5040"/>
        </w:tabs>
        <w:ind w:left="5040" w:hanging="360"/>
      </w:pPr>
      <w:rPr>
        <w:rFonts w:ascii="Wingdings 2" w:hAnsi="Wingdings 2" w:hint="default"/>
      </w:rPr>
    </w:lvl>
    <w:lvl w:ilvl="7" w:tplc="B91CE200" w:tentative="1">
      <w:start w:val="1"/>
      <w:numFmt w:val="bullet"/>
      <w:lvlText w:val=""/>
      <w:lvlJc w:val="left"/>
      <w:pPr>
        <w:tabs>
          <w:tab w:val="num" w:pos="5760"/>
        </w:tabs>
        <w:ind w:left="5760" w:hanging="360"/>
      </w:pPr>
      <w:rPr>
        <w:rFonts w:ascii="Wingdings 2" w:hAnsi="Wingdings 2" w:hint="default"/>
      </w:rPr>
    </w:lvl>
    <w:lvl w:ilvl="8" w:tplc="D3F86288"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25252FB3"/>
    <w:multiLevelType w:val="multilevel"/>
    <w:tmpl w:val="447A6952"/>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1140"/>
        </w:tabs>
        <w:ind w:left="1140" w:hanging="42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8" w15:restartNumberingAfterBreak="0">
    <w:nsid w:val="2814364C"/>
    <w:multiLevelType w:val="hybridMultilevel"/>
    <w:tmpl w:val="9F54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E9672E"/>
    <w:multiLevelType w:val="hybridMultilevel"/>
    <w:tmpl w:val="A2D8B2FE"/>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FCF42EA"/>
    <w:multiLevelType w:val="hybridMultilevel"/>
    <w:tmpl w:val="A368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65105D"/>
    <w:multiLevelType w:val="hybridMultilevel"/>
    <w:tmpl w:val="48ECD964"/>
    <w:lvl w:ilvl="0" w:tplc="65FAB7BA">
      <w:start w:val="1"/>
      <w:numFmt w:val="bullet"/>
      <w:lvlText w:val=""/>
      <w:lvlJc w:val="left"/>
      <w:pPr>
        <w:tabs>
          <w:tab w:val="num" w:pos="720"/>
        </w:tabs>
        <w:ind w:left="720" w:hanging="360"/>
      </w:pPr>
      <w:rPr>
        <w:rFonts w:ascii="Wingdings 2" w:hAnsi="Wingdings 2" w:hint="default"/>
      </w:rPr>
    </w:lvl>
    <w:lvl w:ilvl="1" w:tplc="D1B0FC8E" w:tentative="1">
      <w:start w:val="1"/>
      <w:numFmt w:val="bullet"/>
      <w:lvlText w:val=""/>
      <w:lvlJc w:val="left"/>
      <w:pPr>
        <w:tabs>
          <w:tab w:val="num" w:pos="1440"/>
        </w:tabs>
        <w:ind w:left="1440" w:hanging="360"/>
      </w:pPr>
      <w:rPr>
        <w:rFonts w:ascii="Wingdings 2" w:hAnsi="Wingdings 2" w:hint="default"/>
      </w:rPr>
    </w:lvl>
    <w:lvl w:ilvl="2" w:tplc="7E6213C6" w:tentative="1">
      <w:start w:val="1"/>
      <w:numFmt w:val="bullet"/>
      <w:lvlText w:val=""/>
      <w:lvlJc w:val="left"/>
      <w:pPr>
        <w:tabs>
          <w:tab w:val="num" w:pos="2160"/>
        </w:tabs>
        <w:ind w:left="2160" w:hanging="360"/>
      </w:pPr>
      <w:rPr>
        <w:rFonts w:ascii="Wingdings 2" w:hAnsi="Wingdings 2" w:hint="default"/>
      </w:rPr>
    </w:lvl>
    <w:lvl w:ilvl="3" w:tplc="D8C6BBD8" w:tentative="1">
      <w:start w:val="1"/>
      <w:numFmt w:val="bullet"/>
      <w:lvlText w:val=""/>
      <w:lvlJc w:val="left"/>
      <w:pPr>
        <w:tabs>
          <w:tab w:val="num" w:pos="2880"/>
        </w:tabs>
        <w:ind w:left="2880" w:hanging="360"/>
      </w:pPr>
      <w:rPr>
        <w:rFonts w:ascii="Wingdings 2" w:hAnsi="Wingdings 2" w:hint="default"/>
      </w:rPr>
    </w:lvl>
    <w:lvl w:ilvl="4" w:tplc="DC52B156" w:tentative="1">
      <w:start w:val="1"/>
      <w:numFmt w:val="bullet"/>
      <w:lvlText w:val=""/>
      <w:lvlJc w:val="left"/>
      <w:pPr>
        <w:tabs>
          <w:tab w:val="num" w:pos="3600"/>
        </w:tabs>
        <w:ind w:left="3600" w:hanging="360"/>
      </w:pPr>
      <w:rPr>
        <w:rFonts w:ascii="Wingdings 2" w:hAnsi="Wingdings 2" w:hint="default"/>
      </w:rPr>
    </w:lvl>
    <w:lvl w:ilvl="5" w:tplc="B294794E" w:tentative="1">
      <w:start w:val="1"/>
      <w:numFmt w:val="bullet"/>
      <w:lvlText w:val=""/>
      <w:lvlJc w:val="left"/>
      <w:pPr>
        <w:tabs>
          <w:tab w:val="num" w:pos="4320"/>
        </w:tabs>
        <w:ind w:left="4320" w:hanging="360"/>
      </w:pPr>
      <w:rPr>
        <w:rFonts w:ascii="Wingdings 2" w:hAnsi="Wingdings 2" w:hint="default"/>
      </w:rPr>
    </w:lvl>
    <w:lvl w:ilvl="6" w:tplc="23108B9A" w:tentative="1">
      <w:start w:val="1"/>
      <w:numFmt w:val="bullet"/>
      <w:lvlText w:val=""/>
      <w:lvlJc w:val="left"/>
      <w:pPr>
        <w:tabs>
          <w:tab w:val="num" w:pos="5040"/>
        </w:tabs>
        <w:ind w:left="5040" w:hanging="360"/>
      </w:pPr>
      <w:rPr>
        <w:rFonts w:ascii="Wingdings 2" w:hAnsi="Wingdings 2" w:hint="default"/>
      </w:rPr>
    </w:lvl>
    <w:lvl w:ilvl="7" w:tplc="223C9A22" w:tentative="1">
      <w:start w:val="1"/>
      <w:numFmt w:val="bullet"/>
      <w:lvlText w:val=""/>
      <w:lvlJc w:val="left"/>
      <w:pPr>
        <w:tabs>
          <w:tab w:val="num" w:pos="5760"/>
        </w:tabs>
        <w:ind w:left="5760" w:hanging="360"/>
      </w:pPr>
      <w:rPr>
        <w:rFonts w:ascii="Wingdings 2" w:hAnsi="Wingdings 2" w:hint="default"/>
      </w:rPr>
    </w:lvl>
    <w:lvl w:ilvl="8" w:tplc="83946010"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3A4D5673"/>
    <w:multiLevelType w:val="hybridMultilevel"/>
    <w:tmpl w:val="B5DAF7F2"/>
    <w:lvl w:ilvl="0" w:tplc="387C73D2">
      <w:start w:val="1"/>
      <w:numFmt w:val="bullet"/>
      <w:lvlText w:val=""/>
      <w:lvlJc w:val="left"/>
      <w:pPr>
        <w:tabs>
          <w:tab w:val="num" w:pos="720"/>
        </w:tabs>
        <w:ind w:left="720" w:hanging="360"/>
      </w:pPr>
      <w:rPr>
        <w:rFonts w:ascii="Wingdings 2" w:hAnsi="Wingdings 2" w:hint="default"/>
      </w:rPr>
    </w:lvl>
    <w:lvl w:ilvl="1" w:tplc="04090001">
      <w:start w:val="1"/>
      <w:numFmt w:val="bullet"/>
      <w:lvlText w:val=""/>
      <w:lvlJc w:val="left"/>
      <w:pPr>
        <w:tabs>
          <w:tab w:val="num" w:pos="1440"/>
        </w:tabs>
        <w:ind w:left="1440" w:hanging="360"/>
      </w:pPr>
      <w:rPr>
        <w:rFonts w:ascii="Symbol" w:hAnsi="Symbol" w:hint="default"/>
      </w:rPr>
    </w:lvl>
    <w:lvl w:ilvl="2" w:tplc="E534795E" w:tentative="1">
      <w:start w:val="1"/>
      <w:numFmt w:val="bullet"/>
      <w:lvlText w:val=""/>
      <w:lvlJc w:val="left"/>
      <w:pPr>
        <w:tabs>
          <w:tab w:val="num" w:pos="2160"/>
        </w:tabs>
        <w:ind w:left="2160" w:hanging="360"/>
      </w:pPr>
      <w:rPr>
        <w:rFonts w:ascii="Wingdings 2" w:hAnsi="Wingdings 2" w:hint="default"/>
      </w:rPr>
    </w:lvl>
    <w:lvl w:ilvl="3" w:tplc="758ACE3E" w:tentative="1">
      <w:start w:val="1"/>
      <w:numFmt w:val="bullet"/>
      <w:lvlText w:val=""/>
      <w:lvlJc w:val="left"/>
      <w:pPr>
        <w:tabs>
          <w:tab w:val="num" w:pos="2880"/>
        </w:tabs>
        <w:ind w:left="2880" w:hanging="360"/>
      </w:pPr>
      <w:rPr>
        <w:rFonts w:ascii="Wingdings 2" w:hAnsi="Wingdings 2" w:hint="default"/>
      </w:rPr>
    </w:lvl>
    <w:lvl w:ilvl="4" w:tplc="D644AC14" w:tentative="1">
      <w:start w:val="1"/>
      <w:numFmt w:val="bullet"/>
      <w:lvlText w:val=""/>
      <w:lvlJc w:val="left"/>
      <w:pPr>
        <w:tabs>
          <w:tab w:val="num" w:pos="3600"/>
        </w:tabs>
        <w:ind w:left="3600" w:hanging="360"/>
      </w:pPr>
      <w:rPr>
        <w:rFonts w:ascii="Wingdings 2" w:hAnsi="Wingdings 2" w:hint="default"/>
      </w:rPr>
    </w:lvl>
    <w:lvl w:ilvl="5" w:tplc="2514BB88" w:tentative="1">
      <w:start w:val="1"/>
      <w:numFmt w:val="bullet"/>
      <w:lvlText w:val=""/>
      <w:lvlJc w:val="left"/>
      <w:pPr>
        <w:tabs>
          <w:tab w:val="num" w:pos="4320"/>
        </w:tabs>
        <w:ind w:left="4320" w:hanging="360"/>
      </w:pPr>
      <w:rPr>
        <w:rFonts w:ascii="Wingdings 2" w:hAnsi="Wingdings 2" w:hint="default"/>
      </w:rPr>
    </w:lvl>
    <w:lvl w:ilvl="6" w:tplc="F372E448" w:tentative="1">
      <w:start w:val="1"/>
      <w:numFmt w:val="bullet"/>
      <w:lvlText w:val=""/>
      <w:lvlJc w:val="left"/>
      <w:pPr>
        <w:tabs>
          <w:tab w:val="num" w:pos="5040"/>
        </w:tabs>
        <w:ind w:left="5040" w:hanging="360"/>
      </w:pPr>
      <w:rPr>
        <w:rFonts w:ascii="Wingdings 2" w:hAnsi="Wingdings 2" w:hint="default"/>
      </w:rPr>
    </w:lvl>
    <w:lvl w:ilvl="7" w:tplc="33C0AEC8" w:tentative="1">
      <w:start w:val="1"/>
      <w:numFmt w:val="bullet"/>
      <w:lvlText w:val=""/>
      <w:lvlJc w:val="left"/>
      <w:pPr>
        <w:tabs>
          <w:tab w:val="num" w:pos="5760"/>
        </w:tabs>
        <w:ind w:left="5760" w:hanging="360"/>
      </w:pPr>
      <w:rPr>
        <w:rFonts w:ascii="Wingdings 2" w:hAnsi="Wingdings 2" w:hint="default"/>
      </w:rPr>
    </w:lvl>
    <w:lvl w:ilvl="8" w:tplc="C7440820"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3D610587"/>
    <w:multiLevelType w:val="hybridMultilevel"/>
    <w:tmpl w:val="7372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F77D01"/>
    <w:multiLevelType w:val="hybridMultilevel"/>
    <w:tmpl w:val="EC1C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904B67"/>
    <w:multiLevelType w:val="hybridMultilevel"/>
    <w:tmpl w:val="D4601F68"/>
    <w:lvl w:ilvl="0" w:tplc="34A045DC">
      <w:start w:val="1"/>
      <w:numFmt w:val="bullet"/>
      <w:lvlText w:val=""/>
      <w:lvlJc w:val="left"/>
      <w:pPr>
        <w:tabs>
          <w:tab w:val="num" w:pos="720"/>
        </w:tabs>
        <w:ind w:left="720" w:hanging="360"/>
      </w:pPr>
      <w:rPr>
        <w:rFonts w:ascii="Wingdings" w:hAnsi="Wingdings" w:hint="default"/>
      </w:rPr>
    </w:lvl>
    <w:lvl w:ilvl="1" w:tplc="75B65DD4" w:tentative="1">
      <w:start w:val="1"/>
      <w:numFmt w:val="bullet"/>
      <w:lvlText w:val=""/>
      <w:lvlJc w:val="left"/>
      <w:pPr>
        <w:tabs>
          <w:tab w:val="num" w:pos="1440"/>
        </w:tabs>
        <w:ind w:left="1440" w:hanging="360"/>
      </w:pPr>
      <w:rPr>
        <w:rFonts w:ascii="Wingdings" w:hAnsi="Wingdings" w:hint="default"/>
      </w:rPr>
    </w:lvl>
    <w:lvl w:ilvl="2" w:tplc="FB86F33E" w:tentative="1">
      <w:start w:val="1"/>
      <w:numFmt w:val="bullet"/>
      <w:lvlText w:val=""/>
      <w:lvlJc w:val="left"/>
      <w:pPr>
        <w:tabs>
          <w:tab w:val="num" w:pos="2160"/>
        </w:tabs>
        <w:ind w:left="2160" w:hanging="360"/>
      </w:pPr>
      <w:rPr>
        <w:rFonts w:ascii="Wingdings" w:hAnsi="Wingdings" w:hint="default"/>
      </w:rPr>
    </w:lvl>
    <w:lvl w:ilvl="3" w:tplc="1DAEE5BE" w:tentative="1">
      <w:start w:val="1"/>
      <w:numFmt w:val="bullet"/>
      <w:lvlText w:val=""/>
      <w:lvlJc w:val="left"/>
      <w:pPr>
        <w:tabs>
          <w:tab w:val="num" w:pos="2880"/>
        </w:tabs>
        <w:ind w:left="2880" w:hanging="360"/>
      </w:pPr>
      <w:rPr>
        <w:rFonts w:ascii="Wingdings" w:hAnsi="Wingdings" w:hint="default"/>
      </w:rPr>
    </w:lvl>
    <w:lvl w:ilvl="4" w:tplc="6D18AC32" w:tentative="1">
      <w:start w:val="1"/>
      <w:numFmt w:val="bullet"/>
      <w:lvlText w:val=""/>
      <w:lvlJc w:val="left"/>
      <w:pPr>
        <w:tabs>
          <w:tab w:val="num" w:pos="3600"/>
        </w:tabs>
        <w:ind w:left="3600" w:hanging="360"/>
      </w:pPr>
      <w:rPr>
        <w:rFonts w:ascii="Wingdings" w:hAnsi="Wingdings" w:hint="default"/>
      </w:rPr>
    </w:lvl>
    <w:lvl w:ilvl="5" w:tplc="70C47EE8" w:tentative="1">
      <w:start w:val="1"/>
      <w:numFmt w:val="bullet"/>
      <w:lvlText w:val=""/>
      <w:lvlJc w:val="left"/>
      <w:pPr>
        <w:tabs>
          <w:tab w:val="num" w:pos="4320"/>
        </w:tabs>
        <w:ind w:left="4320" w:hanging="360"/>
      </w:pPr>
      <w:rPr>
        <w:rFonts w:ascii="Wingdings" w:hAnsi="Wingdings" w:hint="default"/>
      </w:rPr>
    </w:lvl>
    <w:lvl w:ilvl="6" w:tplc="F04E64CA" w:tentative="1">
      <w:start w:val="1"/>
      <w:numFmt w:val="bullet"/>
      <w:lvlText w:val=""/>
      <w:lvlJc w:val="left"/>
      <w:pPr>
        <w:tabs>
          <w:tab w:val="num" w:pos="5040"/>
        </w:tabs>
        <w:ind w:left="5040" w:hanging="360"/>
      </w:pPr>
      <w:rPr>
        <w:rFonts w:ascii="Wingdings" w:hAnsi="Wingdings" w:hint="default"/>
      </w:rPr>
    </w:lvl>
    <w:lvl w:ilvl="7" w:tplc="F3886838" w:tentative="1">
      <w:start w:val="1"/>
      <w:numFmt w:val="bullet"/>
      <w:lvlText w:val=""/>
      <w:lvlJc w:val="left"/>
      <w:pPr>
        <w:tabs>
          <w:tab w:val="num" w:pos="5760"/>
        </w:tabs>
        <w:ind w:left="5760" w:hanging="360"/>
      </w:pPr>
      <w:rPr>
        <w:rFonts w:ascii="Wingdings" w:hAnsi="Wingdings" w:hint="default"/>
      </w:rPr>
    </w:lvl>
    <w:lvl w:ilvl="8" w:tplc="C4103D1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450624B"/>
    <w:multiLevelType w:val="hybridMultilevel"/>
    <w:tmpl w:val="2B76AF7A"/>
    <w:lvl w:ilvl="0" w:tplc="84EAAA1A">
      <w:start w:val="1"/>
      <w:numFmt w:val="bullet"/>
      <w:lvlText w:val=""/>
      <w:lvlJc w:val="left"/>
      <w:pPr>
        <w:tabs>
          <w:tab w:val="num" w:pos="720"/>
        </w:tabs>
        <w:ind w:left="720" w:hanging="360"/>
      </w:pPr>
      <w:rPr>
        <w:rFonts w:ascii="Wingdings 2" w:hAnsi="Wingdings 2" w:hint="default"/>
      </w:rPr>
    </w:lvl>
    <w:lvl w:ilvl="1" w:tplc="1EEED41A" w:tentative="1">
      <w:start w:val="1"/>
      <w:numFmt w:val="bullet"/>
      <w:lvlText w:val=""/>
      <w:lvlJc w:val="left"/>
      <w:pPr>
        <w:tabs>
          <w:tab w:val="num" w:pos="1440"/>
        </w:tabs>
        <w:ind w:left="1440" w:hanging="360"/>
      </w:pPr>
      <w:rPr>
        <w:rFonts w:ascii="Wingdings 2" w:hAnsi="Wingdings 2" w:hint="default"/>
      </w:rPr>
    </w:lvl>
    <w:lvl w:ilvl="2" w:tplc="8574430A" w:tentative="1">
      <w:start w:val="1"/>
      <w:numFmt w:val="bullet"/>
      <w:lvlText w:val=""/>
      <w:lvlJc w:val="left"/>
      <w:pPr>
        <w:tabs>
          <w:tab w:val="num" w:pos="2160"/>
        </w:tabs>
        <w:ind w:left="2160" w:hanging="360"/>
      </w:pPr>
      <w:rPr>
        <w:rFonts w:ascii="Wingdings 2" w:hAnsi="Wingdings 2" w:hint="default"/>
      </w:rPr>
    </w:lvl>
    <w:lvl w:ilvl="3" w:tplc="266E8EFE" w:tentative="1">
      <w:start w:val="1"/>
      <w:numFmt w:val="bullet"/>
      <w:lvlText w:val=""/>
      <w:lvlJc w:val="left"/>
      <w:pPr>
        <w:tabs>
          <w:tab w:val="num" w:pos="2880"/>
        </w:tabs>
        <w:ind w:left="2880" w:hanging="360"/>
      </w:pPr>
      <w:rPr>
        <w:rFonts w:ascii="Wingdings 2" w:hAnsi="Wingdings 2" w:hint="default"/>
      </w:rPr>
    </w:lvl>
    <w:lvl w:ilvl="4" w:tplc="1DD831C0" w:tentative="1">
      <w:start w:val="1"/>
      <w:numFmt w:val="bullet"/>
      <w:lvlText w:val=""/>
      <w:lvlJc w:val="left"/>
      <w:pPr>
        <w:tabs>
          <w:tab w:val="num" w:pos="3600"/>
        </w:tabs>
        <w:ind w:left="3600" w:hanging="360"/>
      </w:pPr>
      <w:rPr>
        <w:rFonts w:ascii="Wingdings 2" w:hAnsi="Wingdings 2" w:hint="default"/>
      </w:rPr>
    </w:lvl>
    <w:lvl w:ilvl="5" w:tplc="EAD6D7F2" w:tentative="1">
      <w:start w:val="1"/>
      <w:numFmt w:val="bullet"/>
      <w:lvlText w:val=""/>
      <w:lvlJc w:val="left"/>
      <w:pPr>
        <w:tabs>
          <w:tab w:val="num" w:pos="4320"/>
        </w:tabs>
        <w:ind w:left="4320" w:hanging="360"/>
      </w:pPr>
      <w:rPr>
        <w:rFonts w:ascii="Wingdings 2" w:hAnsi="Wingdings 2" w:hint="default"/>
      </w:rPr>
    </w:lvl>
    <w:lvl w:ilvl="6" w:tplc="F1F4BEA6" w:tentative="1">
      <w:start w:val="1"/>
      <w:numFmt w:val="bullet"/>
      <w:lvlText w:val=""/>
      <w:lvlJc w:val="left"/>
      <w:pPr>
        <w:tabs>
          <w:tab w:val="num" w:pos="5040"/>
        </w:tabs>
        <w:ind w:left="5040" w:hanging="360"/>
      </w:pPr>
      <w:rPr>
        <w:rFonts w:ascii="Wingdings 2" w:hAnsi="Wingdings 2" w:hint="default"/>
      </w:rPr>
    </w:lvl>
    <w:lvl w:ilvl="7" w:tplc="7DACAB06" w:tentative="1">
      <w:start w:val="1"/>
      <w:numFmt w:val="bullet"/>
      <w:lvlText w:val=""/>
      <w:lvlJc w:val="left"/>
      <w:pPr>
        <w:tabs>
          <w:tab w:val="num" w:pos="5760"/>
        </w:tabs>
        <w:ind w:left="5760" w:hanging="360"/>
      </w:pPr>
      <w:rPr>
        <w:rFonts w:ascii="Wingdings 2" w:hAnsi="Wingdings 2" w:hint="default"/>
      </w:rPr>
    </w:lvl>
    <w:lvl w:ilvl="8" w:tplc="8106215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447B74F2"/>
    <w:multiLevelType w:val="hybridMultilevel"/>
    <w:tmpl w:val="EF88F3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56906F0"/>
    <w:multiLevelType w:val="hybridMultilevel"/>
    <w:tmpl w:val="AC806048"/>
    <w:lvl w:ilvl="0" w:tplc="0728CCC6">
      <w:start w:val="1"/>
      <w:numFmt w:val="bullet"/>
      <w:lvlText w:val=""/>
      <w:lvlJc w:val="left"/>
      <w:pPr>
        <w:tabs>
          <w:tab w:val="num" w:pos="720"/>
        </w:tabs>
        <w:ind w:left="720" w:hanging="360"/>
      </w:pPr>
      <w:rPr>
        <w:rFonts w:ascii="Wingdings 2" w:hAnsi="Wingdings 2" w:hint="default"/>
      </w:rPr>
    </w:lvl>
    <w:lvl w:ilvl="1" w:tplc="51628B5E" w:tentative="1">
      <w:start w:val="1"/>
      <w:numFmt w:val="bullet"/>
      <w:lvlText w:val=""/>
      <w:lvlJc w:val="left"/>
      <w:pPr>
        <w:tabs>
          <w:tab w:val="num" w:pos="1440"/>
        </w:tabs>
        <w:ind w:left="1440" w:hanging="360"/>
      </w:pPr>
      <w:rPr>
        <w:rFonts w:ascii="Wingdings 2" w:hAnsi="Wingdings 2" w:hint="default"/>
      </w:rPr>
    </w:lvl>
    <w:lvl w:ilvl="2" w:tplc="13AE40C4" w:tentative="1">
      <w:start w:val="1"/>
      <w:numFmt w:val="bullet"/>
      <w:lvlText w:val=""/>
      <w:lvlJc w:val="left"/>
      <w:pPr>
        <w:tabs>
          <w:tab w:val="num" w:pos="2160"/>
        </w:tabs>
        <w:ind w:left="2160" w:hanging="360"/>
      </w:pPr>
      <w:rPr>
        <w:rFonts w:ascii="Wingdings 2" w:hAnsi="Wingdings 2" w:hint="default"/>
      </w:rPr>
    </w:lvl>
    <w:lvl w:ilvl="3" w:tplc="FEBC10B4" w:tentative="1">
      <w:start w:val="1"/>
      <w:numFmt w:val="bullet"/>
      <w:lvlText w:val=""/>
      <w:lvlJc w:val="left"/>
      <w:pPr>
        <w:tabs>
          <w:tab w:val="num" w:pos="2880"/>
        </w:tabs>
        <w:ind w:left="2880" w:hanging="360"/>
      </w:pPr>
      <w:rPr>
        <w:rFonts w:ascii="Wingdings 2" w:hAnsi="Wingdings 2" w:hint="default"/>
      </w:rPr>
    </w:lvl>
    <w:lvl w:ilvl="4" w:tplc="511026CA" w:tentative="1">
      <w:start w:val="1"/>
      <w:numFmt w:val="bullet"/>
      <w:lvlText w:val=""/>
      <w:lvlJc w:val="left"/>
      <w:pPr>
        <w:tabs>
          <w:tab w:val="num" w:pos="3600"/>
        </w:tabs>
        <w:ind w:left="3600" w:hanging="360"/>
      </w:pPr>
      <w:rPr>
        <w:rFonts w:ascii="Wingdings 2" w:hAnsi="Wingdings 2" w:hint="default"/>
      </w:rPr>
    </w:lvl>
    <w:lvl w:ilvl="5" w:tplc="625017D2" w:tentative="1">
      <w:start w:val="1"/>
      <w:numFmt w:val="bullet"/>
      <w:lvlText w:val=""/>
      <w:lvlJc w:val="left"/>
      <w:pPr>
        <w:tabs>
          <w:tab w:val="num" w:pos="4320"/>
        </w:tabs>
        <w:ind w:left="4320" w:hanging="360"/>
      </w:pPr>
      <w:rPr>
        <w:rFonts w:ascii="Wingdings 2" w:hAnsi="Wingdings 2" w:hint="default"/>
      </w:rPr>
    </w:lvl>
    <w:lvl w:ilvl="6" w:tplc="53D2319E" w:tentative="1">
      <w:start w:val="1"/>
      <w:numFmt w:val="bullet"/>
      <w:lvlText w:val=""/>
      <w:lvlJc w:val="left"/>
      <w:pPr>
        <w:tabs>
          <w:tab w:val="num" w:pos="5040"/>
        </w:tabs>
        <w:ind w:left="5040" w:hanging="360"/>
      </w:pPr>
      <w:rPr>
        <w:rFonts w:ascii="Wingdings 2" w:hAnsi="Wingdings 2" w:hint="default"/>
      </w:rPr>
    </w:lvl>
    <w:lvl w:ilvl="7" w:tplc="FBBCEB34" w:tentative="1">
      <w:start w:val="1"/>
      <w:numFmt w:val="bullet"/>
      <w:lvlText w:val=""/>
      <w:lvlJc w:val="left"/>
      <w:pPr>
        <w:tabs>
          <w:tab w:val="num" w:pos="5760"/>
        </w:tabs>
        <w:ind w:left="5760" w:hanging="360"/>
      </w:pPr>
      <w:rPr>
        <w:rFonts w:ascii="Wingdings 2" w:hAnsi="Wingdings 2" w:hint="default"/>
      </w:rPr>
    </w:lvl>
    <w:lvl w:ilvl="8" w:tplc="AD4CBA42"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49CE3AE5"/>
    <w:multiLevelType w:val="hybridMultilevel"/>
    <w:tmpl w:val="3C8E6132"/>
    <w:lvl w:ilvl="0" w:tplc="4D0C2D94">
      <w:start w:val="1"/>
      <w:numFmt w:val="bullet"/>
      <w:lvlText w:val=""/>
      <w:lvlJc w:val="left"/>
      <w:pPr>
        <w:tabs>
          <w:tab w:val="num" w:pos="720"/>
        </w:tabs>
        <w:ind w:left="720" w:hanging="360"/>
      </w:pPr>
      <w:rPr>
        <w:rFonts w:ascii="Wingdings 2" w:hAnsi="Wingdings 2" w:hint="default"/>
      </w:rPr>
    </w:lvl>
    <w:lvl w:ilvl="1" w:tplc="CF767C6E" w:tentative="1">
      <w:start w:val="1"/>
      <w:numFmt w:val="bullet"/>
      <w:lvlText w:val=""/>
      <w:lvlJc w:val="left"/>
      <w:pPr>
        <w:tabs>
          <w:tab w:val="num" w:pos="1440"/>
        </w:tabs>
        <w:ind w:left="1440" w:hanging="360"/>
      </w:pPr>
      <w:rPr>
        <w:rFonts w:ascii="Wingdings 2" w:hAnsi="Wingdings 2" w:hint="default"/>
      </w:rPr>
    </w:lvl>
    <w:lvl w:ilvl="2" w:tplc="098EE66A" w:tentative="1">
      <w:start w:val="1"/>
      <w:numFmt w:val="bullet"/>
      <w:lvlText w:val=""/>
      <w:lvlJc w:val="left"/>
      <w:pPr>
        <w:tabs>
          <w:tab w:val="num" w:pos="2160"/>
        </w:tabs>
        <w:ind w:left="2160" w:hanging="360"/>
      </w:pPr>
      <w:rPr>
        <w:rFonts w:ascii="Wingdings 2" w:hAnsi="Wingdings 2" w:hint="default"/>
      </w:rPr>
    </w:lvl>
    <w:lvl w:ilvl="3" w:tplc="2E1E8E82" w:tentative="1">
      <w:start w:val="1"/>
      <w:numFmt w:val="bullet"/>
      <w:lvlText w:val=""/>
      <w:lvlJc w:val="left"/>
      <w:pPr>
        <w:tabs>
          <w:tab w:val="num" w:pos="2880"/>
        </w:tabs>
        <w:ind w:left="2880" w:hanging="360"/>
      </w:pPr>
      <w:rPr>
        <w:rFonts w:ascii="Wingdings 2" w:hAnsi="Wingdings 2" w:hint="default"/>
      </w:rPr>
    </w:lvl>
    <w:lvl w:ilvl="4" w:tplc="B4B04710" w:tentative="1">
      <w:start w:val="1"/>
      <w:numFmt w:val="bullet"/>
      <w:lvlText w:val=""/>
      <w:lvlJc w:val="left"/>
      <w:pPr>
        <w:tabs>
          <w:tab w:val="num" w:pos="3600"/>
        </w:tabs>
        <w:ind w:left="3600" w:hanging="360"/>
      </w:pPr>
      <w:rPr>
        <w:rFonts w:ascii="Wingdings 2" w:hAnsi="Wingdings 2" w:hint="default"/>
      </w:rPr>
    </w:lvl>
    <w:lvl w:ilvl="5" w:tplc="8F02DF28" w:tentative="1">
      <w:start w:val="1"/>
      <w:numFmt w:val="bullet"/>
      <w:lvlText w:val=""/>
      <w:lvlJc w:val="left"/>
      <w:pPr>
        <w:tabs>
          <w:tab w:val="num" w:pos="4320"/>
        </w:tabs>
        <w:ind w:left="4320" w:hanging="360"/>
      </w:pPr>
      <w:rPr>
        <w:rFonts w:ascii="Wingdings 2" w:hAnsi="Wingdings 2" w:hint="default"/>
      </w:rPr>
    </w:lvl>
    <w:lvl w:ilvl="6" w:tplc="9C28525E" w:tentative="1">
      <w:start w:val="1"/>
      <w:numFmt w:val="bullet"/>
      <w:lvlText w:val=""/>
      <w:lvlJc w:val="left"/>
      <w:pPr>
        <w:tabs>
          <w:tab w:val="num" w:pos="5040"/>
        </w:tabs>
        <w:ind w:left="5040" w:hanging="360"/>
      </w:pPr>
      <w:rPr>
        <w:rFonts w:ascii="Wingdings 2" w:hAnsi="Wingdings 2" w:hint="default"/>
      </w:rPr>
    </w:lvl>
    <w:lvl w:ilvl="7" w:tplc="79D67CBA" w:tentative="1">
      <w:start w:val="1"/>
      <w:numFmt w:val="bullet"/>
      <w:lvlText w:val=""/>
      <w:lvlJc w:val="left"/>
      <w:pPr>
        <w:tabs>
          <w:tab w:val="num" w:pos="5760"/>
        </w:tabs>
        <w:ind w:left="5760" w:hanging="360"/>
      </w:pPr>
      <w:rPr>
        <w:rFonts w:ascii="Wingdings 2" w:hAnsi="Wingdings 2" w:hint="default"/>
      </w:rPr>
    </w:lvl>
    <w:lvl w:ilvl="8" w:tplc="715654EA"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4F0F37AC"/>
    <w:multiLevelType w:val="hybridMultilevel"/>
    <w:tmpl w:val="C568E202"/>
    <w:lvl w:ilvl="0" w:tplc="FF9A479E">
      <w:start w:val="1"/>
      <w:numFmt w:val="decimal"/>
      <w:lvlText w:val="%1."/>
      <w:lvlJc w:val="left"/>
      <w:pPr>
        <w:tabs>
          <w:tab w:val="num" w:pos="1080"/>
        </w:tabs>
        <w:ind w:left="1080" w:hanging="360"/>
      </w:pPr>
      <w:rPr>
        <w:rFonts w:hint="default"/>
        <w:b/>
        <w:sz w:val="24"/>
        <w:szCs w:val="24"/>
      </w:rPr>
    </w:lvl>
    <w:lvl w:ilvl="1" w:tplc="0409000F">
      <w:start w:val="1"/>
      <w:numFmt w:val="decimal"/>
      <w:lvlText w:val="%2."/>
      <w:lvlJc w:val="left"/>
      <w:pPr>
        <w:tabs>
          <w:tab w:val="num" w:pos="1800"/>
        </w:tabs>
        <w:ind w:left="1800" w:hanging="360"/>
      </w:pPr>
      <w:rPr>
        <w:rFonts w:hint="default"/>
        <w:sz w:val="24"/>
        <w:szCs w:val="24"/>
      </w:rPr>
    </w:lvl>
    <w:lvl w:ilvl="2" w:tplc="15D4B066">
      <w:start w:val="1"/>
      <w:numFmt w:val="decimal"/>
      <w:lvlText w:val="%3."/>
      <w:lvlJc w:val="left"/>
      <w:pPr>
        <w:tabs>
          <w:tab w:val="num" w:pos="2700"/>
        </w:tabs>
        <w:ind w:left="2700" w:hanging="360"/>
      </w:pPr>
      <w:rPr>
        <w:rFonts w:hint="default"/>
        <w:sz w:val="24"/>
        <w:szCs w:val="24"/>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15:restartNumberingAfterBreak="0">
    <w:nsid w:val="50DE1187"/>
    <w:multiLevelType w:val="hybridMultilevel"/>
    <w:tmpl w:val="2CDEB0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5AA1BAA"/>
    <w:multiLevelType w:val="hybridMultilevel"/>
    <w:tmpl w:val="B3065CD6"/>
    <w:lvl w:ilvl="0" w:tplc="B9044704">
      <w:start w:val="1"/>
      <w:numFmt w:val="bullet"/>
      <w:lvlText w:val=""/>
      <w:lvlJc w:val="left"/>
      <w:pPr>
        <w:tabs>
          <w:tab w:val="num" w:pos="720"/>
        </w:tabs>
        <w:ind w:left="720" w:hanging="360"/>
      </w:pPr>
      <w:rPr>
        <w:rFonts w:ascii="Wingdings 2" w:hAnsi="Wingdings 2" w:hint="default"/>
      </w:rPr>
    </w:lvl>
    <w:lvl w:ilvl="1" w:tplc="E702EEA6">
      <w:numFmt w:val="bullet"/>
      <w:lvlText w:val="•"/>
      <w:lvlJc w:val="left"/>
      <w:pPr>
        <w:ind w:left="1440" w:hanging="360"/>
      </w:pPr>
      <w:rPr>
        <w:rFonts w:ascii="Times New Roman" w:eastAsia="Times New Roman" w:hAnsi="Times New Roman" w:cs="Times New Roman" w:hint="default"/>
        <w:sz w:val="28"/>
      </w:rPr>
    </w:lvl>
    <w:lvl w:ilvl="2" w:tplc="6FCA1A38" w:tentative="1">
      <w:start w:val="1"/>
      <w:numFmt w:val="bullet"/>
      <w:lvlText w:val=""/>
      <w:lvlJc w:val="left"/>
      <w:pPr>
        <w:tabs>
          <w:tab w:val="num" w:pos="2160"/>
        </w:tabs>
        <w:ind w:left="2160" w:hanging="360"/>
      </w:pPr>
      <w:rPr>
        <w:rFonts w:ascii="Wingdings 2" w:hAnsi="Wingdings 2" w:hint="default"/>
      </w:rPr>
    </w:lvl>
    <w:lvl w:ilvl="3" w:tplc="3C3405C0" w:tentative="1">
      <w:start w:val="1"/>
      <w:numFmt w:val="bullet"/>
      <w:lvlText w:val=""/>
      <w:lvlJc w:val="left"/>
      <w:pPr>
        <w:tabs>
          <w:tab w:val="num" w:pos="2880"/>
        </w:tabs>
        <w:ind w:left="2880" w:hanging="360"/>
      </w:pPr>
      <w:rPr>
        <w:rFonts w:ascii="Wingdings 2" w:hAnsi="Wingdings 2" w:hint="default"/>
      </w:rPr>
    </w:lvl>
    <w:lvl w:ilvl="4" w:tplc="15DCEAFC" w:tentative="1">
      <w:start w:val="1"/>
      <w:numFmt w:val="bullet"/>
      <w:lvlText w:val=""/>
      <w:lvlJc w:val="left"/>
      <w:pPr>
        <w:tabs>
          <w:tab w:val="num" w:pos="3600"/>
        </w:tabs>
        <w:ind w:left="3600" w:hanging="360"/>
      </w:pPr>
      <w:rPr>
        <w:rFonts w:ascii="Wingdings 2" w:hAnsi="Wingdings 2" w:hint="default"/>
      </w:rPr>
    </w:lvl>
    <w:lvl w:ilvl="5" w:tplc="43301EE6" w:tentative="1">
      <w:start w:val="1"/>
      <w:numFmt w:val="bullet"/>
      <w:lvlText w:val=""/>
      <w:lvlJc w:val="left"/>
      <w:pPr>
        <w:tabs>
          <w:tab w:val="num" w:pos="4320"/>
        </w:tabs>
        <w:ind w:left="4320" w:hanging="360"/>
      </w:pPr>
      <w:rPr>
        <w:rFonts w:ascii="Wingdings 2" w:hAnsi="Wingdings 2" w:hint="default"/>
      </w:rPr>
    </w:lvl>
    <w:lvl w:ilvl="6" w:tplc="D8747ACA" w:tentative="1">
      <w:start w:val="1"/>
      <w:numFmt w:val="bullet"/>
      <w:lvlText w:val=""/>
      <w:lvlJc w:val="left"/>
      <w:pPr>
        <w:tabs>
          <w:tab w:val="num" w:pos="5040"/>
        </w:tabs>
        <w:ind w:left="5040" w:hanging="360"/>
      </w:pPr>
      <w:rPr>
        <w:rFonts w:ascii="Wingdings 2" w:hAnsi="Wingdings 2" w:hint="default"/>
      </w:rPr>
    </w:lvl>
    <w:lvl w:ilvl="7" w:tplc="3EBC0A42" w:tentative="1">
      <w:start w:val="1"/>
      <w:numFmt w:val="bullet"/>
      <w:lvlText w:val=""/>
      <w:lvlJc w:val="left"/>
      <w:pPr>
        <w:tabs>
          <w:tab w:val="num" w:pos="5760"/>
        </w:tabs>
        <w:ind w:left="5760" w:hanging="360"/>
      </w:pPr>
      <w:rPr>
        <w:rFonts w:ascii="Wingdings 2" w:hAnsi="Wingdings 2" w:hint="default"/>
      </w:rPr>
    </w:lvl>
    <w:lvl w:ilvl="8" w:tplc="FB36E494"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55DE5CC2"/>
    <w:multiLevelType w:val="multilevel"/>
    <w:tmpl w:val="9BE89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D41E77"/>
    <w:multiLevelType w:val="multilevel"/>
    <w:tmpl w:val="F8768FC8"/>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5" w15:restartNumberingAfterBreak="0">
    <w:nsid w:val="609B7535"/>
    <w:multiLevelType w:val="hybridMultilevel"/>
    <w:tmpl w:val="9EBC3B4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62E3760F"/>
    <w:multiLevelType w:val="hybridMultilevel"/>
    <w:tmpl w:val="F5E88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4E61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ABC087A"/>
    <w:multiLevelType w:val="hybridMultilevel"/>
    <w:tmpl w:val="205A9D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ACB4B77"/>
    <w:multiLevelType w:val="hybridMultilevel"/>
    <w:tmpl w:val="D038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AF1DE9"/>
    <w:multiLevelType w:val="hybridMultilevel"/>
    <w:tmpl w:val="3C84E16A"/>
    <w:lvl w:ilvl="0" w:tplc="5B30D6F6">
      <w:start w:val="1"/>
      <w:numFmt w:val="decimal"/>
      <w:lvlText w:val="%1."/>
      <w:lvlJc w:val="left"/>
      <w:pPr>
        <w:tabs>
          <w:tab w:val="num" w:pos="720"/>
        </w:tabs>
        <w:ind w:left="720" w:hanging="360"/>
      </w:pPr>
      <w:rPr>
        <w:b/>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E5916E0"/>
    <w:multiLevelType w:val="hybridMultilevel"/>
    <w:tmpl w:val="89B8F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E64931"/>
    <w:multiLevelType w:val="multilevel"/>
    <w:tmpl w:val="E812AFAA"/>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3" w15:restartNumberingAfterBreak="0">
    <w:nsid w:val="703C0024"/>
    <w:multiLevelType w:val="hybridMultilevel"/>
    <w:tmpl w:val="27AEB86C"/>
    <w:lvl w:ilvl="0" w:tplc="9A067FF2">
      <w:start w:val="1"/>
      <w:numFmt w:val="bullet"/>
      <w:lvlText w:val=""/>
      <w:lvlJc w:val="left"/>
      <w:pPr>
        <w:tabs>
          <w:tab w:val="num" w:pos="720"/>
        </w:tabs>
        <w:ind w:left="720" w:hanging="360"/>
      </w:pPr>
      <w:rPr>
        <w:rFonts w:ascii="Wingdings 2" w:hAnsi="Wingdings 2" w:hint="default"/>
      </w:rPr>
    </w:lvl>
    <w:lvl w:ilvl="1" w:tplc="06CACE1E" w:tentative="1">
      <w:start w:val="1"/>
      <w:numFmt w:val="bullet"/>
      <w:lvlText w:val=""/>
      <w:lvlJc w:val="left"/>
      <w:pPr>
        <w:tabs>
          <w:tab w:val="num" w:pos="1440"/>
        </w:tabs>
        <w:ind w:left="1440" w:hanging="360"/>
      </w:pPr>
      <w:rPr>
        <w:rFonts w:ascii="Wingdings 2" w:hAnsi="Wingdings 2" w:hint="default"/>
      </w:rPr>
    </w:lvl>
    <w:lvl w:ilvl="2" w:tplc="D10C56A4" w:tentative="1">
      <w:start w:val="1"/>
      <w:numFmt w:val="bullet"/>
      <w:lvlText w:val=""/>
      <w:lvlJc w:val="left"/>
      <w:pPr>
        <w:tabs>
          <w:tab w:val="num" w:pos="2160"/>
        </w:tabs>
        <w:ind w:left="2160" w:hanging="360"/>
      </w:pPr>
      <w:rPr>
        <w:rFonts w:ascii="Wingdings 2" w:hAnsi="Wingdings 2" w:hint="default"/>
      </w:rPr>
    </w:lvl>
    <w:lvl w:ilvl="3" w:tplc="5F581C84" w:tentative="1">
      <w:start w:val="1"/>
      <w:numFmt w:val="bullet"/>
      <w:lvlText w:val=""/>
      <w:lvlJc w:val="left"/>
      <w:pPr>
        <w:tabs>
          <w:tab w:val="num" w:pos="2880"/>
        </w:tabs>
        <w:ind w:left="2880" w:hanging="360"/>
      </w:pPr>
      <w:rPr>
        <w:rFonts w:ascii="Wingdings 2" w:hAnsi="Wingdings 2" w:hint="default"/>
      </w:rPr>
    </w:lvl>
    <w:lvl w:ilvl="4" w:tplc="71F09F4A" w:tentative="1">
      <w:start w:val="1"/>
      <w:numFmt w:val="bullet"/>
      <w:lvlText w:val=""/>
      <w:lvlJc w:val="left"/>
      <w:pPr>
        <w:tabs>
          <w:tab w:val="num" w:pos="3600"/>
        </w:tabs>
        <w:ind w:left="3600" w:hanging="360"/>
      </w:pPr>
      <w:rPr>
        <w:rFonts w:ascii="Wingdings 2" w:hAnsi="Wingdings 2" w:hint="default"/>
      </w:rPr>
    </w:lvl>
    <w:lvl w:ilvl="5" w:tplc="630E859A" w:tentative="1">
      <w:start w:val="1"/>
      <w:numFmt w:val="bullet"/>
      <w:lvlText w:val=""/>
      <w:lvlJc w:val="left"/>
      <w:pPr>
        <w:tabs>
          <w:tab w:val="num" w:pos="4320"/>
        </w:tabs>
        <w:ind w:left="4320" w:hanging="360"/>
      </w:pPr>
      <w:rPr>
        <w:rFonts w:ascii="Wingdings 2" w:hAnsi="Wingdings 2" w:hint="default"/>
      </w:rPr>
    </w:lvl>
    <w:lvl w:ilvl="6" w:tplc="EBD4C4DE" w:tentative="1">
      <w:start w:val="1"/>
      <w:numFmt w:val="bullet"/>
      <w:lvlText w:val=""/>
      <w:lvlJc w:val="left"/>
      <w:pPr>
        <w:tabs>
          <w:tab w:val="num" w:pos="5040"/>
        </w:tabs>
        <w:ind w:left="5040" w:hanging="360"/>
      </w:pPr>
      <w:rPr>
        <w:rFonts w:ascii="Wingdings 2" w:hAnsi="Wingdings 2" w:hint="default"/>
      </w:rPr>
    </w:lvl>
    <w:lvl w:ilvl="7" w:tplc="2544E6EA" w:tentative="1">
      <w:start w:val="1"/>
      <w:numFmt w:val="bullet"/>
      <w:lvlText w:val=""/>
      <w:lvlJc w:val="left"/>
      <w:pPr>
        <w:tabs>
          <w:tab w:val="num" w:pos="5760"/>
        </w:tabs>
        <w:ind w:left="5760" w:hanging="360"/>
      </w:pPr>
      <w:rPr>
        <w:rFonts w:ascii="Wingdings 2" w:hAnsi="Wingdings 2" w:hint="default"/>
      </w:rPr>
    </w:lvl>
    <w:lvl w:ilvl="8" w:tplc="55867A58" w:tentative="1">
      <w:start w:val="1"/>
      <w:numFmt w:val="bullet"/>
      <w:lvlText w:val=""/>
      <w:lvlJc w:val="left"/>
      <w:pPr>
        <w:tabs>
          <w:tab w:val="num" w:pos="6480"/>
        </w:tabs>
        <w:ind w:left="6480" w:hanging="360"/>
      </w:pPr>
      <w:rPr>
        <w:rFonts w:ascii="Wingdings 2" w:hAnsi="Wingdings 2" w:hint="default"/>
      </w:rPr>
    </w:lvl>
  </w:abstractNum>
  <w:abstractNum w:abstractNumId="44" w15:restartNumberingAfterBreak="0">
    <w:nsid w:val="71115E78"/>
    <w:multiLevelType w:val="hybridMultilevel"/>
    <w:tmpl w:val="3196BE30"/>
    <w:lvl w:ilvl="0" w:tplc="08D07E00">
      <w:start w:val="3"/>
      <w:numFmt w:val="bullet"/>
      <w:lvlText w:val=""/>
      <w:lvlJc w:val="left"/>
      <w:pPr>
        <w:ind w:left="1152" w:hanging="360"/>
      </w:pPr>
      <w:rPr>
        <w:rFonts w:ascii="Symbol" w:eastAsia="Times New Roman" w:hAnsi="Symbol"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15:restartNumberingAfterBreak="0">
    <w:nsid w:val="71CB3CE1"/>
    <w:multiLevelType w:val="hybridMultilevel"/>
    <w:tmpl w:val="72E680D2"/>
    <w:lvl w:ilvl="0" w:tplc="CC08DDE4">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43A3269"/>
    <w:multiLevelType w:val="hybridMultilevel"/>
    <w:tmpl w:val="DBE8F34A"/>
    <w:lvl w:ilvl="0" w:tplc="C650755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7" w15:restartNumberingAfterBreak="0">
    <w:nsid w:val="78B17F00"/>
    <w:multiLevelType w:val="hybridMultilevel"/>
    <w:tmpl w:val="06042E9C"/>
    <w:lvl w:ilvl="0" w:tplc="9A94BC82">
      <w:start w:val="1"/>
      <w:numFmt w:val="bullet"/>
      <w:lvlText w:val=""/>
      <w:lvlJc w:val="left"/>
      <w:pPr>
        <w:tabs>
          <w:tab w:val="num" w:pos="720"/>
        </w:tabs>
        <w:ind w:left="720" w:hanging="360"/>
      </w:pPr>
      <w:rPr>
        <w:rFonts w:ascii="Wingdings 2" w:hAnsi="Wingdings 2" w:hint="default"/>
      </w:rPr>
    </w:lvl>
    <w:lvl w:ilvl="1" w:tplc="3D1CB1FE" w:tentative="1">
      <w:start w:val="1"/>
      <w:numFmt w:val="bullet"/>
      <w:lvlText w:val=""/>
      <w:lvlJc w:val="left"/>
      <w:pPr>
        <w:tabs>
          <w:tab w:val="num" w:pos="1440"/>
        </w:tabs>
        <w:ind w:left="1440" w:hanging="360"/>
      </w:pPr>
      <w:rPr>
        <w:rFonts w:ascii="Wingdings 2" w:hAnsi="Wingdings 2" w:hint="default"/>
      </w:rPr>
    </w:lvl>
    <w:lvl w:ilvl="2" w:tplc="FB024682" w:tentative="1">
      <w:start w:val="1"/>
      <w:numFmt w:val="bullet"/>
      <w:lvlText w:val=""/>
      <w:lvlJc w:val="left"/>
      <w:pPr>
        <w:tabs>
          <w:tab w:val="num" w:pos="2160"/>
        </w:tabs>
        <w:ind w:left="2160" w:hanging="360"/>
      </w:pPr>
      <w:rPr>
        <w:rFonts w:ascii="Wingdings 2" w:hAnsi="Wingdings 2" w:hint="default"/>
      </w:rPr>
    </w:lvl>
    <w:lvl w:ilvl="3" w:tplc="7AA469B0" w:tentative="1">
      <w:start w:val="1"/>
      <w:numFmt w:val="bullet"/>
      <w:lvlText w:val=""/>
      <w:lvlJc w:val="left"/>
      <w:pPr>
        <w:tabs>
          <w:tab w:val="num" w:pos="2880"/>
        </w:tabs>
        <w:ind w:left="2880" w:hanging="360"/>
      </w:pPr>
      <w:rPr>
        <w:rFonts w:ascii="Wingdings 2" w:hAnsi="Wingdings 2" w:hint="default"/>
      </w:rPr>
    </w:lvl>
    <w:lvl w:ilvl="4" w:tplc="DB9EE118" w:tentative="1">
      <w:start w:val="1"/>
      <w:numFmt w:val="bullet"/>
      <w:lvlText w:val=""/>
      <w:lvlJc w:val="left"/>
      <w:pPr>
        <w:tabs>
          <w:tab w:val="num" w:pos="3600"/>
        </w:tabs>
        <w:ind w:left="3600" w:hanging="360"/>
      </w:pPr>
      <w:rPr>
        <w:rFonts w:ascii="Wingdings 2" w:hAnsi="Wingdings 2" w:hint="default"/>
      </w:rPr>
    </w:lvl>
    <w:lvl w:ilvl="5" w:tplc="FCEECCBC" w:tentative="1">
      <w:start w:val="1"/>
      <w:numFmt w:val="bullet"/>
      <w:lvlText w:val=""/>
      <w:lvlJc w:val="left"/>
      <w:pPr>
        <w:tabs>
          <w:tab w:val="num" w:pos="4320"/>
        </w:tabs>
        <w:ind w:left="4320" w:hanging="360"/>
      </w:pPr>
      <w:rPr>
        <w:rFonts w:ascii="Wingdings 2" w:hAnsi="Wingdings 2" w:hint="default"/>
      </w:rPr>
    </w:lvl>
    <w:lvl w:ilvl="6" w:tplc="CA4E8DBA" w:tentative="1">
      <w:start w:val="1"/>
      <w:numFmt w:val="bullet"/>
      <w:lvlText w:val=""/>
      <w:lvlJc w:val="left"/>
      <w:pPr>
        <w:tabs>
          <w:tab w:val="num" w:pos="5040"/>
        </w:tabs>
        <w:ind w:left="5040" w:hanging="360"/>
      </w:pPr>
      <w:rPr>
        <w:rFonts w:ascii="Wingdings 2" w:hAnsi="Wingdings 2" w:hint="default"/>
      </w:rPr>
    </w:lvl>
    <w:lvl w:ilvl="7" w:tplc="8AC8C65E" w:tentative="1">
      <w:start w:val="1"/>
      <w:numFmt w:val="bullet"/>
      <w:lvlText w:val=""/>
      <w:lvlJc w:val="left"/>
      <w:pPr>
        <w:tabs>
          <w:tab w:val="num" w:pos="5760"/>
        </w:tabs>
        <w:ind w:left="5760" w:hanging="360"/>
      </w:pPr>
      <w:rPr>
        <w:rFonts w:ascii="Wingdings 2" w:hAnsi="Wingdings 2" w:hint="default"/>
      </w:rPr>
    </w:lvl>
    <w:lvl w:ilvl="8" w:tplc="A65A4792" w:tentative="1">
      <w:start w:val="1"/>
      <w:numFmt w:val="bullet"/>
      <w:lvlText w:val=""/>
      <w:lvlJc w:val="left"/>
      <w:pPr>
        <w:tabs>
          <w:tab w:val="num" w:pos="6480"/>
        </w:tabs>
        <w:ind w:left="6480" w:hanging="360"/>
      </w:pPr>
      <w:rPr>
        <w:rFonts w:ascii="Wingdings 2" w:hAnsi="Wingdings 2" w:hint="default"/>
      </w:rPr>
    </w:lvl>
  </w:abstractNum>
  <w:abstractNum w:abstractNumId="48" w15:restartNumberingAfterBreak="0">
    <w:nsid w:val="7C076131"/>
    <w:multiLevelType w:val="multilevel"/>
    <w:tmpl w:val="587AC17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690"/>
        </w:tabs>
        <w:ind w:left="690" w:hanging="510"/>
      </w:pPr>
      <w:rPr>
        <w:rFonts w:hint="default"/>
        <w:sz w:val="28"/>
        <w:szCs w:val="28"/>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49" w15:restartNumberingAfterBreak="0">
    <w:nsid w:val="7E345229"/>
    <w:multiLevelType w:val="hybridMultilevel"/>
    <w:tmpl w:val="573AAAD2"/>
    <w:lvl w:ilvl="0" w:tplc="C396DEDE">
      <w:start w:val="1"/>
      <w:numFmt w:val="bullet"/>
      <w:lvlText w:val=""/>
      <w:lvlJc w:val="left"/>
      <w:pPr>
        <w:tabs>
          <w:tab w:val="num" w:pos="720"/>
        </w:tabs>
        <w:ind w:left="720" w:hanging="360"/>
      </w:pPr>
      <w:rPr>
        <w:rFonts w:ascii="Wingdings 2" w:hAnsi="Wingdings 2" w:hint="default"/>
      </w:rPr>
    </w:lvl>
    <w:lvl w:ilvl="1" w:tplc="65D4CFCC" w:tentative="1">
      <w:start w:val="1"/>
      <w:numFmt w:val="bullet"/>
      <w:lvlText w:val=""/>
      <w:lvlJc w:val="left"/>
      <w:pPr>
        <w:tabs>
          <w:tab w:val="num" w:pos="1440"/>
        </w:tabs>
        <w:ind w:left="1440" w:hanging="360"/>
      </w:pPr>
      <w:rPr>
        <w:rFonts w:ascii="Wingdings 2" w:hAnsi="Wingdings 2" w:hint="default"/>
      </w:rPr>
    </w:lvl>
    <w:lvl w:ilvl="2" w:tplc="7C7C2A52" w:tentative="1">
      <w:start w:val="1"/>
      <w:numFmt w:val="bullet"/>
      <w:lvlText w:val=""/>
      <w:lvlJc w:val="left"/>
      <w:pPr>
        <w:tabs>
          <w:tab w:val="num" w:pos="2160"/>
        </w:tabs>
        <w:ind w:left="2160" w:hanging="360"/>
      </w:pPr>
      <w:rPr>
        <w:rFonts w:ascii="Wingdings 2" w:hAnsi="Wingdings 2" w:hint="default"/>
      </w:rPr>
    </w:lvl>
    <w:lvl w:ilvl="3" w:tplc="DA9E5782" w:tentative="1">
      <w:start w:val="1"/>
      <w:numFmt w:val="bullet"/>
      <w:lvlText w:val=""/>
      <w:lvlJc w:val="left"/>
      <w:pPr>
        <w:tabs>
          <w:tab w:val="num" w:pos="2880"/>
        </w:tabs>
        <w:ind w:left="2880" w:hanging="360"/>
      </w:pPr>
      <w:rPr>
        <w:rFonts w:ascii="Wingdings 2" w:hAnsi="Wingdings 2" w:hint="default"/>
      </w:rPr>
    </w:lvl>
    <w:lvl w:ilvl="4" w:tplc="84286F6C" w:tentative="1">
      <w:start w:val="1"/>
      <w:numFmt w:val="bullet"/>
      <w:lvlText w:val=""/>
      <w:lvlJc w:val="left"/>
      <w:pPr>
        <w:tabs>
          <w:tab w:val="num" w:pos="3600"/>
        </w:tabs>
        <w:ind w:left="3600" w:hanging="360"/>
      </w:pPr>
      <w:rPr>
        <w:rFonts w:ascii="Wingdings 2" w:hAnsi="Wingdings 2" w:hint="default"/>
      </w:rPr>
    </w:lvl>
    <w:lvl w:ilvl="5" w:tplc="097E69D0" w:tentative="1">
      <w:start w:val="1"/>
      <w:numFmt w:val="bullet"/>
      <w:lvlText w:val=""/>
      <w:lvlJc w:val="left"/>
      <w:pPr>
        <w:tabs>
          <w:tab w:val="num" w:pos="4320"/>
        </w:tabs>
        <w:ind w:left="4320" w:hanging="360"/>
      </w:pPr>
      <w:rPr>
        <w:rFonts w:ascii="Wingdings 2" w:hAnsi="Wingdings 2" w:hint="default"/>
      </w:rPr>
    </w:lvl>
    <w:lvl w:ilvl="6" w:tplc="A7D63F0C" w:tentative="1">
      <w:start w:val="1"/>
      <w:numFmt w:val="bullet"/>
      <w:lvlText w:val=""/>
      <w:lvlJc w:val="left"/>
      <w:pPr>
        <w:tabs>
          <w:tab w:val="num" w:pos="5040"/>
        </w:tabs>
        <w:ind w:left="5040" w:hanging="360"/>
      </w:pPr>
      <w:rPr>
        <w:rFonts w:ascii="Wingdings 2" w:hAnsi="Wingdings 2" w:hint="default"/>
      </w:rPr>
    </w:lvl>
    <w:lvl w:ilvl="7" w:tplc="248EDB58" w:tentative="1">
      <w:start w:val="1"/>
      <w:numFmt w:val="bullet"/>
      <w:lvlText w:val=""/>
      <w:lvlJc w:val="left"/>
      <w:pPr>
        <w:tabs>
          <w:tab w:val="num" w:pos="5760"/>
        </w:tabs>
        <w:ind w:left="5760" w:hanging="360"/>
      </w:pPr>
      <w:rPr>
        <w:rFonts w:ascii="Wingdings 2" w:hAnsi="Wingdings 2" w:hint="default"/>
      </w:rPr>
    </w:lvl>
    <w:lvl w:ilvl="8" w:tplc="46FA64AE" w:tentative="1">
      <w:start w:val="1"/>
      <w:numFmt w:val="bullet"/>
      <w:lvlText w:val=""/>
      <w:lvlJc w:val="left"/>
      <w:pPr>
        <w:tabs>
          <w:tab w:val="num" w:pos="6480"/>
        </w:tabs>
        <w:ind w:left="6480" w:hanging="360"/>
      </w:pPr>
      <w:rPr>
        <w:rFonts w:ascii="Wingdings 2" w:hAnsi="Wingdings 2" w:hint="default"/>
      </w:rPr>
    </w:lvl>
  </w:abstractNum>
  <w:num w:numId="1" w16cid:durableId="855769713">
    <w:abstractNumId w:val="17"/>
  </w:num>
  <w:num w:numId="2" w16cid:durableId="83965956">
    <w:abstractNumId w:val="4"/>
  </w:num>
  <w:num w:numId="3" w16cid:durableId="798109879">
    <w:abstractNumId w:val="30"/>
  </w:num>
  <w:num w:numId="4" w16cid:durableId="1390416526">
    <w:abstractNumId w:val="5"/>
  </w:num>
  <w:num w:numId="5" w16cid:durableId="91824961">
    <w:abstractNumId w:val="45"/>
  </w:num>
  <w:num w:numId="6" w16cid:durableId="969826482">
    <w:abstractNumId w:val="34"/>
  </w:num>
  <w:num w:numId="7" w16cid:durableId="202593702">
    <w:abstractNumId w:val="8"/>
  </w:num>
  <w:num w:numId="8" w16cid:durableId="22756667">
    <w:abstractNumId w:val="48"/>
  </w:num>
  <w:num w:numId="9" w16cid:durableId="1226911109">
    <w:abstractNumId w:val="29"/>
  </w:num>
  <w:num w:numId="10" w16cid:durableId="630748279">
    <w:abstractNumId w:val="28"/>
  </w:num>
  <w:num w:numId="11" w16cid:durableId="1289773642">
    <w:abstractNumId w:val="43"/>
  </w:num>
  <w:num w:numId="12" w16cid:durableId="90787143">
    <w:abstractNumId w:val="47"/>
  </w:num>
  <w:num w:numId="13" w16cid:durableId="279577340">
    <w:abstractNumId w:val="26"/>
  </w:num>
  <w:num w:numId="14" w16cid:durableId="983201819">
    <w:abstractNumId w:val="32"/>
  </w:num>
  <w:num w:numId="15" w16cid:durableId="283931516">
    <w:abstractNumId w:val="22"/>
  </w:num>
  <w:num w:numId="16" w16cid:durableId="894897747">
    <w:abstractNumId w:val="35"/>
  </w:num>
  <w:num w:numId="17" w16cid:durableId="6568694">
    <w:abstractNumId w:val="10"/>
  </w:num>
  <w:num w:numId="18" w16cid:durableId="4675150">
    <w:abstractNumId w:val="9"/>
  </w:num>
  <w:num w:numId="19" w16cid:durableId="462428734">
    <w:abstractNumId w:val="23"/>
  </w:num>
  <w:num w:numId="20" w16cid:durableId="125509482">
    <w:abstractNumId w:val="15"/>
  </w:num>
  <w:num w:numId="21" w16cid:durableId="171380345">
    <w:abstractNumId w:val="24"/>
  </w:num>
  <w:num w:numId="22" w16cid:durableId="676929121">
    <w:abstractNumId w:val="41"/>
  </w:num>
  <w:num w:numId="23" w16cid:durableId="2068986373">
    <w:abstractNumId w:val="20"/>
  </w:num>
  <w:num w:numId="24" w16cid:durableId="617570460">
    <w:abstractNumId w:val="25"/>
  </w:num>
  <w:num w:numId="25" w16cid:durableId="1800031165">
    <w:abstractNumId w:val="16"/>
  </w:num>
  <w:num w:numId="26" w16cid:durableId="2051150664">
    <w:abstractNumId w:val="49"/>
  </w:num>
  <w:num w:numId="27" w16cid:durableId="1663850831">
    <w:abstractNumId w:val="18"/>
  </w:num>
  <w:num w:numId="28" w16cid:durableId="758714025">
    <w:abstractNumId w:val="31"/>
  </w:num>
  <w:num w:numId="29" w16cid:durableId="2110926931">
    <w:abstractNumId w:val="38"/>
  </w:num>
  <w:num w:numId="30" w16cid:durableId="751924901">
    <w:abstractNumId w:val="0"/>
  </w:num>
  <w:num w:numId="31" w16cid:durableId="1653945503">
    <w:abstractNumId w:val="46"/>
  </w:num>
  <w:num w:numId="32" w16cid:durableId="418987339">
    <w:abstractNumId w:val="42"/>
  </w:num>
  <w:num w:numId="33" w16cid:durableId="699935625">
    <w:abstractNumId w:val="1"/>
  </w:num>
  <w:num w:numId="34" w16cid:durableId="1806049085">
    <w:abstractNumId w:val="36"/>
  </w:num>
  <w:num w:numId="35" w16cid:durableId="1733039957">
    <w:abstractNumId w:val="19"/>
  </w:num>
  <w:num w:numId="36" w16cid:durableId="1607998878">
    <w:abstractNumId w:val="6"/>
  </w:num>
  <w:num w:numId="37" w16cid:durableId="2026326041">
    <w:abstractNumId w:val="27"/>
  </w:num>
  <w:num w:numId="38" w16cid:durableId="142160169">
    <w:abstractNumId w:val="33"/>
  </w:num>
  <w:num w:numId="39" w16cid:durableId="1965115982">
    <w:abstractNumId w:val="2"/>
  </w:num>
  <w:num w:numId="40" w16cid:durableId="643510713">
    <w:abstractNumId w:val="3"/>
  </w:num>
  <w:num w:numId="41" w16cid:durableId="301545698">
    <w:abstractNumId w:val="14"/>
  </w:num>
  <w:num w:numId="42" w16cid:durableId="1822653811">
    <w:abstractNumId w:val="13"/>
  </w:num>
  <w:num w:numId="43" w16cid:durableId="1022900932">
    <w:abstractNumId w:val="39"/>
  </w:num>
  <w:num w:numId="44" w16cid:durableId="2056276576">
    <w:abstractNumId w:val="12"/>
  </w:num>
  <w:num w:numId="45" w16cid:durableId="1538590491">
    <w:abstractNumId w:val="21"/>
  </w:num>
  <w:num w:numId="46" w16cid:durableId="908534585">
    <w:abstractNumId w:val="37"/>
  </w:num>
  <w:num w:numId="47" w16cid:durableId="1529441933">
    <w:abstractNumId w:val="40"/>
  </w:num>
  <w:num w:numId="48" w16cid:durableId="1199320974">
    <w:abstractNumId w:val="44"/>
  </w:num>
  <w:num w:numId="49" w16cid:durableId="1044132473">
    <w:abstractNumId w:val="11"/>
  </w:num>
  <w:num w:numId="50" w16cid:durableId="20708352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0B8"/>
    <w:rsid w:val="0001202C"/>
    <w:rsid w:val="00012266"/>
    <w:rsid w:val="00013294"/>
    <w:rsid w:val="00025AA9"/>
    <w:rsid w:val="00034D6A"/>
    <w:rsid w:val="000417B2"/>
    <w:rsid w:val="00045307"/>
    <w:rsid w:val="00047B3B"/>
    <w:rsid w:val="00051182"/>
    <w:rsid w:val="000525E8"/>
    <w:rsid w:val="0005321C"/>
    <w:rsid w:val="00055F1C"/>
    <w:rsid w:val="00062554"/>
    <w:rsid w:val="00062812"/>
    <w:rsid w:val="000646B3"/>
    <w:rsid w:val="00072EBD"/>
    <w:rsid w:val="00076909"/>
    <w:rsid w:val="00080284"/>
    <w:rsid w:val="00080339"/>
    <w:rsid w:val="000831BB"/>
    <w:rsid w:val="00087B59"/>
    <w:rsid w:val="00091AFD"/>
    <w:rsid w:val="00094B3C"/>
    <w:rsid w:val="000A3831"/>
    <w:rsid w:val="000A3FBF"/>
    <w:rsid w:val="000B0473"/>
    <w:rsid w:val="000B7247"/>
    <w:rsid w:val="000C7A1F"/>
    <w:rsid w:val="000D6911"/>
    <w:rsid w:val="000E6EDC"/>
    <w:rsid w:val="000F5EC3"/>
    <w:rsid w:val="001040DA"/>
    <w:rsid w:val="00113E1C"/>
    <w:rsid w:val="00113F5B"/>
    <w:rsid w:val="00117308"/>
    <w:rsid w:val="00121865"/>
    <w:rsid w:val="00124774"/>
    <w:rsid w:val="00136227"/>
    <w:rsid w:val="0014133A"/>
    <w:rsid w:val="0014251B"/>
    <w:rsid w:val="001456DA"/>
    <w:rsid w:val="00145BF0"/>
    <w:rsid w:val="00170C71"/>
    <w:rsid w:val="001840D1"/>
    <w:rsid w:val="00196F74"/>
    <w:rsid w:val="001A3D07"/>
    <w:rsid w:val="001A463B"/>
    <w:rsid w:val="001A4801"/>
    <w:rsid w:val="001A5FE5"/>
    <w:rsid w:val="001B0C7F"/>
    <w:rsid w:val="001B0D36"/>
    <w:rsid w:val="001B28A5"/>
    <w:rsid w:val="001C5C47"/>
    <w:rsid w:val="001D59BB"/>
    <w:rsid w:val="001E01CC"/>
    <w:rsid w:val="001E0959"/>
    <w:rsid w:val="001F0AF2"/>
    <w:rsid w:val="0020247C"/>
    <w:rsid w:val="0020611D"/>
    <w:rsid w:val="00206367"/>
    <w:rsid w:val="002101AC"/>
    <w:rsid w:val="002334BA"/>
    <w:rsid w:val="00240E42"/>
    <w:rsid w:val="00241AC8"/>
    <w:rsid w:val="0025523B"/>
    <w:rsid w:val="002671D8"/>
    <w:rsid w:val="00283F78"/>
    <w:rsid w:val="0029614D"/>
    <w:rsid w:val="002A2466"/>
    <w:rsid w:val="002A63C4"/>
    <w:rsid w:val="002B104F"/>
    <w:rsid w:val="002B7D93"/>
    <w:rsid w:val="002C7D0D"/>
    <w:rsid w:val="002D172D"/>
    <w:rsid w:val="002E2541"/>
    <w:rsid w:val="002E49F8"/>
    <w:rsid w:val="002E6307"/>
    <w:rsid w:val="002F171A"/>
    <w:rsid w:val="002F1906"/>
    <w:rsid w:val="002F65C1"/>
    <w:rsid w:val="003065E3"/>
    <w:rsid w:val="00313D12"/>
    <w:rsid w:val="0031625B"/>
    <w:rsid w:val="00324D47"/>
    <w:rsid w:val="00326F36"/>
    <w:rsid w:val="00327672"/>
    <w:rsid w:val="003310B0"/>
    <w:rsid w:val="0033454E"/>
    <w:rsid w:val="00335FB9"/>
    <w:rsid w:val="00347026"/>
    <w:rsid w:val="0036437A"/>
    <w:rsid w:val="00364FF9"/>
    <w:rsid w:val="0036730C"/>
    <w:rsid w:val="003674F5"/>
    <w:rsid w:val="003732C6"/>
    <w:rsid w:val="003733EF"/>
    <w:rsid w:val="00377E08"/>
    <w:rsid w:val="00383DB6"/>
    <w:rsid w:val="0038562A"/>
    <w:rsid w:val="003B2A0E"/>
    <w:rsid w:val="003B5D7D"/>
    <w:rsid w:val="003B78E1"/>
    <w:rsid w:val="003C20BF"/>
    <w:rsid w:val="003C2466"/>
    <w:rsid w:val="003D2987"/>
    <w:rsid w:val="003D2EED"/>
    <w:rsid w:val="003D60B8"/>
    <w:rsid w:val="003E4E42"/>
    <w:rsid w:val="003E6368"/>
    <w:rsid w:val="003E70B4"/>
    <w:rsid w:val="003F4318"/>
    <w:rsid w:val="00405FE8"/>
    <w:rsid w:val="00412DA2"/>
    <w:rsid w:val="00417705"/>
    <w:rsid w:val="00426261"/>
    <w:rsid w:val="0043244C"/>
    <w:rsid w:val="004342A0"/>
    <w:rsid w:val="00443DA8"/>
    <w:rsid w:val="00447A45"/>
    <w:rsid w:val="00461EC6"/>
    <w:rsid w:val="00463213"/>
    <w:rsid w:val="00465F5C"/>
    <w:rsid w:val="00467311"/>
    <w:rsid w:val="004810C3"/>
    <w:rsid w:val="00483075"/>
    <w:rsid w:val="00494A72"/>
    <w:rsid w:val="0049527C"/>
    <w:rsid w:val="004A3B02"/>
    <w:rsid w:val="004A3E02"/>
    <w:rsid w:val="004C1477"/>
    <w:rsid w:val="004C1A1D"/>
    <w:rsid w:val="004D15D8"/>
    <w:rsid w:val="004D67F6"/>
    <w:rsid w:val="004E3A38"/>
    <w:rsid w:val="004F26B0"/>
    <w:rsid w:val="004F28A0"/>
    <w:rsid w:val="004F4C99"/>
    <w:rsid w:val="004F7D95"/>
    <w:rsid w:val="00511234"/>
    <w:rsid w:val="00524B90"/>
    <w:rsid w:val="00530EBD"/>
    <w:rsid w:val="0053230A"/>
    <w:rsid w:val="005510F9"/>
    <w:rsid w:val="00555054"/>
    <w:rsid w:val="0055728D"/>
    <w:rsid w:val="00560923"/>
    <w:rsid w:val="00562665"/>
    <w:rsid w:val="00566553"/>
    <w:rsid w:val="00576164"/>
    <w:rsid w:val="00577774"/>
    <w:rsid w:val="00583445"/>
    <w:rsid w:val="00590FDC"/>
    <w:rsid w:val="00591C5E"/>
    <w:rsid w:val="005952B3"/>
    <w:rsid w:val="00595885"/>
    <w:rsid w:val="00596DC4"/>
    <w:rsid w:val="005A1F7D"/>
    <w:rsid w:val="005A6206"/>
    <w:rsid w:val="005B226D"/>
    <w:rsid w:val="005B6A42"/>
    <w:rsid w:val="005C3B55"/>
    <w:rsid w:val="005C546E"/>
    <w:rsid w:val="005D6E02"/>
    <w:rsid w:val="005E2F43"/>
    <w:rsid w:val="005F0EA5"/>
    <w:rsid w:val="005F3076"/>
    <w:rsid w:val="005F5C10"/>
    <w:rsid w:val="00610F14"/>
    <w:rsid w:val="006173EE"/>
    <w:rsid w:val="00620B7F"/>
    <w:rsid w:val="0062305B"/>
    <w:rsid w:val="00626048"/>
    <w:rsid w:val="0063361A"/>
    <w:rsid w:val="00634D6C"/>
    <w:rsid w:val="006412BA"/>
    <w:rsid w:val="00641EE3"/>
    <w:rsid w:val="00643DAD"/>
    <w:rsid w:val="00644E4C"/>
    <w:rsid w:val="00644FCA"/>
    <w:rsid w:val="00647340"/>
    <w:rsid w:val="0065116F"/>
    <w:rsid w:val="00653FEA"/>
    <w:rsid w:val="0065521A"/>
    <w:rsid w:val="006667EA"/>
    <w:rsid w:val="00666CB5"/>
    <w:rsid w:val="00670488"/>
    <w:rsid w:val="00676DC6"/>
    <w:rsid w:val="00677A2A"/>
    <w:rsid w:val="00682587"/>
    <w:rsid w:val="0068299E"/>
    <w:rsid w:val="006832E6"/>
    <w:rsid w:val="0068382D"/>
    <w:rsid w:val="00686D6F"/>
    <w:rsid w:val="00693488"/>
    <w:rsid w:val="006A2582"/>
    <w:rsid w:val="006C0DE6"/>
    <w:rsid w:val="006C341E"/>
    <w:rsid w:val="006C6EEB"/>
    <w:rsid w:val="006D5170"/>
    <w:rsid w:val="006F0CFA"/>
    <w:rsid w:val="006F2FE0"/>
    <w:rsid w:val="006F4A3C"/>
    <w:rsid w:val="006F5609"/>
    <w:rsid w:val="006F67BB"/>
    <w:rsid w:val="0070797A"/>
    <w:rsid w:val="00710D90"/>
    <w:rsid w:val="00713BDE"/>
    <w:rsid w:val="00713FFB"/>
    <w:rsid w:val="00722865"/>
    <w:rsid w:val="0072299D"/>
    <w:rsid w:val="00733329"/>
    <w:rsid w:val="007341D6"/>
    <w:rsid w:val="00750EF4"/>
    <w:rsid w:val="00762038"/>
    <w:rsid w:val="00765471"/>
    <w:rsid w:val="00774629"/>
    <w:rsid w:val="00774E2E"/>
    <w:rsid w:val="00774FE9"/>
    <w:rsid w:val="00792E1C"/>
    <w:rsid w:val="007962C6"/>
    <w:rsid w:val="007A175A"/>
    <w:rsid w:val="007A36A5"/>
    <w:rsid w:val="007A4084"/>
    <w:rsid w:val="007A5D56"/>
    <w:rsid w:val="007B1157"/>
    <w:rsid w:val="007B2A5D"/>
    <w:rsid w:val="007B5616"/>
    <w:rsid w:val="007B6E24"/>
    <w:rsid w:val="007C0399"/>
    <w:rsid w:val="007D4729"/>
    <w:rsid w:val="007D4818"/>
    <w:rsid w:val="007D62B7"/>
    <w:rsid w:val="007F0050"/>
    <w:rsid w:val="0080146C"/>
    <w:rsid w:val="008152F1"/>
    <w:rsid w:val="00824BC3"/>
    <w:rsid w:val="00827D2F"/>
    <w:rsid w:val="00834618"/>
    <w:rsid w:val="008414CE"/>
    <w:rsid w:val="00845696"/>
    <w:rsid w:val="00860C2A"/>
    <w:rsid w:val="00861798"/>
    <w:rsid w:val="00861CD3"/>
    <w:rsid w:val="00890614"/>
    <w:rsid w:val="008A72E2"/>
    <w:rsid w:val="008B185F"/>
    <w:rsid w:val="008B4329"/>
    <w:rsid w:val="008C0348"/>
    <w:rsid w:val="008C3529"/>
    <w:rsid w:val="008D416B"/>
    <w:rsid w:val="008E0FF0"/>
    <w:rsid w:val="008E23FC"/>
    <w:rsid w:val="008E56A0"/>
    <w:rsid w:val="008F0485"/>
    <w:rsid w:val="008F29FD"/>
    <w:rsid w:val="008F38BC"/>
    <w:rsid w:val="008F6080"/>
    <w:rsid w:val="00900C1A"/>
    <w:rsid w:val="009069BD"/>
    <w:rsid w:val="00907F7D"/>
    <w:rsid w:val="009108A6"/>
    <w:rsid w:val="00910F46"/>
    <w:rsid w:val="0091133A"/>
    <w:rsid w:val="009127ED"/>
    <w:rsid w:val="00923C98"/>
    <w:rsid w:val="009264C7"/>
    <w:rsid w:val="00927DEA"/>
    <w:rsid w:val="009367EF"/>
    <w:rsid w:val="009411C7"/>
    <w:rsid w:val="00951360"/>
    <w:rsid w:val="00953578"/>
    <w:rsid w:val="009568D2"/>
    <w:rsid w:val="00962565"/>
    <w:rsid w:val="0096332F"/>
    <w:rsid w:val="00965DD6"/>
    <w:rsid w:val="00967D97"/>
    <w:rsid w:val="0097164D"/>
    <w:rsid w:val="00982340"/>
    <w:rsid w:val="00997172"/>
    <w:rsid w:val="009A3249"/>
    <w:rsid w:val="009A6A5F"/>
    <w:rsid w:val="009D3140"/>
    <w:rsid w:val="009E2ED8"/>
    <w:rsid w:val="009E55E7"/>
    <w:rsid w:val="009E5956"/>
    <w:rsid w:val="009F1314"/>
    <w:rsid w:val="009F3055"/>
    <w:rsid w:val="009F5C50"/>
    <w:rsid w:val="00A177A0"/>
    <w:rsid w:val="00A20E33"/>
    <w:rsid w:val="00A322C5"/>
    <w:rsid w:val="00A3321C"/>
    <w:rsid w:val="00A40830"/>
    <w:rsid w:val="00A41987"/>
    <w:rsid w:val="00A43D66"/>
    <w:rsid w:val="00A45A49"/>
    <w:rsid w:val="00A45F44"/>
    <w:rsid w:val="00A517B8"/>
    <w:rsid w:val="00A56D27"/>
    <w:rsid w:val="00A65ECD"/>
    <w:rsid w:val="00A671BF"/>
    <w:rsid w:val="00A829DB"/>
    <w:rsid w:val="00A872CC"/>
    <w:rsid w:val="00A876C6"/>
    <w:rsid w:val="00A87CD5"/>
    <w:rsid w:val="00A97B43"/>
    <w:rsid w:val="00AA0654"/>
    <w:rsid w:val="00AA7BDF"/>
    <w:rsid w:val="00AB6FD1"/>
    <w:rsid w:val="00AD5E6F"/>
    <w:rsid w:val="00AD6D98"/>
    <w:rsid w:val="00AD73CF"/>
    <w:rsid w:val="00AE2B8C"/>
    <w:rsid w:val="00B03836"/>
    <w:rsid w:val="00B14DAF"/>
    <w:rsid w:val="00B23707"/>
    <w:rsid w:val="00B245E6"/>
    <w:rsid w:val="00B247A8"/>
    <w:rsid w:val="00B27AF0"/>
    <w:rsid w:val="00B40034"/>
    <w:rsid w:val="00B5378B"/>
    <w:rsid w:val="00B5469D"/>
    <w:rsid w:val="00B55819"/>
    <w:rsid w:val="00B60C9A"/>
    <w:rsid w:val="00B61E4B"/>
    <w:rsid w:val="00B65A54"/>
    <w:rsid w:val="00B74F71"/>
    <w:rsid w:val="00B76021"/>
    <w:rsid w:val="00B76D19"/>
    <w:rsid w:val="00B81CB7"/>
    <w:rsid w:val="00B85B4A"/>
    <w:rsid w:val="00B85EA0"/>
    <w:rsid w:val="00BB3BBC"/>
    <w:rsid w:val="00BB6127"/>
    <w:rsid w:val="00BC1CDD"/>
    <w:rsid w:val="00BC55B1"/>
    <w:rsid w:val="00BE2B9F"/>
    <w:rsid w:val="00BE5E77"/>
    <w:rsid w:val="00BF2245"/>
    <w:rsid w:val="00BF51A1"/>
    <w:rsid w:val="00C021C1"/>
    <w:rsid w:val="00C16C02"/>
    <w:rsid w:val="00C20950"/>
    <w:rsid w:val="00C20A6E"/>
    <w:rsid w:val="00C247F0"/>
    <w:rsid w:val="00C2769D"/>
    <w:rsid w:val="00C32DB8"/>
    <w:rsid w:val="00C32E34"/>
    <w:rsid w:val="00C41D12"/>
    <w:rsid w:val="00C50136"/>
    <w:rsid w:val="00C660C6"/>
    <w:rsid w:val="00C71E4E"/>
    <w:rsid w:val="00C7201C"/>
    <w:rsid w:val="00C80879"/>
    <w:rsid w:val="00C87FA7"/>
    <w:rsid w:val="00C9242B"/>
    <w:rsid w:val="00CA2526"/>
    <w:rsid w:val="00CA7C6C"/>
    <w:rsid w:val="00CB1164"/>
    <w:rsid w:val="00CC0EDB"/>
    <w:rsid w:val="00CD2B2E"/>
    <w:rsid w:val="00CD555A"/>
    <w:rsid w:val="00CF33F5"/>
    <w:rsid w:val="00CF5E66"/>
    <w:rsid w:val="00D00A60"/>
    <w:rsid w:val="00D05F8B"/>
    <w:rsid w:val="00D15498"/>
    <w:rsid w:val="00D32077"/>
    <w:rsid w:val="00D3770C"/>
    <w:rsid w:val="00D37A90"/>
    <w:rsid w:val="00D44772"/>
    <w:rsid w:val="00D669C3"/>
    <w:rsid w:val="00D66CD9"/>
    <w:rsid w:val="00D7307D"/>
    <w:rsid w:val="00D77D4B"/>
    <w:rsid w:val="00D846BC"/>
    <w:rsid w:val="00DA5127"/>
    <w:rsid w:val="00DB2A62"/>
    <w:rsid w:val="00DB3F3F"/>
    <w:rsid w:val="00DB42BE"/>
    <w:rsid w:val="00DC1D96"/>
    <w:rsid w:val="00DC3E80"/>
    <w:rsid w:val="00DC5B40"/>
    <w:rsid w:val="00DD411F"/>
    <w:rsid w:val="00DE1500"/>
    <w:rsid w:val="00DE29F8"/>
    <w:rsid w:val="00DE438F"/>
    <w:rsid w:val="00DF53F6"/>
    <w:rsid w:val="00E03EB8"/>
    <w:rsid w:val="00E1079A"/>
    <w:rsid w:val="00E118E0"/>
    <w:rsid w:val="00E163E3"/>
    <w:rsid w:val="00E25D4A"/>
    <w:rsid w:val="00E30374"/>
    <w:rsid w:val="00E43645"/>
    <w:rsid w:val="00E46DA9"/>
    <w:rsid w:val="00E506B0"/>
    <w:rsid w:val="00E52A55"/>
    <w:rsid w:val="00E54C10"/>
    <w:rsid w:val="00E55EB0"/>
    <w:rsid w:val="00E63E1C"/>
    <w:rsid w:val="00E656C0"/>
    <w:rsid w:val="00E67A1F"/>
    <w:rsid w:val="00E85129"/>
    <w:rsid w:val="00E91BF8"/>
    <w:rsid w:val="00ED4B90"/>
    <w:rsid w:val="00ED4C16"/>
    <w:rsid w:val="00EE1371"/>
    <w:rsid w:val="00EE4E99"/>
    <w:rsid w:val="00EF20FB"/>
    <w:rsid w:val="00F00F6B"/>
    <w:rsid w:val="00F05D6D"/>
    <w:rsid w:val="00F06943"/>
    <w:rsid w:val="00F07B35"/>
    <w:rsid w:val="00F15D2D"/>
    <w:rsid w:val="00F25D30"/>
    <w:rsid w:val="00F41CC6"/>
    <w:rsid w:val="00F50246"/>
    <w:rsid w:val="00F61BBA"/>
    <w:rsid w:val="00F70421"/>
    <w:rsid w:val="00F70E06"/>
    <w:rsid w:val="00F8496A"/>
    <w:rsid w:val="00FA4975"/>
    <w:rsid w:val="00FA5A2D"/>
    <w:rsid w:val="00FB0973"/>
    <w:rsid w:val="00FB0BDF"/>
    <w:rsid w:val="00FB4032"/>
    <w:rsid w:val="00FC01E7"/>
    <w:rsid w:val="00FD758A"/>
    <w:rsid w:val="00FE10AA"/>
    <w:rsid w:val="00FF5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1F2D8B"/>
  <w15:docId w15:val="{ECCEC55E-4DBB-4F01-ADE8-F9E6F2D0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autoRedefine/>
    <w:rsid w:val="003D60B8"/>
    <w:pPr>
      <w:ind w:left="720"/>
      <w:jc w:val="both"/>
    </w:pPr>
  </w:style>
  <w:style w:type="paragraph" w:customStyle="1" w:styleId="NormalLine">
    <w:name w:val="Normal + Line"/>
    <w:basedOn w:val="Normal"/>
    <w:rsid w:val="00927DEA"/>
    <w:pPr>
      <w:spacing w:line="360" w:lineRule="auto"/>
    </w:pPr>
  </w:style>
  <w:style w:type="paragraph" w:styleId="Title">
    <w:name w:val="Title"/>
    <w:basedOn w:val="Normal"/>
    <w:qFormat/>
    <w:rsid w:val="0043244C"/>
    <w:pPr>
      <w:spacing w:before="240" w:after="60"/>
      <w:jc w:val="center"/>
      <w:outlineLvl w:val="0"/>
    </w:pPr>
    <w:rPr>
      <w:rFonts w:ascii="Arial" w:hAnsi="Arial" w:cs="Arial"/>
      <w:b/>
      <w:bCs/>
      <w:kern w:val="28"/>
      <w:sz w:val="32"/>
      <w:szCs w:val="32"/>
    </w:rPr>
  </w:style>
  <w:style w:type="table" w:styleId="TableGrid">
    <w:name w:val="Table Grid"/>
    <w:basedOn w:val="TableNormal"/>
    <w:rsid w:val="00560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E30374"/>
  </w:style>
  <w:style w:type="character" w:customStyle="1" w:styleId="apple-converted-space">
    <w:name w:val="apple-converted-space"/>
    <w:basedOn w:val="DefaultParagraphFont"/>
    <w:rsid w:val="00E30374"/>
  </w:style>
  <w:style w:type="character" w:styleId="Hyperlink">
    <w:name w:val="Hyperlink"/>
    <w:basedOn w:val="DefaultParagraphFont"/>
    <w:rsid w:val="00E30374"/>
    <w:rPr>
      <w:color w:val="0000FF"/>
      <w:u w:val="single"/>
    </w:rPr>
  </w:style>
  <w:style w:type="paragraph" w:styleId="NormalWeb">
    <w:name w:val="Normal (Web)"/>
    <w:basedOn w:val="Normal"/>
    <w:uiPriority w:val="99"/>
    <w:rsid w:val="00F8496A"/>
    <w:pPr>
      <w:spacing w:before="100" w:beforeAutospacing="1" w:after="100" w:afterAutospacing="1"/>
    </w:pPr>
  </w:style>
  <w:style w:type="paragraph" w:customStyle="1" w:styleId="Default">
    <w:name w:val="Default"/>
    <w:rsid w:val="002E6307"/>
    <w:pPr>
      <w:autoSpaceDE w:val="0"/>
      <w:autoSpaceDN w:val="0"/>
      <w:adjustRightInd w:val="0"/>
    </w:pPr>
    <w:rPr>
      <w:rFonts w:ascii="BGLHE B+ Helvetica" w:hAnsi="BGLHE B+ Helvetica" w:cs="BGLHE B+ Helvetica"/>
      <w:color w:val="000000"/>
      <w:sz w:val="24"/>
      <w:szCs w:val="24"/>
    </w:rPr>
  </w:style>
  <w:style w:type="paragraph" w:styleId="BalloonText">
    <w:name w:val="Balloon Text"/>
    <w:basedOn w:val="Normal"/>
    <w:link w:val="BalloonTextChar"/>
    <w:uiPriority w:val="99"/>
    <w:semiHidden/>
    <w:unhideWhenUsed/>
    <w:rsid w:val="009F5C50"/>
    <w:rPr>
      <w:rFonts w:ascii="Tahoma" w:hAnsi="Tahoma" w:cs="Tahoma"/>
      <w:sz w:val="16"/>
      <w:szCs w:val="16"/>
    </w:rPr>
  </w:style>
  <w:style w:type="character" w:customStyle="1" w:styleId="BalloonTextChar">
    <w:name w:val="Balloon Text Char"/>
    <w:basedOn w:val="DefaultParagraphFont"/>
    <w:link w:val="BalloonText"/>
    <w:uiPriority w:val="99"/>
    <w:semiHidden/>
    <w:rsid w:val="009F5C50"/>
    <w:rPr>
      <w:rFonts w:ascii="Tahoma" w:hAnsi="Tahoma" w:cs="Tahoma"/>
      <w:sz w:val="16"/>
      <w:szCs w:val="16"/>
    </w:rPr>
  </w:style>
  <w:style w:type="paragraph" w:styleId="Header">
    <w:name w:val="header"/>
    <w:basedOn w:val="Normal"/>
    <w:link w:val="HeaderChar"/>
    <w:uiPriority w:val="99"/>
    <w:unhideWhenUsed/>
    <w:rsid w:val="00F50246"/>
    <w:pPr>
      <w:tabs>
        <w:tab w:val="center" w:pos="4680"/>
        <w:tab w:val="right" w:pos="9360"/>
      </w:tabs>
    </w:pPr>
  </w:style>
  <w:style w:type="character" w:customStyle="1" w:styleId="HeaderChar">
    <w:name w:val="Header Char"/>
    <w:basedOn w:val="DefaultParagraphFont"/>
    <w:link w:val="Header"/>
    <w:uiPriority w:val="99"/>
    <w:rsid w:val="00F50246"/>
    <w:rPr>
      <w:sz w:val="24"/>
      <w:szCs w:val="24"/>
    </w:rPr>
  </w:style>
  <w:style w:type="paragraph" w:styleId="Footer">
    <w:name w:val="footer"/>
    <w:basedOn w:val="Normal"/>
    <w:link w:val="FooterChar"/>
    <w:uiPriority w:val="99"/>
    <w:unhideWhenUsed/>
    <w:rsid w:val="00F50246"/>
    <w:pPr>
      <w:tabs>
        <w:tab w:val="center" w:pos="4680"/>
        <w:tab w:val="right" w:pos="9360"/>
      </w:tabs>
    </w:pPr>
  </w:style>
  <w:style w:type="character" w:customStyle="1" w:styleId="FooterChar">
    <w:name w:val="Footer Char"/>
    <w:basedOn w:val="DefaultParagraphFont"/>
    <w:link w:val="Footer"/>
    <w:uiPriority w:val="99"/>
    <w:rsid w:val="00F50246"/>
    <w:rPr>
      <w:sz w:val="24"/>
      <w:szCs w:val="24"/>
    </w:rPr>
  </w:style>
  <w:style w:type="paragraph" w:styleId="ListParagraph">
    <w:name w:val="List Paragraph"/>
    <w:basedOn w:val="Normal"/>
    <w:uiPriority w:val="34"/>
    <w:qFormat/>
    <w:rsid w:val="007B6E24"/>
    <w:pPr>
      <w:ind w:left="720"/>
    </w:pPr>
  </w:style>
  <w:style w:type="character" w:styleId="PageNumber">
    <w:name w:val="page number"/>
    <w:basedOn w:val="DefaultParagraphFont"/>
    <w:rsid w:val="002F171A"/>
  </w:style>
  <w:style w:type="character" w:styleId="Strong">
    <w:name w:val="Strong"/>
    <w:basedOn w:val="DefaultParagraphFont"/>
    <w:uiPriority w:val="22"/>
    <w:qFormat/>
    <w:rsid w:val="00AE2B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53969">
      <w:bodyDiv w:val="1"/>
      <w:marLeft w:val="0"/>
      <w:marRight w:val="0"/>
      <w:marTop w:val="0"/>
      <w:marBottom w:val="0"/>
      <w:divBdr>
        <w:top w:val="none" w:sz="0" w:space="0" w:color="auto"/>
        <w:left w:val="none" w:sz="0" w:space="0" w:color="auto"/>
        <w:bottom w:val="none" w:sz="0" w:space="0" w:color="auto"/>
        <w:right w:val="none" w:sz="0" w:space="0" w:color="auto"/>
      </w:divBdr>
    </w:div>
    <w:div w:id="100224906">
      <w:bodyDiv w:val="1"/>
      <w:marLeft w:val="0"/>
      <w:marRight w:val="0"/>
      <w:marTop w:val="0"/>
      <w:marBottom w:val="0"/>
      <w:divBdr>
        <w:top w:val="none" w:sz="0" w:space="0" w:color="auto"/>
        <w:left w:val="none" w:sz="0" w:space="0" w:color="auto"/>
        <w:bottom w:val="none" w:sz="0" w:space="0" w:color="auto"/>
        <w:right w:val="none" w:sz="0" w:space="0" w:color="auto"/>
      </w:divBdr>
      <w:divsChild>
        <w:div w:id="887762683">
          <w:marLeft w:val="432"/>
          <w:marRight w:val="0"/>
          <w:marTop w:val="125"/>
          <w:marBottom w:val="0"/>
          <w:divBdr>
            <w:top w:val="none" w:sz="0" w:space="0" w:color="auto"/>
            <w:left w:val="none" w:sz="0" w:space="0" w:color="auto"/>
            <w:bottom w:val="none" w:sz="0" w:space="0" w:color="auto"/>
            <w:right w:val="none" w:sz="0" w:space="0" w:color="auto"/>
          </w:divBdr>
        </w:div>
        <w:div w:id="1182938501">
          <w:marLeft w:val="432"/>
          <w:marRight w:val="0"/>
          <w:marTop w:val="134"/>
          <w:marBottom w:val="0"/>
          <w:divBdr>
            <w:top w:val="none" w:sz="0" w:space="0" w:color="auto"/>
            <w:left w:val="none" w:sz="0" w:space="0" w:color="auto"/>
            <w:bottom w:val="none" w:sz="0" w:space="0" w:color="auto"/>
            <w:right w:val="none" w:sz="0" w:space="0" w:color="auto"/>
          </w:divBdr>
        </w:div>
        <w:div w:id="1616402051">
          <w:marLeft w:val="432"/>
          <w:marRight w:val="0"/>
          <w:marTop w:val="125"/>
          <w:marBottom w:val="0"/>
          <w:divBdr>
            <w:top w:val="none" w:sz="0" w:space="0" w:color="auto"/>
            <w:left w:val="none" w:sz="0" w:space="0" w:color="auto"/>
            <w:bottom w:val="none" w:sz="0" w:space="0" w:color="auto"/>
            <w:right w:val="none" w:sz="0" w:space="0" w:color="auto"/>
          </w:divBdr>
        </w:div>
      </w:divsChild>
    </w:div>
    <w:div w:id="111822065">
      <w:bodyDiv w:val="1"/>
      <w:marLeft w:val="0"/>
      <w:marRight w:val="0"/>
      <w:marTop w:val="0"/>
      <w:marBottom w:val="0"/>
      <w:divBdr>
        <w:top w:val="none" w:sz="0" w:space="0" w:color="auto"/>
        <w:left w:val="none" w:sz="0" w:space="0" w:color="auto"/>
        <w:bottom w:val="none" w:sz="0" w:space="0" w:color="auto"/>
        <w:right w:val="none" w:sz="0" w:space="0" w:color="auto"/>
      </w:divBdr>
    </w:div>
    <w:div w:id="144251044">
      <w:bodyDiv w:val="1"/>
      <w:marLeft w:val="0"/>
      <w:marRight w:val="0"/>
      <w:marTop w:val="0"/>
      <w:marBottom w:val="0"/>
      <w:divBdr>
        <w:top w:val="none" w:sz="0" w:space="0" w:color="auto"/>
        <w:left w:val="none" w:sz="0" w:space="0" w:color="auto"/>
        <w:bottom w:val="none" w:sz="0" w:space="0" w:color="auto"/>
        <w:right w:val="none" w:sz="0" w:space="0" w:color="auto"/>
      </w:divBdr>
    </w:div>
    <w:div w:id="192808383">
      <w:bodyDiv w:val="1"/>
      <w:marLeft w:val="0"/>
      <w:marRight w:val="0"/>
      <w:marTop w:val="0"/>
      <w:marBottom w:val="0"/>
      <w:divBdr>
        <w:top w:val="none" w:sz="0" w:space="0" w:color="auto"/>
        <w:left w:val="none" w:sz="0" w:space="0" w:color="auto"/>
        <w:bottom w:val="none" w:sz="0" w:space="0" w:color="auto"/>
        <w:right w:val="none" w:sz="0" w:space="0" w:color="auto"/>
      </w:divBdr>
      <w:divsChild>
        <w:div w:id="1030837825">
          <w:marLeft w:val="0"/>
          <w:marRight w:val="0"/>
          <w:marTop w:val="0"/>
          <w:marBottom w:val="0"/>
          <w:divBdr>
            <w:top w:val="none" w:sz="0" w:space="0" w:color="auto"/>
            <w:left w:val="none" w:sz="0" w:space="0" w:color="auto"/>
            <w:bottom w:val="none" w:sz="0" w:space="0" w:color="auto"/>
            <w:right w:val="none" w:sz="0" w:space="0" w:color="auto"/>
          </w:divBdr>
        </w:div>
      </w:divsChild>
    </w:div>
    <w:div w:id="247928578">
      <w:bodyDiv w:val="1"/>
      <w:marLeft w:val="0"/>
      <w:marRight w:val="0"/>
      <w:marTop w:val="0"/>
      <w:marBottom w:val="0"/>
      <w:divBdr>
        <w:top w:val="none" w:sz="0" w:space="0" w:color="auto"/>
        <w:left w:val="none" w:sz="0" w:space="0" w:color="auto"/>
        <w:bottom w:val="none" w:sz="0" w:space="0" w:color="auto"/>
        <w:right w:val="none" w:sz="0" w:space="0" w:color="auto"/>
      </w:divBdr>
      <w:divsChild>
        <w:div w:id="1438283161">
          <w:marLeft w:val="432"/>
          <w:marRight w:val="0"/>
          <w:marTop w:val="125"/>
          <w:marBottom w:val="0"/>
          <w:divBdr>
            <w:top w:val="none" w:sz="0" w:space="0" w:color="auto"/>
            <w:left w:val="none" w:sz="0" w:space="0" w:color="auto"/>
            <w:bottom w:val="none" w:sz="0" w:space="0" w:color="auto"/>
            <w:right w:val="none" w:sz="0" w:space="0" w:color="auto"/>
          </w:divBdr>
        </w:div>
        <w:div w:id="1763599132">
          <w:marLeft w:val="432"/>
          <w:marRight w:val="0"/>
          <w:marTop w:val="125"/>
          <w:marBottom w:val="0"/>
          <w:divBdr>
            <w:top w:val="none" w:sz="0" w:space="0" w:color="auto"/>
            <w:left w:val="none" w:sz="0" w:space="0" w:color="auto"/>
            <w:bottom w:val="none" w:sz="0" w:space="0" w:color="auto"/>
            <w:right w:val="none" w:sz="0" w:space="0" w:color="auto"/>
          </w:divBdr>
        </w:div>
      </w:divsChild>
    </w:div>
    <w:div w:id="273245087">
      <w:bodyDiv w:val="1"/>
      <w:marLeft w:val="0"/>
      <w:marRight w:val="0"/>
      <w:marTop w:val="0"/>
      <w:marBottom w:val="0"/>
      <w:divBdr>
        <w:top w:val="none" w:sz="0" w:space="0" w:color="auto"/>
        <w:left w:val="none" w:sz="0" w:space="0" w:color="auto"/>
        <w:bottom w:val="none" w:sz="0" w:space="0" w:color="auto"/>
        <w:right w:val="none" w:sz="0" w:space="0" w:color="auto"/>
      </w:divBdr>
    </w:div>
    <w:div w:id="309873366">
      <w:bodyDiv w:val="1"/>
      <w:marLeft w:val="0"/>
      <w:marRight w:val="0"/>
      <w:marTop w:val="0"/>
      <w:marBottom w:val="0"/>
      <w:divBdr>
        <w:top w:val="none" w:sz="0" w:space="0" w:color="auto"/>
        <w:left w:val="none" w:sz="0" w:space="0" w:color="auto"/>
        <w:bottom w:val="none" w:sz="0" w:space="0" w:color="auto"/>
        <w:right w:val="none" w:sz="0" w:space="0" w:color="auto"/>
      </w:divBdr>
      <w:divsChild>
        <w:div w:id="181557045">
          <w:marLeft w:val="432"/>
          <w:marRight w:val="0"/>
          <w:marTop w:val="125"/>
          <w:marBottom w:val="0"/>
          <w:divBdr>
            <w:top w:val="none" w:sz="0" w:space="0" w:color="auto"/>
            <w:left w:val="none" w:sz="0" w:space="0" w:color="auto"/>
            <w:bottom w:val="none" w:sz="0" w:space="0" w:color="auto"/>
            <w:right w:val="none" w:sz="0" w:space="0" w:color="auto"/>
          </w:divBdr>
        </w:div>
        <w:div w:id="749426712">
          <w:marLeft w:val="432"/>
          <w:marRight w:val="0"/>
          <w:marTop w:val="125"/>
          <w:marBottom w:val="0"/>
          <w:divBdr>
            <w:top w:val="none" w:sz="0" w:space="0" w:color="auto"/>
            <w:left w:val="none" w:sz="0" w:space="0" w:color="auto"/>
            <w:bottom w:val="none" w:sz="0" w:space="0" w:color="auto"/>
            <w:right w:val="none" w:sz="0" w:space="0" w:color="auto"/>
          </w:divBdr>
        </w:div>
        <w:div w:id="990132836">
          <w:marLeft w:val="432"/>
          <w:marRight w:val="0"/>
          <w:marTop w:val="125"/>
          <w:marBottom w:val="0"/>
          <w:divBdr>
            <w:top w:val="none" w:sz="0" w:space="0" w:color="auto"/>
            <w:left w:val="none" w:sz="0" w:space="0" w:color="auto"/>
            <w:bottom w:val="none" w:sz="0" w:space="0" w:color="auto"/>
            <w:right w:val="none" w:sz="0" w:space="0" w:color="auto"/>
          </w:divBdr>
        </w:div>
        <w:div w:id="1035886152">
          <w:marLeft w:val="432"/>
          <w:marRight w:val="0"/>
          <w:marTop w:val="125"/>
          <w:marBottom w:val="0"/>
          <w:divBdr>
            <w:top w:val="none" w:sz="0" w:space="0" w:color="auto"/>
            <w:left w:val="none" w:sz="0" w:space="0" w:color="auto"/>
            <w:bottom w:val="none" w:sz="0" w:space="0" w:color="auto"/>
            <w:right w:val="none" w:sz="0" w:space="0" w:color="auto"/>
          </w:divBdr>
        </w:div>
      </w:divsChild>
    </w:div>
    <w:div w:id="457376290">
      <w:bodyDiv w:val="1"/>
      <w:marLeft w:val="0"/>
      <w:marRight w:val="0"/>
      <w:marTop w:val="0"/>
      <w:marBottom w:val="0"/>
      <w:divBdr>
        <w:top w:val="none" w:sz="0" w:space="0" w:color="auto"/>
        <w:left w:val="none" w:sz="0" w:space="0" w:color="auto"/>
        <w:bottom w:val="none" w:sz="0" w:space="0" w:color="auto"/>
        <w:right w:val="none" w:sz="0" w:space="0" w:color="auto"/>
      </w:divBdr>
      <w:divsChild>
        <w:div w:id="538706950">
          <w:marLeft w:val="1440"/>
          <w:marRight w:val="0"/>
          <w:marTop w:val="115"/>
          <w:marBottom w:val="0"/>
          <w:divBdr>
            <w:top w:val="none" w:sz="0" w:space="0" w:color="auto"/>
            <w:left w:val="none" w:sz="0" w:space="0" w:color="auto"/>
            <w:bottom w:val="none" w:sz="0" w:space="0" w:color="auto"/>
            <w:right w:val="none" w:sz="0" w:space="0" w:color="auto"/>
          </w:divBdr>
        </w:div>
        <w:div w:id="768427394">
          <w:marLeft w:val="1440"/>
          <w:marRight w:val="0"/>
          <w:marTop w:val="115"/>
          <w:marBottom w:val="0"/>
          <w:divBdr>
            <w:top w:val="none" w:sz="0" w:space="0" w:color="auto"/>
            <w:left w:val="none" w:sz="0" w:space="0" w:color="auto"/>
            <w:bottom w:val="none" w:sz="0" w:space="0" w:color="auto"/>
            <w:right w:val="none" w:sz="0" w:space="0" w:color="auto"/>
          </w:divBdr>
        </w:div>
        <w:div w:id="1347949836">
          <w:marLeft w:val="1440"/>
          <w:marRight w:val="0"/>
          <w:marTop w:val="115"/>
          <w:marBottom w:val="0"/>
          <w:divBdr>
            <w:top w:val="none" w:sz="0" w:space="0" w:color="auto"/>
            <w:left w:val="none" w:sz="0" w:space="0" w:color="auto"/>
            <w:bottom w:val="none" w:sz="0" w:space="0" w:color="auto"/>
            <w:right w:val="none" w:sz="0" w:space="0" w:color="auto"/>
          </w:divBdr>
        </w:div>
        <w:div w:id="1370953810">
          <w:marLeft w:val="432"/>
          <w:marRight w:val="0"/>
          <w:marTop w:val="134"/>
          <w:marBottom w:val="0"/>
          <w:divBdr>
            <w:top w:val="none" w:sz="0" w:space="0" w:color="auto"/>
            <w:left w:val="none" w:sz="0" w:space="0" w:color="auto"/>
            <w:bottom w:val="none" w:sz="0" w:space="0" w:color="auto"/>
            <w:right w:val="none" w:sz="0" w:space="0" w:color="auto"/>
          </w:divBdr>
        </w:div>
        <w:div w:id="1549880580">
          <w:marLeft w:val="1440"/>
          <w:marRight w:val="0"/>
          <w:marTop w:val="115"/>
          <w:marBottom w:val="0"/>
          <w:divBdr>
            <w:top w:val="none" w:sz="0" w:space="0" w:color="auto"/>
            <w:left w:val="none" w:sz="0" w:space="0" w:color="auto"/>
            <w:bottom w:val="none" w:sz="0" w:space="0" w:color="auto"/>
            <w:right w:val="none" w:sz="0" w:space="0" w:color="auto"/>
          </w:divBdr>
        </w:div>
        <w:div w:id="2015644251">
          <w:marLeft w:val="1440"/>
          <w:marRight w:val="0"/>
          <w:marTop w:val="115"/>
          <w:marBottom w:val="0"/>
          <w:divBdr>
            <w:top w:val="none" w:sz="0" w:space="0" w:color="auto"/>
            <w:left w:val="none" w:sz="0" w:space="0" w:color="auto"/>
            <w:bottom w:val="none" w:sz="0" w:space="0" w:color="auto"/>
            <w:right w:val="none" w:sz="0" w:space="0" w:color="auto"/>
          </w:divBdr>
        </w:div>
      </w:divsChild>
    </w:div>
    <w:div w:id="466901105">
      <w:bodyDiv w:val="1"/>
      <w:marLeft w:val="0"/>
      <w:marRight w:val="0"/>
      <w:marTop w:val="0"/>
      <w:marBottom w:val="0"/>
      <w:divBdr>
        <w:top w:val="none" w:sz="0" w:space="0" w:color="auto"/>
        <w:left w:val="none" w:sz="0" w:space="0" w:color="auto"/>
        <w:bottom w:val="none" w:sz="0" w:space="0" w:color="auto"/>
        <w:right w:val="none" w:sz="0" w:space="0" w:color="auto"/>
      </w:divBdr>
      <w:divsChild>
        <w:div w:id="1541625362">
          <w:marLeft w:val="0"/>
          <w:marRight w:val="0"/>
          <w:marTop w:val="0"/>
          <w:marBottom w:val="0"/>
          <w:divBdr>
            <w:top w:val="none" w:sz="0" w:space="0" w:color="auto"/>
            <w:left w:val="none" w:sz="0" w:space="0" w:color="auto"/>
            <w:bottom w:val="none" w:sz="0" w:space="0" w:color="auto"/>
            <w:right w:val="none" w:sz="0" w:space="0" w:color="auto"/>
          </w:divBdr>
          <w:divsChild>
            <w:div w:id="607859991">
              <w:marLeft w:val="0"/>
              <w:marRight w:val="0"/>
              <w:marTop w:val="0"/>
              <w:marBottom w:val="0"/>
              <w:divBdr>
                <w:top w:val="none" w:sz="0" w:space="0" w:color="auto"/>
                <w:left w:val="none" w:sz="0" w:space="0" w:color="auto"/>
                <w:bottom w:val="none" w:sz="0" w:space="0" w:color="auto"/>
                <w:right w:val="none" w:sz="0" w:space="0" w:color="auto"/>
              </w:divBdr>
            </w:div>
            <w:div w:id="723259548">
              <w:marLeft w:val="0"/>
              <w:marRight w:val="0"/>
              <w:marTop w:val="0"/>
              <w:marBottom w:val="0"/>
              <w:divBdr>
                <w:top w:val="none" w:sz="0" w:space="0" w:color="auto"/>
                <w:left w:val="none" w:sz="0" w:space="0" w:color="auto"/>
                <w:bottom w:val="none" w:sz="0" w:space="0" w:color="auto"/>
                <w:right w:val="none" w:sz="0" w:space="0" w:color="auto"/>
              </w:divBdr>
            </w:div>
            <w:div w:id="917247026">
              <w:marLeft w:val="0"/>
              <w:marRight w:val="0"/>
              <w:marTop w:val="0"/>
              <w:marBottom w:val="0"/>
              <w:divBdr>
                <w:top w:val="none" w:sz="0" w:space="0" w:color="auto"/>
                <w:left w:val="none" w:sz="0" w:space="0" w:color="auto"/>
                <w:bottom w:val="none" w:sz="0" w:space="0" w:color="auto"/>
                <w:right w:val="none" w:sz="0" w:space="0" w:color="auto"/>
              </w:divBdr>
            </w:div>
            <w:div w:id="1091001818">
              <w:marLeft w:val="0"/>
              <w:marRight w:val="0"/>
              <w:marTop w:val="0"/>
              <w:marBottom w:val="0"/>
              <w:divBdr>
                <w:top w:val="none" w:sz="0" w:space="0" w:color="auto"/>
                <w:left w:val="none" w:sz="0" w:space="0" w:color="auto"/>
                <w:bottom w:val="none" w:sz="0" w:space="0" w:color="auto"/>
                <w:right w:val="none" w:sz="0" w:space="0" w:color="auto"/>
              </w:divBdr>
            </w:div>
            <w:div w:id="14493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6115">
      <w:bodyDiv w:val="1"/>
      <w:marLeft w:val="0"/>
      <w:marRight w:val="0"/>
      <w:marTop w:val="0"/>
      <w:marBottom w:val="0"/>
      <w:divBdr>
        <w:top w:val="none" w:sz="0" w:space="0" w:color="auto"/>
        <w:left w:val="none" w:sz="0" w:space="0" w:color="auto"/>
        <w:bottom w:val="none" w:sz="0" w:space="0" w:color="auto"/>
        <w:right w:val="none" w:sz="0" w:space="0" w:color="auto"/>
      </w:divBdr>
      <w:divsChild>
        <w:div w:id="706951339">
          <w:marLeft w:val="0"/>
          <w:marRight w:val="0"/>
          <w:marTop w:val="0"/>
          <w:marBottom w:val="0"/>
          <w:divBdr>
            <w:top w:val="none" w:sz="0" w:space="0" w:color="auto"/>
            <w:left w:val="none" w:sz="0" w:space="0" w:color="auto"/>
            <w:bottom w:val="none" w:sz="0" w:space="0" w:color="auto"/>
            <w:right w:val="none" w:sz="0" w:space="0" w:color="auto"/>
          </w:divBdr>
        </w:div>
      </w:divsChild>
    </w:div>
    <w:div w:id="513034828">
      <w:bodyDiv w:val="1"/>
      <w:marLeft w:val="0"/>
      <w:marRight w:val="0"/>
      <w:marTop w:val="0"/>
      <w:marBottom w:val="0"/>
      <w:divBdr>
        <w:top w:val="none" w:sz="0" w:space="0" w:color="auto"/>
        <w:left w:val="none" w:sz="0" w:space="0" w:color="auto"/>
        <w:bottom w:val="none" w:sz="0" w:space="0" w:color="auto"/>
        <w:right w:val="none" w:sz="0" w:space="0" w:color="auto"/>
      </w:divBdr>
    </w:div>
    <w:div w:id="675615448">
      <w:bodyDiv w:val="1"/>
      <w:marLeft w:val="0"/>
      <w:marRight w:val="0"/>
      <w:marTop w:val="0"/>
      <w:marBottom w:val="0"/>
      <w:divBdr>
        <w:top w:val="none" w:sz="0" w:space="0" w:color="auto"/>
        <w:left w:val="none" w:sz="0" w:space="0" w:color="auto"/>
        <w:bottom w:val="none" w:sz="0" w:space="0" w:color="auto"/>
        <w:right w:val="none" w:sz="0" w:space="0" w:color="auto"/>
      </w:divBdr>
      <w:divsChild>
        <w:div w:id="353699128">
          <w:marLeft w:val="1152"/>
          <w:marRight w:val="0"/>
          <w:marTop w:val="125"/>
          <w:marBottom w:val="0"/>
          <w:divBdr>
            <w:top w:val="none" w:sz="0" w:space="0" w:color="auto"/>
            <w:left w:val="none" w:sz="0" w:space="0" w:color="auto"/>
            <w:bottom w:val="none" w:sz="0" w:space="0" w:color="auto"/>
            <w:right w:val="none" w:sz="0" w:space="0" w:color="auto"/>
          </w:divBdr>
        </w:div>
        <w:div w:id="920456518">
          <w:marLeft w:val="1152"/>
          <w:marRight w:val="0"/>
          <w:marTop w:val="125"/>
          <w:marBottom w:val="0"/>
          <w:divBdr>
            <w:top w:val="none" w:sz="0" w:space="0" w:color="auto"/>
            <w:left w:val="none" w:sz="0" w:space="0" w:color="auto"/>
            <w:bottom w:val="none" w:sz="0" w:space="0" w:color="auto"/>
            <w:right w:val="none" w:sz="0" w:space="0" w:color="auto"/>
          </w:divBdr>
        </w:div>
        <w:div w:id="1152408297">
          <w:marLeft w:val="1152"/>
          <w:marRight w:val="0"/>
          <w:marTop w:val="125"/>
          <w:marBottom w:val="0"/>
          <w:divBdr>
            <w:top w:val="none" w:sz="0" w:space="0" w:color="auto"/>
            <w:left w:val="none" w:sz="0" w:space="0" w:color="auto"/>
            <w:bottom w:val="none" w:sz="0" w:space="0" w:color="auto"/>
            <w:right w:val="none" w:sz="0" w:space="0" w:color="auto"/>
          </w:divBdr>
        </w:div>
        <w:div w:id="1189489234">
          <w:marLeft w:val="1152"/>
          <w:marRight w:val="0"/>
          <w:marTop w:val="125"/>
          <w:marBottom w:val="0"/>
          <w:divBdr>
            <w:top w:val="none" w:sz="0" w:space="0" w:color="auto"/>
            <w:left w:val="none" w:sz="0" w:space="0" w:color="auto"/>
            <w:bottom w:val="none" w:sz="0" w:space="0" w:color="auto"/>
            <w:right w:val="none" w:sz="0" w:space="0" w:color="auto"/>
          </w:divBdr>
        </w:div>
        <w:div w:id="1310088116">
          <w:marLeft w:val="432"/>
          <w:marRight w:val="0"/>
          <w:marTop w:val="125"/>
          <w:marBottom w:val="0"/>
          <w:divBdr>
            <w:top w:val="none" w:sz="0" w:space="0" w:color="auto"/>
            <w:left w:val="none" w:sz="0" w:space="0" w:color="auto"/>
            <w:bottom w:val="none" w:sz="0" w:space="0" w:color="auto"/>
            <w:right w:val="none" w:sz="0" w:space="0" w:color="auto"/>
          </w:divBdr>
        </w:div>
      </w:divsChild>
    </w:div>
    <w:div w:id="681973092">
      <w:bodyDiv w:val="1"/>
      <w:marLeft w:val="0"/>
      <w:marRight w:val="0"/>
      <w:marTop w:val="0"/>
      <w:marBottom w:val="0"/>
      <w:divBdr>
        <w:top w:val="none" w:sz="0" w:space="0" w:color="auto"/>
        <w:left w:val="none" w:sz="0" w:space="0" w:color="auto"/>
        <w:bottom w:val="none" w:sz="0" w:space="0" w:color="auto"/>
        <w:right w:val="none" w:sz="0" w:space="0" w:color="auto"/>
      </w:divBdr>
      <w:divsChild>
        <w:div w:id="1123422270">
          <w:marLeft w:val="0"/>
          <w:marRight w:val="0"/>
          <w:marTop w:val="0"/>
          <w:marBottom w:val="0"/>
          <w:divBdr>
            <w:top w:val="none" w:sz="0" w:space="0" w:color="auto"/>
            <w:left w:val="none" w:sz="0" w:space="0" w:color="auto"/>
            <w:bottom w:val="none" w:sz="0" w:space="0" w:color="auto"/>
            <w:right w:val="none" w:sz="0" w:space="0" w:color="auto"/>
          </w:divBdr>
          <w:divsChild>
            <w:div w:id="807863845">
              <w:marLeft w:val="0"/>
              <w:marRight w:val="0"/>
              <w:marTop w:val="0"/>
              <w:marBottom w:val="0"/>
              <w:divBdr>
                <w:top w:val="none" w:sz="0" w:space="0" w:color="auto"/>
                <w:left w:val="none" w:sz="0" w:space="0" w:color="auto"/>
                <w:bottom w:val="none" w:sz="0" w:space="0" w:color="auto"/>
                <w:right w:val="none" w:sz="0" w:space="0" w:color="auto"/>
              </w:divBdr>
            </w:div>
            <w:div w:id="1011949887">
              <w:marLeft w:val="0"/>
              <w:marRight w:val="0"/>
              <w:marTop w:val="0"/>
              <w:marBottom w:val="0"/>
              <w:divBdr>
                <w:top w:val="none" w:sz="0" w:space="0" w:color="auto"/>
                <w:left w:val="none" w:sz="0" w:space="0" w:color="auto"/>
                <w:bottom w:val="none" w:sz="0" w:space="0" w:color="auto"/>
                <w:right w:val="none" w:sz="0" w:space="0" w:color="auto"/>
              </w:divBdr>
            </w:div>
            <w:div w:id="21342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8235">
      <w:bodyDiv w:val="1"/>
      <w:marLeft w:val="0"/>
      <w:marRight w:val="0"/>
      <w:marTop w:val="0"/>
      <w:marBottom w:val="0"/>
      <w:divBdr>
        <w:top w:val="none" w:sz="0" w:space="0" w:color="auto"/>
        <w:left w:val="none" w:sz="0" w:space="0" w:color="auto"/>
        <w:bottom w:val="none" w:sz="0" w:space="0" w:color="auto"/>
        <w:right w:val="none" w:sz="0" w:space="0" w:color="auto"/>
      </w:divBdr>
      <w:divsChild>
        <w:div w:id="2028100272">
          <w:marLeft w:val="0"/>
          <w:marRight w:val="0"/>
          <w:marTop w:val="0"/>
          <w:marBottom w:val="0"/>
          <w:divBdr>
            <w:top w:val="none" w:sz="0" w:space="0" w:color="auto"/>
            <w:left w:val="none" w:sz="0" w:space="0" w:color="auto"/>
            <w:bottom w:val="none" w:sz="0" w:space="0" w:color="auto"/>
            <w:right w:val="none" w:sz="0" w:space="0" w:color="auto"/>
          </w:divBdr>
          <w:divsChild>
            <w:div w:id="609044587">
              <w:marLeft w:val="0"/>
              <w:marRight w:val="0"/>
              <w:marTop w:val="0"/>
              <w:marBottom w:val="0"/>
              <w:divBdr>
                <w:top w:val="none" w:sz="0" w:space="0" w:color="auto"/>
                <w:left w:val="none" w:sz="0" w:space="0" w:color="auto"/>
                <w:bottom w:val="none" w:sz="0" w:space="0" w:color="auto"/>
                <w:right w:val="none" w:sz="0" w:space="0" w:color="auto"/>
              </w:divBdr>
            </w:div>
            <w:div w:id="1180972162">
              <w:marLeft w:val="0"/>
              <w:marRight w:val="0"/>
              <w:marTop w:val="0"/>
              <w:marBottom w:val="0"/>
              <w:divBdr>
                <w:top w:val="none" w:sz="0" w:space="0" w:color="auto"/>
                <w:left w:val="none" w:sz="0" w:space="0" w:color="auto"/>
                <w:bottom w:val="none" w:sz="0" w:space="0" w:color="auto"/>
                <w:right w:val="none" w:sz="0" w:space="0" w:color="auto"/>
              </w:divBdr>
            </w:div>
            <w:div w:id="1716389531">
              <w:marLeft w:val="0"/>
              <w:marRight w:val="0"/>
              <w:marTop w:val="0"/>
              <w:marBottom w:val="0"/>
              <w:divBdr>
                <w:top w:val="none" w:sz="0" w:space="0" w:color="auto"/>
                <w:left w:val="none" w:sz="0" w:space="0" w:color="auto"/>
                <w:bottom w:val="none" w:sz="0" w:space="0" w:color="auto"/>
                <w:right w:val="none" w:sz="0" w:space="0" w:color="auto"/>
              </w:divBdr>
            </w:div>
            <w:div w:id="1731533880">
              <w:marLeft w:val="0"/>
              <w:marRight w:val="0"/>
              <w:marTop w:val="0"/>
              <w:marBottom w:val="0"/>
              <w:divBdr>
                <w:top w:val="none" w:sz="0" w:space="0" w:color="auto"/>
                <w:left w:val="none" w:sz="0" w:space="0" w:color="auto"/>
                <w:bottom w:val="none" w:sz="0" w:space="0" w:color="auto"/>
                <w:right w:val="none" w:sz="0" w:space="0" w:color="auto"/>
              </w:divBdr>
            </w:div>
            <w:div w:id="1970236425">
              <w:marLeft w:val="0"/>
              <w:marRight w:val="0"/>
              <w:marTop w:val="0"/>
              <w:marBottom w:val="0"/>
              <w:divBdr>
                <w:top w:val="none" w:sz="0" w:space="0" w:color="auto"/>
                <w:left w:val="none" w:sz="0" w:space="0" w:color="auto"/>
                <w:bottom w:val="none" w:sz="0" w:space="0" w:color="auto"/>
                <w:right w:val="none" w:sz="0" w:space="0" w:color="auto"/>
              </w:divBdr>
            </w:div>
            <w:div w:id="2117170610">
              <w:marLeft w:val="0"/>
              <w:marRight w:val="0"/>
              <w:marTop w:val="0"/>
              <w:marBottom w:val="0"/>
              <w:divBdr>
                <w:top w:val="none" w:sz="0" w:space="0" w:color="auto"/>
                <w:left w:val="none" w:sz="0" w:space="0" w:color="auto"/>
                <w:bottom w:val="none" w:sz="0" w:space="0" w:color="auto"/>
                <w:right w:val="none" w:sz="0" w:space="0" w:color="auto"/>
              </w:divBdr>
            </w:div>
            <w:div w:id="21217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8572">
      <w:bodyDiv w:val="1"/>
      <w:marLeft w:val="0"/>
      <w:marRight w:val="0"/>
      <w:marTop w:val="0"/>
      <w:marBottom w:val="0"/>
      <w:divBdr>
        <w:top w:val="none" w:sz="0" w:space="0" w:color="auto"/>
        <w:left w:val="none" w:sz="0" w:space="0" w:color="auto"/>
        <w:bottom w:val="none" w:sz="0" w:space="0" w:color="auto"/>
        <w:right w:val="none" w:sz="0" w:space="0" w:color="auto"/>
      </w:divBdr>
    </w:div>
    <w:div w:id="756292265">
      <w:bodyDiv w:val="1"/>
      <w:marLeft w:val="0"/>
      <w:marRight w:val="0"/>
      <w:marTop w:val="0"/>
      <w:marBottom w:val="0"/>
      <w:divBdr>
        <w:top w:val="none" w:sz="0" w:space="0" w:color="auto"/>
        <w:left w:val="none" w:sz="0" w:space="0" w:color="auto"/>
        <w:bottom w:val="none" w:sz="0" w:space="0" w:color="auto"/>
        <w:right w:val="none" w:sz="0" w:space="0" w:color="auto"/>
      </w:divBdr>
    </w:div>
    <w:div w:id="764615659">
      <w:bodyDiv w:val="1"/>
      <w:marLeft w:val="0"/>
      <w:marRight w:val="0"/>
      <w:marTop w:val="0"/>
      <w:marBottom w:val="0"/>
      <w:divBdr>
        <w:top w:val="none" w:sz="0" w:space="0" w:color="auto"/>
        <w:left w:val="none" w:sz="0" w:space="0" w:color="auto"/>
        <w:bottom w:val="none" w:sz="0" w:space="0" w:color="auto"/>
        <w:right w:val="none" w:sz="0" w:space="0" w:color="auto"/>
      </w:divBdr>
      <w:divsChild>
        <w:div w:id="1098141249">
          <w:marLeft w:val="0"/>
          <w:marRight w:val="0"/>
          <w:marTop w:val="0"/>
          <w:marBottom w:val="0"/>
          <w:divBdr>
            <w:top w:val="none" w:sz="0" w:space="0" w:color="auto"/>
            <w:left w:val="none" w:sz="0" w:space="0" w:color="auto"/>
            <w:bottom w:val="none" w:sz="0" w:space="0" w:color="auto"/>
            <w:right w:val="none" w:sz="0" w:space="0" w:color="auto"/>
          </w:divBdr>
          <w:divsChild>
            <w:div w:id="489247722">
              <w:marLeft w:val="0"/>
              <w:marRight w:val="0"/>
              <w:marTop w:val="0"/>
              <w:marBottom w:val="0"/>
              <w:divBdr>
                <w:top w:val="none" w:sz="0" w:space="0" w:color="auto"/>
                <w:left w:val="none" w:sz="0" w:space="0" w:color="auto"/>
                <w:bottom w:val="none" w:sz="0" w:space="0" w:color="auto"/>
                <w:right w:val="none" w:sz="0" w:space="0" w:color="auto"/>
              </w:divBdr>
            </w:div>
            <w:div w:id="611397120">
              <w:marLeft w:val="0"/>
              <w:marRight w:val="0"/>
              <w:marTop w:val="0"/>
              <w:marBottom w:val="0"/>
              <w:divBdr>
                <w:top w:val="none" w:sz="0" w:space="0" w:color="auto"/>
                <w:left w:val="none" w:sz="0" w:space="0" w:color="auto"/>
                <w:bottom w:val="none" w:sz="0" w:space="0" w:color="auto"/>
                <w:right w:val="none" w:sz="0" w:space="0" w:color="auto"/>
              </w:divBdr>
            </w:div>
            <w:div w:id="1523125656">
              <w:marLeft w:val="0"/>
              <w:marRight w:val="0"/>
              <w:marTop w:val="0"/>
              <w:marBottom w:val="0"/>
              <w:divBdr>
                <w:top w:val="none" w:sz="0" w:space="0" w:color="auto"/>
                <w:left w:val="none" w:sz="0" w:space="0" w:color="auto"/>
                <w:bottom w:val="none" w:sz="0" w:space="0" w:color="auto"/>
                <w:right w:val="none" w:sz="0" w:space="0" w:color="auto"/>
              </w:divBdr>
            </w:div>
            <w:div w:id="1566260023">
              <w:marLeft w:val="0"/>
              <w:marRight w:val="0"/>
              <w:marTop w:val="0"/>
              <w:marBottom w:val="0"/>
              <w:divBdr>
                <w:top w:val="none" w:sz="0" w:space="0" w:color="auto"/>
                <w:left w:val="none" w:sz="0" w:space="0" w:color="auto"/>
                <w:bottom w:val="none" w:sz="0" w:space="0" w:color="auto"/>
                <w:right w:val="none" w:sz="0" w:space="0" w:color="auto"/>
              </w:divBdr>
            </w:div>
            <w:div w:id="17876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384">
      <w:bodyDiv w:val="1"/>
      <w:marLeft w:val="0"/>
      <w:marRight w:val="0"/>
      <w:marTop w:val="0"/>
      <w:marBottom w:val="0"/>
      <w:divBdr>
        <w:top w:val="none" w:sz="0" w:space="0" w:color="auto"/>
        <w:left w:val="none" w:sz="0" w:space="0" w:color="auto"/>
        <w:bottom w:val="none" w:sz="0" w:space="0" w:color="auto"/>
        <w:right w:val="none" w:sz="0" w:space="0" w:color="auto"/>
      </w:divBdr>
      <w:divsChild>
        <w:div w:id="613903309">
          <w:marLeft w:val="432"/>
          <w:marRight w:val="0"/>
          <w:marTop w:val="115"/>
          <w:marBottom w:val="0"/>
          <w:divBdr>
            <w:top w:val="none" w:sz="0" w:space="0" w:color="auto"/>
            <w:left w:val="none" w:sz="0" w:space="0" w:color="auto"/>
            <w:bottom w:val="none" w:sz="0" w:space="0" w:color="auto"/>
            <w:right w:val="none" w:sz="0" w:space="0" w:color="auto"/>
          </w:divBdr>
        </w:div>
      </w:divsChild>
    </w:div>
    <w:div w:id="860970347">
      <w:bodyDiv w:val="1"/>
      <w:marLeft w:val="0"/>
      <w:marRight w:val="0"/>
      <w:marTop w:val="0"/>
      <w:marBottom w:val="0"/>
      <w:divBdr>
        <w:top w:val="none" w:sz="0" w:space="0" w:color="auto"/>
        <w:left w:val="none" w:sz="0" w:space="0" w:color="auto"/>
        <w:bottom w:val="none" w:sz="0" w:space="0" w:color="auto"/>
        <w:right w:val="none" w:sz="0" w:space="0" w:color="auto"/>
      </w:divBdr>
    </w:div>
    <w:div w:id="893083453">
      <w:bodyDiv w:val="1"/>
      <w:marLeft w:val="0"/>
      <w:marRight w:val="0"/>
      <w:marTop w:val="0"/>
      <w:marBottom w:val="0"/>
      <w:divBdr>
        <w:top w:val="none" w:sz="0" w:space="0" w:color="auto"/>
        <w:left w:val="none" w:sz="0" w:space="0" w:color="auto"/>
        <w:bottom w:val="none" w:sz="0" w:space="0" w:color="auto"/>
        <w:right w:val="none" w:sz="0" w:space="0" w:color="auto"/>
      </w:divBdr>
      <w:divsChild>
        <w:div w:id="539821872">
          <w:marLeft w:val="0"/>
          <w:marRight w:val="0"/>
          <w:marTop w:val="0"/>
          <w:marBottom w:val="0"/>
          <w:divBdr>
            <w:top w:val="none" w:sz="0" w:space="0" w:color="auto"/>
            <w:left w:val="none" w:sz="0" w:space="0" w:color="auto"/>
            <w:bottom w:val="none" w:sz="0" w:space="0" w:color="auto"/>
            <w:right w:val="none" w:sz="0" w:space="0" w:color="auto"/>
          </w:divBdr>
          <w:divsChild>
            <w:div w:id="377164804">
              <w:marLeft w:val="0"/>
              <w:marRight w:val="0"/>
              <w:marTop w:val="0"/>
              <w:marBottom w:val="0"/>
              <w:divBdr>
                <w:top w:val="none" w:sz="0" w:space="0" w:color="auto"/>
                <w:left w:val="none" w:sz="0" w:space="0" w:color="auto"/>
                <w:bottom w:val="none" w:sz="0" w:space="0" w:color="auto"/>
                <w:right w:val="none" w:sz="0" w:space="0" w:color="auto"/>
              </w:divBdr>
            </w:div>
            <w:div w:id="526797617">
              <w:marLeft w:val="0"/>
              <w:marRight w:val="0"/>
              <w:marTop w:val="0"/>
              <w:marBottom w:val="0"/>
              <w:divBdr>
                <w:top w:val="none" w:sz="0" w:space="0" w:color="auto"/>
                <w:left w:val="none" w:sz="0" w:space="0" w:color="auto"/>
                <w:bottom w:val="none" w:sz="0" w:space="0" w:color="auto"/>
                <w:right w:val="none" w:sz="0" w:space="0" w:color="auto"/>
              </w:divBdr>
            </w:div>
            <w:div w:id="1146512292">
              <w:marLeft w:val="0"/>
              <w:marRight w:val="0"/>
              <w:marTop w:val="0"/>
              <w:marBottom w:val="0"/>
              <w:divBdr>
                <w:top w:val="none" w:sz="0" w:space="0" w:color="auto"/>
                <w:left w:val="none" w:sz="0" w:space="0" w:color="auto"/>
                <w:bottom w:val="none" w:sz="0" w:space="0" w:color="auto"/>
                <w:right w:val="none" w:sz="0" w:space="0" w:color="auto"/>
              </w:divBdr>
            </w:div>
            <w:div w:id="1292327903">
              <w:marLeft w:val="0"/>
              <w:marRight w:val="0"/>
              <w:marTop w:val="0"/>
              <w:marBottom w:val="0"/>
              <w:divBdr>
                <w:top w:val="none" w:sz="0" w:space="0" w:color="auto"/>
                <w:left w:val="none" w:sz="0" w:space="0" w:color="auto"/>
                <w:bottom w:val="none" w:sz="0" w:space="0" w:color="auto"/>
                <w:right w:val="none" w:sz="0" w:space="0" w:color="auto"/>
              </w:divBdr>
            </w:div>
            <w:div w:id="19566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3743">
      <w:bodyDiv w:val="1"/>
      <w:marLeft w:val="0"/>
      <w:marRight w:val="0"/>
      <w:marTop w:val="0"/>
      <w:marBottom w:val="0"/>
      <w:divBdr>
        <w:top w:val="none" w:sz="0" w:space="0" w:color="auto"/>
        <w:left w:val="none" w:sz="0" w:space="0" w:color="auto"/>
        <w:bottom w:val="none" w:sz="0" w:space="0" w:color="auto"/>
        <w:right w:val="none" w:sz="0" w:space="0" w:color="auto"/>
      </w:divBdr>
    </w:div>
    <w:div w:id="978145678">
      <w:bodyDiv w:val="1"/>
      <w:marLeft w:val="0"/>
      <w:marRight w:val="0"/>
      <w:marTop w:val="0"/>
      <w:marBottom w:val="0"/>
      <w:divBdr>
        <w:top w:val="none" w:sz="0" w:space="0" w:color="auto"/>
        <w:left w:val="none" w:sz="0" w:space="0" w:color="auto"/>
        <w:bottom w:val="none" w:sz="0" w:space="0" w:color="auto"/>
        <w:right w:val="none" w:sz="0" w:space="0" w:color="auto"/>
      </w:divBdr>
      <w:divsChild>
        <w:div w:id="598025450">
          <w:marLeft w:val="432"/>
          <w:marRight w:val="0"/>
          <w:marTop w:val="115"/>
          <w:marBottom w:val="0"/>
          <w:divBdr>
            <w:top w:val="none" w:sz="0" w:space="0" w:color="auto"/>
            <w:left w:val="none" w:sz="0" w:space="0" w:color="auto"/>
            <w:bottom w:val="none" w:sz="0" w:space="0" w:color="auto"/>
            <w:right w:val="none" w:sz="0" w:space="0" w:color="auto"/>
          </w:divBdr>
        </w:div>
      </w:divsChild>
    </w:div>
    <w:div w:id="979382502">
      <w:bodyDiv w:val="1"/>
      <w:marLeft w:val="0"/>
      <w:marRight w:val="0"/>
      <w:marTop w:val="0"/>
      <w:marBottom w:val="0"/>
      <w:divBdr>
        <w:top w:val="none" w:sz="0" w:space="0" w:color="auto"/>
        <w:left w:val="none" w:sz="0" w:space="0" w:color="auto"/>
        <w:bottom w:val="none" w:sz="0" w:space="0" w:color="auto"/>
        <w:right w:val="none" w:sz="0" w:space="0" w:color="auto"/>
      </w:divBdr>
    </w:div>
    <w:div w:id="1034113885">
      <w:bodyDiv w:val="1"/>
      <w:marLeft w:val="0"/>
      <w:marRight w:val="0"/>
      <w:marTop w:val="0"/>
      <w:marBottom w:val="0"/>
      <w:divBdr>
        <w:top w:val="none" w:sz="0" w:space="0" w:color="auto"/>
        <w:left w:val="none" w:sz="0" w:space="0" w:color="auto"/>
        <w:bottom w:val="none" w:sz="0" w:space="0" w:color="auto"/>
        <w:right w:val="none" w:sz="0" w:space="0" w:color="auto"/>
      </w:divBdr>
      <w:divsChild>
        <w:div w:id="1671829133">
          <w:marLeft w:val="0"/>
          <w:marRight w:val="0"/>
          <w:marTop w:val="0"/>
          <w:marBottom w:val="0"/>
          <w:divBdr>
            <w:top w:val="none" w:sz="0" w:space="0" w:color="auto"/>
            <w:left w:val="none" w:sz="0" w:space="0" w:color="auto"/>
            <w:bottom w:val="none" w:sz="0" w:space="0" w:color="auto"/>
            <w:right w:val="none" w:sz="0" w:space="0" w:color="auto"/>
          </w:divBdr>
          <w:divsChild>
            <w:div w:id="143595364">
              <w:marLeft w:val="0"/>
              <w:marRight w:val="0"/>
              <w:marTop w:val="0"/>
              <w:marBottom w:val="0"/>
              <w:divBdr>
                <w:top w:val="none" w:sz="0" w:space="0" w:color="auto"/>
                <w:left w:val="none" w:sz="0" w:space="0" w:color="auto"/>
                <w:bottom w:val="none" w:sz="0" w:space="0" w:color="auto"/>
                <w:right w:val="none" w:sz="0" w:space="0" w:color="auto"/>
              </w:divBdr>
            </w:div>
            <w:div w:id="1109661904">
              <w:marLeft w:val="0"/>
              <w:marRight w:val="0"/>
              <w:marTop w:val="0"/>
              <w:marBottom w:val="0"/>
              <w:divBdr>
                <w:top w:val="none" w:sz="0" w:space="0" w:color="auto"/>
                <w:left w:val="none" w:sz="0" w:space="0" w:color="auto"/>
                <w:bottom w:val="none" w:sz="0" w:space="0" w:color="auto"/>
                <w:right w:val="none" w:sz="0" w:space="0" w:color="auto"/>
              </w:divBdr>
            </w:div>
            <w:div w:id="1945382947">
              <w:marLeft w:val="0"/>
              <w:marRight w:val="0"/>
              <w:marTop w:val="0"/>
              <w:marBottom w:val="0"/>
              <w:divBdr>
                <w:top w:val="none" w:sz="0" w:space="0" w:color="auto"/>
                <w:left w:val="none" w:sz="0" w:space="0" w:color="auto"/>
                <w:bottom w:val="none" w:sz="0" w:space="0" w:color="auto"/>
                <w:right w:val="none" w:sz="0" w:space="0" w:color="auto"/>
              </w:divBdr>
            </w:div>
            <w:div w:id="1957171049">
              <w:marLeft w:val="0"/>
              <w:marRight w:val="0"/>
              <w:marTop w:val="0"/>
              <w:marBottom w:val="0"/>
              <w:divBdr>
                <w:top w:val="none" w:sz="0" w:space="0" w:color="auto"/>
                <w:left w:val="none" w:sz="0" w:space="0" w:color="auto"/>
                <w:bottom w:val="none" w:sz="0" w:space="0" w:color="auto"/>
                <w:right w:val="none" w:sz="0" w:space="0" w:color="auto"/>
              </w:divBdr>
            </w:div>
            <w:div w:id="20036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1002">
      <w:bodyDiv w:val="1"/>
      <w:marLeft w:val="0"/>
      <w:marRight w:val="0"/>
      <w:marTop w:val="0"/>
      <w:marBottom w:val="0"/>
      <w:divBdr>
        <w:top w:val="none" w:sz="0" w:space="0" w:color="auto"/>
        <w:left w:val="none" w:sz="0" w:space="0" w:color="auto"/>
        <w:bottom w:val="none" w:sz="0" w:space="0" w:color="auto"/>
        <w:right w:val="none" w:sz="0" w:space="0" w:color="auto"/>
      </w:divBdr>
      <w:divsChild>
        <w:div w:id="1895923152">
          <w:marLeft w:val="0"/>
          <w:marRight w:val="0"/>
          <w:marTop w:val="0"/>
          <w:marBottom w:val="0"/>
          <w:divBdr>
            <w:top w:val="none" w:sz="0" w:space="0" w:color="auto"/>
            <w:left w:val="none" w:sz="0" w:space="0" w:color="auto"/>
            <w:bottom w:val="none" w:sz="0" w:space="0" w:color="auto"/>
            <w:right w:val="none" w:sz="0" w:space="0" w:color="auto"/>
          </w:divBdr>
          <w:divsChild>
            <w:div w:id="245383138">
              <w:marLeft w:val="0"/>
              <w:marRight w:val="0"/>
              <w:marTop w:val="0"/>
              <w:marBottom w:val="0"/>
              <w:divBdr>
                <w:top w:val="none" w:sz="0" w:space="0" w:color="auto"/>
                <w:left w:val="none" w:sz="0" w:space="0" w:color="auto"/>
                <w:bottom w:val="none" w:sz="0" w:space="0" w:color="auto"/>
                <w:right w:val="none" w:sz="0" w:space="0" w:color="auto"/>
              </w:divBdr>
            </w:div>
            <w:div w:id="1075401514">
              <w:marLeft w:val="0"/>
              <w:marRight w:val="0"/>
              <w:marTop w:val="0"/>
              <w:marBottom w:val="0"/>
              <w:divBdr>
                <w:top w:val="none" w:sz="0" w:space="0" w:color="auto"/>
                <w:left w:val="none" w:sz="0" w:space="0" w:color="auto"/>
                <w:bottom w:val="none" w:sz="0" w:space="0" w:color="auto"/>
                <w:right w:val="none" w:sz="0" w:space="0" w:color="auto"/>
              </w:divBdr>
            </w:div>
            <w:div w:id="1668703166">
              <w:marLeft w:val="0"/>
              <w:marRight w:val="0"/>
              <w:marTop w:val="0"/>
              <w:marBottom w:val="0"/>
              <w:divBdr>
                <w:top w:val="none" w:sz="0" w:space="0" w:color="auto"/>
                <w:left w:val="none" w:sz="0" w:space="0" w:color="auto"/>
                <w:bottom w:val="none" w:sz="0" w:space="0" w:color="auto"/>
                <w:right w:val="none" w:sz="0" w:space="0" w:color="auto"/>
              </w:divBdr>
            </w:div>
            <w:div w:id="2002660458">
              <w:marLeft w:val="0"/>
              <w:marRight w:val="0"/>
              <w:marTop w:val="0"/>
              <w:marBottom w:val="0"/>
              <w:divBdr>
                <w:top w:val="none" w:sz="0" w:space="0" w:color="auto"/>
                <w:left w:val="none" w:sz="0" w:space="0" w:color="auto"/>
                <w:bottom w:val="none" w:sz="0" w:space="0" w:color="auto"/>
                <w:right w:val="none" w:sz="0" w:space="0" w:color="auto"/>
              </w:divBdr>
            </w:div>
            <w:div w:id="21106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0465">
      <w:bodyDiv w:val="1"/>
      <w:marLeft w:val="0"/>
      <w:marRight w:val="0"/>
      <w:marTop w:val="0"/>
      <w:marBottom w:val="0"/>
      <w:divBdr>
        <w:top w:val="none" w:sz="0" w:space="0" w:color="auto"/>
        <w:left w:val="none" w:sz="0" w:space="0" w:color="auto"/>
        <w:bottom w:val="none" w:sz="0" w:space="0" w:color="auto"/>
        <w:right w:val="none" w:sz="0" w:space="0" w:color="auto"/>
      </w:divBdr>
    </w:div>
    <w:div w:id="1232816073">
      <w:bodyDiv w:val="1"/>
      <w:marLeft w:val="0"/>
      <w:marRight w:val="0"/>
      <w:marTop w:val="0"/>
      <w:marBottom w:val="0"/>
      <w:divBdr>
        <w:top w:val="none" w:sz="0" w:space="0" w:color="auto"/>
        <w:left w:val="none" w:sz="0" w:space="0" w:color="auto"/>
        <w:bottom w:val="none" w:sz="0" w:space="0" w:color="auto"/>
        <w:right w:val="none" w:sz="0" w:space="0" w:color="auto"/>
      </w:divBdr>
    </w:div>
    <w:div w:id="1286158058">
      <w:bodyDiv w:val="1"/>
      <w:marLeft w:val="0"/>
      <w:marRight w:val="0"/>
      <w:marTop w:val="0"/>
      <w:marBottom w:val="0"/>
      <w:divBdr>
        <w:top w:val="none" w:sz="0" w:space="0" w:color="auto"/>
        <w:left w:val="none" w:sz="0" w:space="0" w:color="auto"/>
        <w:bottom w:val="none" w:sz="0" w:space="0" w:color="auto"/>
        <w:right w:val="none" w:sz="0" w:space="0" w:color="auto"/>
      </w:divBdr>
      <w:divsChild>
        <w:div w:id="37436416">
          <w:marLeft w:val="1008"/>
          <w:marRight w:val="0"/>
          <w:marTop w:val="115"/>
          <w:marBottom w:val="0"/>
          <w:divBdr>
            <w:top w:val="none" w:sz="0" w:space="0" w:color="auto"/>
            <w:left w:val="none" w:sz="0" w:space="0" w:color="auto"/>
            <w:bottom w:val="none" w:sz="0" w:space="0" w:color="auto"/>
            <w:right w:val="none" w:sz="0" w:space="0" w:color="auto"/>
          </w:divBdr>
        </w:div>
        <w:div w:id="506289894">
          <w:marLeft w:val="432"/>
          <w:marRight w:val="0"/>
          <w:marTop w:val="115"/>
          <w:marBottom w:val="0"/>
          <w:divBdr>
            <w:top w:val="none" w:sz="0" w:space="0" w:color="auto"/>
            <w:left w:val="none" w:sz="0" w:space="0" w:color="auto"/>
            <w:bottom w:val="none" w:sz="0" w:space="0" w:color="auto"/>
            <w:right w:val="none" w:sz="0" w:space="0" w:color="auto"/>
          </w:divBdr>
        </w:div>
        <w:div w:id="918910184">
          <w:marLeft w:val="1008"/>
          <w:marRight w:val="0"/>
          <w:marTop w:val="115"/>
          <w:marBottom w:val="0"/>
          <w:divBdr>
            <w:top w:val="none" w:sz="0" w:space="0" w:color="auto"/>
            <w:left w:val="none" w:sz="0" w:space="0" w:color="auto"/>
            <w:bottom w:val="none" w:sz="0" w:space="0" w:color="auto"/>
            <w:right w:val="none" w:sz="0" w:space="0" w:color="auto"/>
          </w:divBdr>
        </w:div>
        <w:div w:id="1335767787">
          <w:marLeft w:val="1008"/>
          <w:marRight w:val="0"/>
          <w:marTop w:val="115"/>
          <w:marBottom w:val="0"/>
          <w:divBdr>
            <w:top w:val="none" w:sz="0" w:space="0" w:color="auto"/>
            <w:left w:val="none" w:sz="0" w:space="0" w:color="auto"/>
            <w:bottom w:val="none" w:sz="0" w:space="0" w:color="auto"/>
            <w:right w:val="none" w:sz="0" w:space="0" w:color="auto"/>
          </w:divBdr>
        </w:div>
        <w:div w:id="1356272840">
          <w:marLeft w:val="432"/>
          <w:marRight w:val="0"/>
          <w:marTop w:val="115"/>
          <w:marBottom w:val="0"/>
          <w:divBdr>
            <w:top w:val="none" w:sz="0" w:space="0" w:color="auto"/>
            <w:left w:val="none" w:sz="0" w:space="0" w:color="auto"/>
            <w:bottom w:val="none" w:sz="0" w:space="0" w:color="auto"/>
            <w:right w:val="none" w:sz="0" w:space="0" w:color="auto"/>
          </w:divBdr>
        </w:div>
        <w:div w:id="2041196375">
          <w:marLeft w:val="1008"/>
          <w:marRight w:val="0"/>
          <w:marTop w:val="115"/>
          <w:marBottom w:val="0"/>
          <w:divBdr>
            <w:top w:val="none" w:sz="0" w:space="0" w:color="auto"/>
            <w:left w:val="none" w:sz="0" w:space="0" w:color="auto"/>
            <w:bottom w:val="none" w:sz="0" w:space="0" w:color="auto"/>
            <w:right w:val="none" w:sz="0" w:space="0" w:color="auto"/>
          </w:divBdr>
        </w:div>
      </w:divsChild>
    </w:div>
    <w:div w:id="1304503839">
      <w:bodyDiv w:val="1"/>
      <w:marLeft w:val="0"/>
      <w:marRight w:val="0"/>
      <w:marTop w:val="0"/>
      <w:marBottom w:val="0"/>
      <w:divBdr>
        <w:top w:val="none" w:sz="0" w:space="0" w:color="auto"/>
        <w:left w:val="none" w:sz="0" w:space="0" w:color="auto"/>
        <w:bottom w:val="none" w:sz="0" w:space="0" w:color="auto"/>
        <w:right w:val="none" w:sz="0" w:space="0" w:color="auto"/>
      </w:divBdr>
    </w:div>
    <w:div w:id="1326476312">
      <w:bodyDiv w:val="1"/>
      <w:marLeft w:val="0"/>
      <w:marRight w:val="0"/>
      <w:marTop w:val="0"/>
      <w:marBottom w:val="0"/>
      <w:divBdr>
        <w:top w:val="none" w:sz="0" w:space="0" w:color="auto"/>
        <w:left w:val="none" w:sz="0" w:space="0" w:color="auto"/>
        <w:bottom w:val="none" w:sz="0" w:space="0" w:color="auto"/>
        <w:right w:val="none" w:sz="0" w:space="0" w:color="auto"/>
      </w:divBdr>
    </w:div>
    <w:div w:id="1381709402">
      <w:bodyDiv w:val="1"/>
      <w:marLeft w:val="0"/>
      <w:marRight w:val="0"/>
      <w:marTop w:val="0"/>
      <w:marBottom w:val="0"/>
      <w:divBdr>
        <w:top w:val="none" w:sz="0" w:space="0" w:color="auto"/>
        <w:left w:val="none" w:sz="0" w:space="0" w:color="auto"/>
        <w:bottom w:val="none" w:sz="0" w:space="0" w:color="auto"/>
        <w:right w:val="none" w:sz="0" w:space="0" w:color="auto"/>
      </w:divBdr>
    </w:div>
    <w:div w:id="1459488340">
      <w:bodyDiv w:val="1"/>
      <w:marLeft w:val="0"/>
      <w:marRight w:val="0"/>
      <w:marTop w:val="0"/>
      <w:marBottom w:val="0"/>
      <w:divBdr>
        <w:top w:val="none" w:sz="0" w:space="0" w:color="auto"/>
        <w:left w:val="none" w:sz="0" w:space="0" w:color="auto"/>
        <w:bottom w:val="none" w:sz="0" w:space="0" w:color="auto"/>
        <w:right w:val="none" w:sz="0" w:space="0" w:color="auto"/>
      </w:divBdr>
    </w:div>
    <w:div w:id="1498576751">
      <w:bodyDiv w:val="1"/>
      <w:marLeft w:val="0"/>
      <w:marRight w:val="0"/>
      <w:marTop w:val="0"/>
      <w:marBottom w:val="0"/>
      <w:divBdr>
        <w:top w:val="none" w:sz="0" w:space="0" w:color="auto"/>
        <w:left w:val="none" w:sz="0" w:space="0" w:color="auto"/>
        <w:bottom w:val="none" w:sz="0" w:space="0" w:color="auto"/>
        <w:right w:val="none" w:sz="0" w:space="0" w:color="auto"/>
      </w:divBdr>
      <w:divsChild>
        <w:div w:id="478353284">
          <w:marLeft w:val="432"/>
          <w:marRight w:val="0"/>
          <w:marTop w:val="125"/>
          <w:marBottom w:val="0"/>
          <w:divBdr>
            <w:top w:val="none" w:sz="0" w:space="0" w:color="auto"/>
            <w:left w:val="none" w:sz="0" w:space="0" w:color="auto"/>
            <w:bottom w:val="none" w:sz="0" w:space="0" w:color="auto"/>
            <w:right w:val="none" w:sz="0" w:space="0" w:color="auto"/>
          </w:divBdr>
        </w:div>
        <w:div w:id="553395655">
          <w:marLeft w:val="432"/>
          <w:marRight w:val="0"/>
          <w:marTop w:val="125"/>
          <w:marBottom w:val="0"/>
          <w:divBdr>
            <w:top w:val="none" w:sz="0" w:space="0" w:color="auto"/>
            <w:left w:val="none" w:sz="0" w:space="0" w:color="auto"/>
            <w:bottom w:val="none" w:sz="0" w:space="0" w:color="auto"/>
            <w:right w:val="none" w:sz="0" w:space="0" w:color="auto"/>
          </w:divBdr>
        </w:div>
        <w:div w:id="991521947">
          <w:marLeft w:val="432"/>
          <w:marRight w:val="0"/>
          <w:marTop w:val="125"/>
          <w:marBottom w:val="0"/>
          <w:divBdr>
            <w:top w:val="none" w:sz="0" w:space="0" w:color="auto"/>
            <w:left w:val="none" w:sz="0" w:space="0" w:color="auto"/>
            <w:bottom w:val="none" w:sz="0" w:space="0" w:color="auto"/>
            <w:right w:val="none" w:sz="0" w:space="0" w:color="auto"/>
          </w:divBdr>
        </w:div>
        <w:div w:id="1461458278">
          <w:marLeft w:val="432"/>
          <w:marRight w:val="0"/>
          <w:marTop w:val="125"/>
          <w:marBottom w:val="0"/>
          <w:divBdr>
            <w:top w:val="none" w:sz="0" w:space="0" w:color="auto"/>
            <w:left w:val="none" w:sz="0" w:space="0" w:color="auto"/>
            <w:bottom w:val="none" w:sz="0" w:space="0" w:color="auto"/>
            <w:right w:val="none" w:sz="0" w:space="0" w:color="auto"/>
          </w:divBdr>
        </w:div>
        <w:div w:id="1839730368">
          <w:marLeft w:val="432"/>
          <w:marRight w:val="0"/>
          <w:marTop w:val="125"/>
          <w:marBottom w:val="0"/>
          <w:divBdr>
            <w:top w:val="none" w:sz="0" w:space="0" w:color="auto"/>
            <w:left w:val="none" w:sz="0" w:space="0" w:color="auto"/>
            <w:bottom w:val="none" w:sz="0" w:space="0" w:color="auto"/>
            <w:right w:val="none" w:sz="0" w:space="0" w:color="auto"/>
          </w:divBdr>
        </w:div>
        <w:div w:id="2123917150">
          <w:marLeft w:val="432"/>
          <w:marRight w:val="0"/>
          <w:marTop w:val="125"/>
          <w:marBottom w:val="0"/>
          <w:divBdr>
            <w:top w:val="none" w:sz="0" w:space="0" w:color="auto"/>
            <w:left w:val="none" w:sz="0" w:space="0" w:color="auto"/>
            <w:bottom w:val="none" w:sz="0" w:space="0" w:color="auto"/>
            <w:right w:val="none" w:sz="0" w:space="0" w:color="auto"/>
          </w:divBdr>
        </w:div>
      </w:divsChild>
    </w:div>
    <w:div w:id="1536580787">
      <w:bodyDiv w:val="1"/>
      <w:marLeft w:val="0"/>
      <w:marRight w:val="0"/>
      <w:marTop w:val="0"/>
      <w:marBottom w:val="0"/>
      <w:divBdr>
        <w:top w:val="none" w:sz="0" w:space="0" w:color="auto"/>
        <w:left w:val="none" w:sz="0" w:space="0" w:color="auto"/>
        <w:bottom w:val="none" w:sz="0" w:space="0" w:color="auto"/>
        <w:right w:val="none" w:sz="0" w:space="0" w:color="auto"/>
      </w:divBdr>
      <w:divsChild>
        <w:div w:id="1322542333">
          <w:marLeft w:val="0"/>
          <w:marRight w:val="0"/>
          <w:marTop w:val="0"/>
          <w:marBottom w:val="0"/>
          <w:divBdr>
            <w:top w:val="none" w:sz="0" w:space="0" w:color="auto"/>
            <w:left w:val="none" w:sz="0" w:space="0" w:color="auto"/>
            <w:bottom w:val="none" w:sz="0" w:space="0" w:color="auto"/>
            <w:right w:val="none" w:sz="0" w:space="0" w:color="auto"/>
          </w:divBdr>
          <w:divsChild>
            <w:div w:id="22099691">
              <w:marLeft w:val="0"/>
              <w:marRight w:val="0"/>
              <w:marTop w:val="0"/>
              <w:marBottom w:val="0"/>
              <w:divBdr>
                <w:top w:val="none" w:sz="0" w:space="0" w:color="auto"/>
                <w:left w:val="none" w:sz="0" w:space="0" w:color="auto"/>
                <w:bottom w:val="none" w:sz="0" w:space="0" w:color="auto"/>
                <w:right w:val="none" w:sz="0" w:space="0" w:color="auto"/>
              </w:divBdr>
            </w:div>
            <w:div w:id="1258556810">
              <w:marLeft w:val="0"/>
              <w:marRight w:val="0"/>
              <w:marTop w:val="0"/>
              <w:marBottom w:val="0"/>
              <w:divBdr>
                <w:top w:val="none" w:sz="0" w:space="0" w:color="auto"/>
                <w:left w:val="none" w:sz="0" w:space="0" w:color="auto"/>
                <w:bottom w:val="none" w:sz="0" w:space="0" w:color="auto"/>
                <w:right w:val="none" w:sz="0" w:space="0" w:color="auto"/>
              </w:divBdr>
            </w:div>
            <w:div w:id="1278372928">
              <w:marLeft w:val="0"/>
              <w:marRight w:val="0"/>
              <w:marTop w:val="0"/>
              <w:marBottom w:val="0"/>
              <w:divBdr>
                <w:top w:val="none" w:sz="0" w:space="0" w:color="auto"/>
                <w:left w:val="none" w:sz="0" w:space="0" w:color="auto"/>
                <w:bottom w:val="none" w:sz="0" w:space="0" w:color="auto"/>
                <w:right w:val="none" w:sz="0" w:space="0" w:color="auto"/>
              </w:divBdr>
            </w:div>
            <w:div w:id="1701857560">
              <w:marLeft w:val="0"/>
              <w:marRight w:val="0"/>
              <w:marTop w:val="0"/>
              <w:marBottom w:val="0"/>
              <w:divBdr>
                <w:top w:val="none" w:sz="0" w:space="0" w:color="auto"/>
                <w:left w:val="none" w:sz="0" w:space="0" w:color="auto"/>
                <w:bottom w:val="none" w:sz="0" w:space="0" w:color="auto"/>
                <w:right w:val="none" w:sz="0" w:space="0" w:color="auto"/>
              </w:divBdr>
            </w:div>
            <w:div w:id="1771897822">
              <w:marLeft w:val="0"/>
              <w:marRight w:val="0"/>
              <w:marTop w:val="0"/>
              <w:marBottom w:val="0"/>
              <w:divBdr>
                <w:top w:val="none" w:sz="0" w:space="0" w:color="auto"/>
                <w:left w:val="none" w:sz="0" w:space="0" w:color="auto"/>
                <w:bottom w:val="none" w:sz="0" w:space="0" w:color="auto"/>
                <w:right w:val="none" w:sz="0" w:space="0" w:color="auto"/>
              </w:divBdr>
            </w:div>
            <w:div w:id="1827934941">
              <w:marLeft w:val="0"/>
              <w:marRight w:val="0"/>
              <w:marTop w:val="0"/>
              <w:marBottom w:val="0"/>
              <w:divBdr>
                <w:top w:val="none" w:sz="0" w:space="0" w:color="auto"/>
                <w:left w:val="none" w:sz="0" w:space="0" w:color="auto"/>
                <w:bottom w:val="none" w:sz="0" w:space="0" w:color="auto"/>
                <w:right w:val="none" w:sz="0" w:space="0" w:color="auto"/>
              </w:divBdr>
            </w:div>
            <w:div w:id="21028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72991">
      <w:bodyDiv w:val="1"/>
      <w:marLeft w:val="0"/>
      <w:marRight w:val="0"/>
      <w:marTop w:val="0"/>
      <w:marBottom w:val="0"/>
      <w:divBdr>
        <w:top w:val="none" w:sz="0" w:space="0" w:color="auto"/>
        <w:left w:val="none" w:sz="0" w:space="0" w:color="auto"/>
        <w:bottom w:val="none" w:sz="0" w:space="0" w:color="auto"/>
        <w:right w:val="none" w:sz="0" w:space="0" w:color="auto"/>
      </w:divBdr>
    </w:div>
    <w:div w:id="1617446554">
      <w:bodyDiv w:val="1"/>
      <w:marLeft w:val="0"/>
      <w:marRight w:val="0"/>
      <w:marTop w:val="0"/>
      <w:marBottom w:val="0"/>
      <w:divBdr>
        <w:top w:val="none" w:sz="0" w:space="0" w:color="auto"/>
        <w:left w:val="none" w:sz="0" w:space="0" w:color="auto"/>
        <w:bottom w:val="none" w:sz="0" w:space="0" w:color="auto"/>
        <w:right w:val="none" w:sz="0" w:space="0" w:color="auto"/>
      </w:divBdr>
      <w:divsChild>
        <w:div w:id="634916614">
          <w:marLeft w:val="432"/>
          <w:marRight w:val="0"/>
          <w:marTop w:val="125"/>
          <w:marBottom w:val="0"/>
          <w:divBdr>
            <w:top w:val="none" w:sz="0" w:space="0" w:color="auto"/>
            <w:left w:val="none" w:sz="0" w:space="0" w:color="auto"/>
            <w:bottom w:val="none" w:sz="0" w:space="0" w:color="auto"/>
            <w:right w:val="none" w:sz="0" w:space="0" w:color="auto"/>
          </w:divBdr>
        </w:div>
        <w:div w:id="808398473">
          <w:marLeft w:val="432"/>
          <w:marRight w:val="0"/>
          <w:marTop w:val="125"/>
          <w:marBottom w:val="0"/>
          <w:divBdr>
            <w:top w:val="none" w:sz="0" w:space="0" w:color="auto"/>
            <w:left w:val="none" w:sz="0" w:space="0" w:color="auto"/>
            <w:bottom w:val="none" w:sz="0" w:space="0" w:color="auto"/>
            <w:right w:val="none" w:sz="0" w:space="0" w:color="auto"/>
          </w:divBdr>
        </w:div>
        <w:div w:id="1717966210">
          <w:marLeft w:val="432"/>
          <w:marRight w:val="0"/>
          <w:marTop w:val="125"/>
          <w:marBottom w:val="0"/>
          <w:divBdr>
            <w:top w:val="none" w:sz="0" w:space="0" w:color="auto"/>
            <w:left w:val="none" w:sz="0" w:space="0" w:color="auto"/>
            <w:bottom w:val="none" w:sz="0" w:space="0" w:color="auto"/>
            <w:right w:val="none" w:sz="0" w:space="0" w:color="auto"/>
          </w:divBdr>
        </w:div>
        <w:div w:id="1925914827">
          <w:marLeft w:val="432"/>
          <w:marRight w:val="0"/>
          <w:marTop w:val="125"/>
          <w:marBottom w:val="0"/>
          <w:divBdr>
            <w:top w:val="none" w:sz="0" w:space="0" w:color="auto"/>
            <w:left w:val="none" w:sz="0" w:space="0" w:color="auto"/>
            <w:bottom w:val="none" w:sz="0" w:space="0" w:color="auto"/>
            <w:right w:val="none" w:sz="0" w:space="0" w:color="auto"/>
          </w:divBdr>
        </w:div>
      </w:divsChild>
    </w:div>
    <w:div w:id="1661806174">
      <w:bodyDiv w:val="1"/>
      <w:marLeft w:val="0"/>
      <w:marRight w:val="0"/>
      <w:marTop w:val="0"/>
      <w:marBottom w:val="0"/>
      <w:divBdr>
        <w:top w:val="none" w:sz="0" w:space="0" w:color="auto"/>
        <w:left w:val="none" w:sz="0" w:space="0" w:color="auto"/>
        <w:bottom w:val="none" w:sz="0" w:space="0" w:color="auto"/>
        <w:right w:val="none" w:sz="0" w:space="0" w:color="auto"/>
      </w:divBdr>
      <w:divsChild>
        <w:div w:id="23216367">
          <w:marLeft w:val="1152"/>
          <w:marRight w:val="0"/>
          <w:marTop w:val="125"/>
          <w:marBottom w:val="0"/>
          <w:divBdr>
            <w:top w:val="none" w:sz="0" w:space="0" w:color="auto"/>
            <w:left w:val="none" w:sz="0" w:space="0" w:color="auto"/>
            <w:bottom w:val="none" w:sz="0" w:space="0" w:color="auto"/>
            <w:right w:val="none" w:sz="0" w:space="0" w:color="auto"/>
          </w:divBdr>
        </w:div>
        <w:div w:id="172839191">
          <w:marLeft w:val="1152"/>
          <w:marRight w:val="0"/>
          <w:marTop w:val="125"/>
          <w:marBottom w:val="0"/>
          <w:divBdr>
            <w:top w:val="none" w:sz="0" w:space="0" w:color="auto"/>
            <w:left w:val="none" w:sz="0" w:space="0" w:color="auto"/>
            <w:bottom w:val="none" w:sz="0" w:space="0" w:color="auto"/>
            <w:right w:val="none" w:sz="0" w:space="0" w:color="auto"/>
          </w:divBdr>
        </w:div>
        <w:div w:id="269361677">
          <w:marLeft w:val="432"/>
          <w:marRight w:val="0"/>
          <w:marTop w:val="125"/>
          <w:marBottom w:val="0"/>
          <w:divBdr>
            <w:top w:val="none" w:sz="0" w:space="0" w:color="auto"/>
            <w:left w:val="none" w:sz="0" w:space="0" w:color="auto"/>
            <w:bottom w:val="none" w:sz="0" w:space="0" w:color="auto"/>
            <w:right w:val="none" w:sz="0" w:space="0" w:color="auto"/>
          </w:divBdr>
        </w:div>
        <w:div w:id="557741009">
          <w:marLeft w:val="1152"/>
          <w:marRight w:val="0"/>
          <w:marTop w:val="125"/>
          <w:marBottom w:val="0"/>
          <w:divBdr>
            <w:top w:val="none" w:sz="0" w:space="0" w:color="auto"/>
            <w:left w:val="none" w:sz="0" w:space="0" w:color="auto"/>
            <w:bottom w:val="none" w:sz="0" w:space="0" w:color="auto"/>
            <w:right w:val="none" w:sz="0" w:space="0" w:color="auto"/>
          </w:divBdr>
        </w:div>
        <w:div w:id="1300653055">
          <w:marLeft w:val="1152"/>
          <w:marRight w:val="0"/>
          <w:marTop w:val="125"/>
          <w:marBottom w:val="0"/>
          <w:divBdr>
            <w:top w:val="none" w:sz="0" w:space="0" w:color="auto"/>
            <w:left w:val="none" w:sz="0" w:space="0" w:color="auto"/>
            <w:bottom w:val="none" w:sz="0" w:space="0" w:color="auto"/>
            <w:right w:val="none" w:sz="0" w:space="0" w:color="auto"/>
          </w:divBdr>
        </w:div>
      </w:divsChild>
    </w:div>
    <w:div w:id="1707410264">
      <w:bodyDiv w:val="1"/>
      <w:marLeft w:val="0"/>
      <w:marRight w:val="0"/>
      <w:marTop w:val="0"/>
      <w:marBottom w:val="0"/>
      <w:divBdr>
        <w:top w:val="none" w:sz="0" w:space="0" w:color="auto"/>
        <w:left w:val="none" w:sz="0" w:space="0" w:color="auto"/>
        <w:bottom w:val="none" w:sz="0" w:space="0" w:color="auto"/>
        <w:right w:val="none" w:sz="0" w:space="0" w:color="auto"/>
      </w:divBdr>
    </w:div>
    <w:div w:id="1789425679">
      <w:bodyDiv w:val="1"/>
      <w:marLeft w:val="0"/>
      <w:marRight w:val="0"/>
      <w:marTop w:val="0"/>
      <w:marBottom w:val="0"/>
      <w:divBdr>
        <w:top w:val="none" w:sz="0" w:space="0" w:color="auto"/>
        <w:left w:val="none" w:sz="0" w:space="0" w:color="auto"/>
        <w:bottom w:val="none" w:sz="0" w:space="0" w:color="auto"/>
        <w:right w:val="none" w:sz="0" w:space="0" w:color="auto"/>
      </w:divBdr>
    </w:div>
    <w:div w:id="1855534379">
      <w:bodyDiv w:val="1"/>
      <w:marLeft w:val="0"/>
      <w:marRight w:val="0"/>
      <w:marTop w:val="0"/>
      <w:marBottom w:val="0"/>
      <w:divBdr>
        <w:top w:val="none" w:sz="0" w:space="0" w:color="auto"/>
        <w:left w:val="none" w:sz="0" w:space="0" w:color="auto"/>
        <w:bottom w:val="none" w:sz="0" w:space="0" w:color="auto"/>
        <w:right w:val="none" w:sz="0" w:space="0" w:color="auto"/>
      </w:divBdr>
    </w:div>
    <w:div w:id="1956911173">
      <w:bodyDiv w:val="1"/>
      <w:marLeft w:val="0"/>
      <w:marRight w:val="0"/>
      <w:marTop w:val="0"/>
      <w:marBottom w:val="0"/>
      <w:divBdr>
        <w:top w:val="none" w:sz="0" w:space="0" w:color="auto"/>
        <w:left w:val="none" w:sz="0" w:space="0" w:color="auto"/>
        <w:bottom w:val="none" w:sz="0" w:space="0" w:color="auto"/>
        <w:right w:val="none" w:sz="0" w:space="0" w:color="auto"/>
      </w:divBdr>
      <w:divsChild>
        <w:div w:id="831944451">
          <w:marLeft w:val="432"/>
          <w:marRight w:val="0"/>
          <w:marTop w:val="125"/>
          <w:marBottom w:val="0"/>
          <w:divBdr>
            <w:top w:val="none" w:sz="0" w:space="0" w:color="auto"/>
            <w:left w:val="none" w:sz="0" w:space="0" w:color="auto"/>
            <w:bottom w:val="none" w:sz="0" w:space="0" w:color="auto"/>
            <w:right w:val="none" w:sz="0" w:space="0" w:color="auto"/>
          </w:divBdr>
        </w:div>
        <w:div w:id="1472862146">
          <w:marLeft w:val="432"/>
          <w:marRight w:val="0"/>
          <w:marTop w:val="125"/>
          <w:marBottom w:val="0"/>
          <w:divBdr>
            <w:top w:val="none" w:sz="0" w:space="0" w:color="auto"/>
            <w:left w:val="none" w:sz="0" w:space="0" w:color="auto"/>
            <w:bottom w:val="none" w:sz="0" w:space="0" w:color="auto"/>
            <w:right w:val="none" w:sz="0" w:space="0" w:color="auto"/>
          </w:divBdr>
        </w:div>
        <w:div w:id="1545679640">
          <w:marLeft w:val="432"/>
          <w:marRight w:val="0"/>
          <w:marTop w:val="134"/>
          <w:marBottom w:val="0"/>
          <w:divBdr>
            <w:top w:val="none" w:sz="0" w:space="0" w:color="auto"/>
            <w:left w:val="none" w:sz="0" w:space="0" w:color="auto"/>
            <w:bottom w:val="none" w:sz="0" w:space="0" w:color="auto"/>
            <w:right w:val="none" w:sz="0" w:space="0" w:color="auto"/>
          </w:divBdr>
        </w:div>
      </w:divsChild>
    </w:div>
    <w:div w:id="1963464042">
      <w:bodyDiv w:val="1"/>
      <w:marLeft w:val="0"/>
      <w:marRight w:val="0"/>
      <w:marTop w:val="0"/>
      <w:marBottom w:val="0"/>
      <w:divBdr>
        <w:top w:val="none" w:sz="0" w:space="0" w:color="auto"/>
        <w:left w:val="none" w:sz="0" w:space="0" w:color="auto"/>
        <w:bottom w:val="none" w:sz="0" w:space="0" w:color="auto"/>
        <w:right w:val="none" w:sz="0" w:space="0" w:color="auto"/>
      </w:divBdr>
      <w:divsChild>
        <w:div w:id="19669336">
          <w:marLeft w:val="432"/>
          <w:marRight w:val="0"/>
          <w:marTop w:val="125"/>
          <w:marBottom w:val="0"/>
          <w:divBdr>
            <w:top w:val="none" w:sz="0" w:space="0" w:color="auto"/>
            <w:left w:val="none" w:sz="0" w:space="0" w:color="auto"/>
            <w:bottom w:val="none" w:sz="0" w:space="0" w:color="auto"/>
            <w:right w:val="none" w:sz="0" w:space="0" w:color="auto"/>
          </w:divBdr>
        </w:div>
        <w:div w:id="742677663">
          <w:marLeft w:val="1008"/>
          <w:marRight w:val="0"/>
          <w:marTop w:val="115"/>
          <w:marBottom w:val="0"/>
          <w:divBdr>
            <w:top w:val="none" w:sz="0" w:space="0" w:color="auto"/>
            <w:left w:val="none" w:sz="0" w:space="0" w:color="auto"/>
            <w:bottom w:val="none" w:sz="0" w:space="0" w:color="auto"/>
            <w:right w:val="none" w:sz="0" w:space="0" w:color="auto"/>
          </w:divBdr>
        </w:div>
        <w:div w:id="887372931">
          <w:marLeft w:val="432"/>
          <w:marRight w:val="0"/>
          <w:marTop w:val="125"/>
          <w:marBottom w:val="0"/>
          <w:divBdr>
            <w:top w:val="none" w:sz="0" w:space="0" w:color="auto"/>
            <w:left w:val="none" w:sz="0" w:space="0" w:color="auto"/>
            <w:bottom w:val="none" w:sz="0" w:space="0" w:color="auto"/>
            <w:right w:val="none" w:sz="0" w:space="0" w:color="auto"/>
          </w:divBdr>
        </w:div>
        <w:div w:id="1248267740">
          <w:marLeft w:val="1008"/>
          <w:marRight w:val="0"/>
          <w:marTop w:val="115"/>
          <w:marBottom w:val="0"/>
          <w:divBdr>
            <w:top w:val="none" w:sz="0" w:space="0" w:color="auto"/>
            <w:left w:val="none" w:sz="0" w:space="0" w:color="auto"/>
            <w:bottom w:val="none" w:sz="0" w:space="0" w:color="auto"/>
            <w:right w:val="none" w:sz="0" w:space="0" w:color="auto"/>
          </w:divBdr>
        </w:div>
        <w:div w:id="1975942406">
          <w:marLeft w:val="1008"/>
          <w:marRight w:val="0"/>
          <w:marTop w:val="115"/>
          <w:marBottom w:val="0"/>
          <w:divBdr>
            <w:top w:val="none" w:sz="0" w:space="0" w:color="auto"/>
            <w:left w:val="none" w:sz="0" w:space="0" w:color="auto"/>
            <w:bottom w:val="none" w:sz="0" w:space="0" w:color="auto"/>
            <w:right w:val="none" w:sz="0" w:space="0" w:color="auto"/>
          </w:divBdr>
        </w:div>
      </w:divsChild>
    </w:div>
    <w:div w:id="1969163275">
      <w:bodyDiv w:val="1"/>
      <w:marLeft w:val="0"/>
      <w:marRight w:val="0"/>
      <w:marTop w:val="0"/>
      <w:marBottom w:val="0"/>
      <w:divBdr>
        <w:top w:val="none" w:sz="0" w:space="0" w:color="auto"/>
        <w:left w:val="none" w:sz="0" w:space="0" w:color="auto"/>
        <w:bottom w:val="none" w:sz="0" w:space="0" w:color="auto"/>
        <w:right w:val="none" w:sz="0" w:space="0" w:color="auto"/>
      </w:divBdr>
    </w:div>
    <w:div w:id="2082672238">
      <w:bodyDiv w:val="1"/>
      <w:marLeft w:val="0"/>
      <w:marRight w:val="0"/>
      <w:marTop w:val="0"/>
      <w:marBottom w:val="0"/>
      <w:divBdr>
        <w:top w:val="none" w:sz="0" w:space="0" w:color="auto"/>
        <w:left w:val="none" w:sz="0" w:space="0" w:color="auto"/>
        <w:bottom w:val="none" w:sz="0" w:space="0" w:color="auto"/>
        <w:right w:val="none" w:sz="0" w:space="0" w:color="auto"/>
      </w:divBdr>
      <w:divsChild>
        <w:div w:id="632249123">
          <w:marLeft w:val="0"/>
          <w:marRight w:val="0"/>
          <w:marTop w:val="0"/>
          <w:marBottom w:val="0"/>
          <w:divBdr>
            <w:top w:val="none" w:sz="0" w:space="0" w:color="auto"/>
            <w:left w:val="none" w:sz="0" w:space="0" w:color="auto"/>
            <w:bottom w:val="none" w:sz="0" w:space="0" w:color="auto"/>
            <w:right w:val="none" w:sz="0" w:space="0" w:color="auto"/>
          </w:divBdr>
          <w:divsChild>
            <w:div w:id="15765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01A3B-7D02-4AA6-879A-2EFE16CE7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25</Pages>
  <Words>3833</Words>
  <Characters>21853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CERTIFICATE</vt:lpstr>
    </vt:vector>
  </TitlesOfParts>
  <Company/>
  <LinksUpToDate>false</LinksUpToDate>
  <CharactersWithSpaces>25635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dc:title>
  <dc:creator>Bvl</dc:creator>
  <cp:lastModifiedBy>Saurav Singh</cp:lastModifiedBy>
  <cp:revision>11</cp:revision>
  <dcterms:created xsi:type="dcterms:W3CDTF">2018-12-12T07:37:00Z</dcterms:created>
  <dcterms:modified xsi:type="dcterms:W3CDTF">2025-05-02T04:55:00Z</dcterms:modified>
</cp:coreProperties>
</file>