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0B0B"/>
          <w:sz w:val="36"/>
          <w:szCs w:val="36"/>
        </w:rPr>
        <w:t xml:space="preserve">Recorded Demo — narration script (8:30)</w:t>
      </w:r>
    </w:p>
    <w:p>
      <w:pPr>
        <w:spacing w:after="140"/>
      </w:pPr>
      <w:r>
        <w:rPr>
          <w:b/>
          <w:bCs/>
          <w:i w:val="false"/>
          <w:iCs w:val="false"/>
          <w:color w:val="0B0B0B"/>
          <w:sz w:val="21"/>
          <w:szCs w:val="21"/>
        </w:rPr>
        <w:t xml:space="preserve">ECS8056 · Leveraging Foundational Models for Video Archival Data</w:t>
      </w:r>
      <w:r>
        <w:rPr>
          <w:i w:val="false"/>
          <w:iCs w:val="false"/>
          <w:color w:val="0B0B0B"/>
          <w:sz w:val="21"/>
          <w:szCs w:val="21"/>
        </w:rPr>
        <w:t xml:space="preserve"> Saurav Kumar Vellattuparambil Vijayakumar · 40490925 · Supervisor: Dr Awais Rauf</w:t>
      </w:r>
    </w:p>
    <w:p>
      <w:pPr>
        <w:spacing w:after="140"/>
      </w:pPr>
      <w:r>
        <w:rPr>
          <w:i w:val="false"/>
          <w:iCs w:val="false"/>
          <w:color w:val="0B0B0B"/>
          <w:sz w:val="21"/>
          <w:szCs w:val="21"/>
        </w:rPr>
        <w:t xml:space="preserve">Handbook requirements this script covers: title, name, student number and a photo of yourself at the start; input data; how it is trained; how it is evaluated; how a user uses it; what results it gives; future plans. Runtime must not exceed 10 minutes.</w:t>
      </w:r>
    </w:p>
    <w:p>
      <w:pPr>
        <w:spacing w:after="140"/>
      </w:pPr>
      <w:r>
        <w:rPr>
          <w:i w:val="false"/>
          <w:iCs w:val="false"/>
          <w:color w:val="0B0B0B"/>
          <w:sz w:val="21"/>
          <w:szCs w:val="21"/>
        </w:rPr>
        <w:t xml:space="preserve">Read at a normal pace (~140 words per minute). Pause at each </w:t>
      </w:r>
      <w:r>
        <w:rPr>
          <w:rFonts w:ascii="Consolas" w:cs="Consolas" w:eastAsia="Consolas" w:hAnsi="Consolas"/>
          <w:i w:val="false"/>
          <w:iCs w:val="false"/>
          <w:color w:val="0B0B0B"/>
          <w:sz w:val="17"/>
          <w:szCs w:val="17"/>
        </w:rPr>
        <w:t xml:space="preserve">[PAUSE]</w:t>
      </w:r>
      <w:r>
        <w:rPr>
          <w:i w:val="false"/>
          <w:iCs w:val="false"/>
          <w:color w:val="0B0B0B"/>
          <w:sz w:val="21"/>
          <w:szCs w:val="21"/>
        </w:rPr>
        <w:t xml:space="preserve"> to let the screen catch up — those pauses are included in the timings.</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0:00 – 0:30 · Title card</w:t>
            </w:r>
          </w:p>
        </w:tc>
      </w:tr>
    </w:tbl>
    <w:p>
      <w:pPr>
        <w:spacing w:after="160"/>
      </w:pPr>
      <w:r>
        <w:rPr>
          <w:b/>
          <w:bCs/>
          <w:i/>
          <w:iCs/>
          <w:color w:val="52514E"/>
          <w:sz w:val="20"/>
          <w:szCs w:val="20"/>
        </w:rPr>
        <w:t xml:space="preserve">On screen:</w:t>
      </w:r>
      <w:r>
        <w:rPr>
          <w:i/>
          <w:iCs/>
          <w:color w:val="52514E"/>
          <w:sz w:val="20"/>
          <w:szCs w:val="20"/>
        </w:rPr>
        <w:t xml:space="preserve"> static title slide — project title, your full name, student number 40490925, your photograph, QUB EEECS, supervisor's name, the date.</w:t>
      </w:r>
    </w:p>
    <w:p>
      <w:pPr>
        <w:pBdr>
          <w:left w:val="single" w:color="D8D7D2" w:sz="12" w:space="10"/>
        </w:pBdr>
        <w:spacing w:after="200" w:line="340" w:lineRule="auto"/>
        <w:ind w:left="340"/>
      </w:pPr>
      <w:r>
        <w:rPr>
          <w:color w:val="0B0B0B"/>
          <w:sz w:val="26"/>
          <w:szCs w:val="26"/>
        </w:rPr>
        <w:t xml:space="preserve">Hello. My name is Saurav Kumar Vellattuparambil Vijayakumar, student number 40490925. This is my MSc Artificial Intelligence themed research project, </w:t>
      </w:r>
      <w:r>
        <w:rPr>
          <w:i/>
          <w:iCs/>
          <w:color w:val="0B0B0B"/>
          <w:sz w:val="26"/>
          <w:szCs w:val="26"/>
        </w:rPr>
        <w:t xml:space="preserve">Leveraging Foundational Models for Video Archival Data</w:t>
      </w:r>
      <w:r>
        <w:rPr>
          <w:color w:val="0B0B0B"/>
          <w:sz w:val="26"/>
          <w:szCs w:val="26"/>
        </w:rPr>
        <w:t xml:space="preserve">, supervised by Dr Awais Rauf at Queen's University Belfast. Over the next eight minutes I will show you the problem, the system I built, how it is evaluated, what it found, and where it goes next.</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0:30 – 1:15 · The problem and the aim</w:t>
            </w:r>
          </w:p>
        </w:tc>
      </w:tr>
    </w:tbl>
    <w:p>
      <w:pPr>
        <w:spacing w:after="160"/>
      </w:pPr>
      <w:r>
        <w:rPr>
          <w:b/>
          <w:bCs/>
          <w:i/>
          <w:iCs/>
          <w:color w:val="52514E"/>
          <w:sz w:val="20"/>
          <w:szCs w:val="20"/>
        </w:rPr>
        <w:t xml:space="preserve">On screen:</w:t>
      </w:r>
      <w:r>
        <w:rPr>
          <w:i/>
          <w:iCs/>
          <w:color w:val="52514E"/>
          <w:sz w:val="20"/>
          <w:szCs w:val="20"/>
        </w:rPr>
        <w:t xml:space="preserve"> the NVTV public archive listing — long programmes with a title and sometimes a synopsis, and nothing else.</w:t>
      </w:r>
    </w:p>
    <w:p>
      <w:pPr>
        <w:pBdr>
          <w:left w:val="single" w:color="D8D7D2" w:sz="12" w:space="10"/>
        </w:pBdr>
        <w:spacing w:after="200" w:line="340" w:lineRule="auto"/>
        <w:ind w:left="340"/>
      </w:pPr>
      <w:r>
        <w:rPr>
          <w:color w:val="0B0B0B"/>
          <w:sz w:val="26"/>
          <w:szCs w:val="26"/>
        </w:rPr>
        <w:t xml:space="preserve">Northern Visions Television is a community broadcaster in Belfast. Its public archive holds long-form recordings of the city's civic life — protests, launches, panel discussions, blue-plaque unveilings. Each item has a title. Nothing describes what happens </w:t>
      </w:r>
      <w:r>
        <w:rPr>
          <w:i/>
          <w:iCs/>
          <w:color w:val="0B0B0B"/>
          <w:sz w:val="26"/>
          <w:szCs w:val="26"/>
        </w:rPr>
        <w:t xml:space="preserve">inside</w:t>
      </w:r>
      <w:r>
        <w:rPr>
          <w:color w:val="0B0B0B"/>
          <w:sz w:val="26"/>
          <w:szCs w:val="26"/>
        </w:rPr>
        <w:t xml:space="preserve"> it. To find one moment, an archivist has to watch the whole programme.</w:t>
      </w:r>
    </w:p>
    <w:p>
      <w:pPr>
        <w:pBdr>
          <w:left w:val="single" w:color="D8D7D2" w:sz="12" w:space="10"/>
        </w:pBdr>
        <w:spacing w:after="200" w:line="340" w:lineRule="auto"/>
        <w:ind w:left="340"/>
      </w:pPr>
      <w:r>
        <w:rPr>
          <w:color w:val="0B0B0B"/>
          <w:sz w:val="26"/>
          <w:szCs w:val="26"/>
        </w:rPr>
        <w:t xml:space="preserve">Automatic description is the obvious remedy, and foundation models make it technically easy. But a single-model pipeline publishes every field with the same apparent confidence, whether three models agreed or one model guessed. For an archive that matters: a missing field can be worked around, a confidently wrong field silently corrupts the catalogue. This project had no budget for manual annotation, so the usual route to a gold standard was closed.</w:t>
      </w:r>
    </w:p>
    <w:p>
      <w:pPr>
        <w:pBdr>
          <w:left w:val="single" w:color="D8D7D2" w:sz="12" w:space="10"/>
        </w:pBdr>
        <w:spacing w:after="200" w:line="340" w:lineRule="auto"/>
        <w:ind w:left="340"/>
      </w:pPr>
      <w:r>
        <w:rPr>
          <w:color w:val="0B0B0B"/>
          <w:sz w:val="26"/>
          <w:szCs w:val="26"/>
        </w:rPr>
        <w:t xml:space="preserve">The aim, then: produce segment-level metadata using only pretrained models, and attach to every published field an auditable estimate of how strongly independent sources support it.</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1:15 – 2:15 · Input data and segmentation</w:t>
            </w:r>
          </w:p>
        </w:tc>
      </w:tr>
    </w:tbl>
    <w:p>
      <w:pPr>
        <w:spacing w:after="160"/>
      </w:pPr>
      <w:r>
        <w:rPr>
          <w:b/>
          <w:bCs/>
          <w:i/>
          <w:iCs/>
          <w:color w:val="52514E"/>
          <w:sz w:val="20"/>
          <w:szCs w:val="20"/>
        </w:rPr>
        <w:t xml:space="preserve">On screen:</w:t>
      </w:r>
      <w:r>
        <w:rPr>
          <w:i/>
          <w:iCs/>
          <w:color w:val="52514E"/>
          <w:sz w:val="20"/>
          <w:szCs w:val="20"/>
        </w:rPr>
        <w:t xml:space="preserve"> the </w:t>
      </w:r>
      <w:r>
        <w:rPr>
          <w:rFonts w:ascii="Consolas" w:cs="Consolas" w:eastAsia="Consolas" w:hAnsi="Consolas"/>
          <w:i/>
          <w:iCs/>
          <w:color w:val="52514E"/>
          <w:sz w:val="16"/>
          <w:szCs w:val="16"/>
        </w:rPr>
        <w:t xml:space="preserve">VIDEO FILES</w:t>
      </w:r>
      <w:r>
        <w:rPr>
          <w:i/>
          <w:iCs/>
          <w:color w:val="52514E"/>
          <w:sz w:val="20"/>
          <w:szCs w:val="20"/>
        </w:rPr>
        <w:t xml:space="preserve"> folder, then </w:t>
      </w:r>
      <w:r>
        <w:rPr>
          <w:rFonts w:ascii="Consolas" w:cs="Consolas" w:eastAsia="Consolas" w:hAnsi="Consolas"/>
          <w:i/>
          <w:iCs/>
          <w:color w:val="52514E"/>
          <w:sz w:val="16"/>
          <w:szCs w:val="16"/>
        </w:rPr>
        <w:t xml:space="preserve">01_metadata_pipeline.ipynb</w:t>
      </w:r>
      <w:r>
        <w:rPr>
          <w:i/>
          <w:iCs/>
          <w:color w:val="52514E"/>
          <w:sz w:val="20"/>
          <w:szCs w:val="20"/>
        </w:rPr>
        <w:t xml:space="preserve"> running the clip stage, then the clips folder filling, then </w:t>
      </w:r>
      <w:r>
        <w:rPr>
          <w:rFonts w:ascii="Consolas" w:cs="Consolas" w:eastAsia="Consolas" w:hAnsi="Consolas"/>
          <w:i/>
          <w:iCs/>
          <w:color w:val="52514E"/>
          <w:sz w:val="16"/>
          <w:szCs w:val="16"/>
        </w:rPr>
        <w:t xml:space="preserve">clip_manifest.csv</w:t>
      </w:r>
      <w:r>
        <w:rPr>
          <w:i/>
          <w:iCs/>
          <w:color w:val="52514E"/>
          <w:sz w:val="20"/>
          <w:szCs w:val="20"/>
        </w:rPr>
        <w:t xml:space="preserve">.</w:t>
      </w:r>
    </w:p>
    <w:p>
      <w:pPr>
        <w:pBdr>
          <w:left w:val="single" w:color="D8D7D2" w:sz="12" w:space="10"/>
        </w:pBdr>
        <w:spacing w:after="200" w:line="340" w:lineRule="auto"/>
        <w:ind w:left="340"/>
      </w:pPr>
      <w:r>
        <w:rPr>
          <w:color w:val="0B0B0B"/>
          <w:sz w:val="26"/>
          <w:szCs w:val="26"/>
        </w:rPr>
        <w:t xml:space="preserve">This is the input: 47 programmes, all from 2016, five hours and five minutes of video in total.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The first stage cuts each programme into fixed 30-second clips with FFmpeg, using stream copy so nothing is re-encoded. Every clip is FFprobe-verified after writing, and each worker renames on success, so an interrupted run cannot leave a truncated file behind.</w:t>
      </w:r>
    </w:p>
    <w:p>
      <w:pPr>
        <w:pBdr>
          <w:left w:val="single" w:color="D8D7D2" w:sz="12" w:space="10"/>
        </w:pBdr>
        <w:spacing w:after="200" w:line="340" w:lineRule="auto"/>
        <w:ind w:left="340"/>
      </w:pPr>
      <w:r>
        <w:rPr>
          <w:color w:val="0B0B0B"/>
          <w:sz w:val="26"/>
          <w:szCs w:val="26"/>
        </w:rPr>
        <w:t xml:space="preserve">That produces 626 clips with zero failures. </w:t>
      </w:r>
      <w:r>
        <w:rPr>
          <w:b/>
          <w:bCs/>
          <w:color w:val="52514E"/>
          <w:sz w:val="22"/>
          <w:szCs w:val="22"/>
        </w:rPr>
        <w:t xml:space="preserve">[PAUSE]</w:t>
      </w:r>
      <w:r>
        <w:rPr>
          <w:color w:val="0B0B0B"/>
          <w:sz w:val="26"/>
          <w:szCs w:val="26"/>
        </w:rPr>
        <w:t xml:space="preserve"> The manifest records every clip's source, its start time, a SHA-256 of the source file, and its split. The split is assigned at </w:t>
      </w:r>
      <w:r>
        <w:rPr>
          <w:i/>
          <w:iCs/>
          <w:color w:val="0B0B0B"/>
          <w:sz w:val="26"/>
          <w:szCs w:val="26"/>
        </w:rPr>
        <w:t xml:space="preserve">source</w:t>
      </w:r>
      <w:r>
        <w:rPr>
          <w:color w:val="0B0B0B"/>
          <w:sz w:val="26"/>
          <w:szCs w:val="26"/>
        </w:rPr>
        <w:t xml:space="preserve"> level with a fixed seed, so no programme contributes clips to both the calibration and evaluation sets — 123 clips for calibration, 503 for evaluation.</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2:15 – 3:30 · Generating the five fields</w:t>
            </w:r>
          </w:p>
        </w:tc>
      </w:tr>
    </w:tbl>
    <w:p>
      <w:pPr>
        <w:spacing w:after="160"/>
      </w:pPr>
      <w:r>
        <w:rPr>
          <w:b/>
          <w:bCs/>
          <w:i/>
          <w:iCs/>
          <w:color w:val="52514E"/>
          <w:sz w:val="20"/>
          <w:szCs w:val="20"/>
        </w:rPr>
        <w:t xml:space="preserve">On screen:</w:t>
      </w:r>
      <w:r>
        <w:rPr>
          <w:i/>
          <w:iCs/>
          <w:color w:val="52514E"/>
          <w:sz w:val="20"/>
          <w:szCs w:val="20"/>
        </w:rPr>
        <w:t xml:space="preserve"> </w:t>
      </w:r>
      <w:r>
        <w:rPr>
          <w:rFonts w:ascii="Consolas" w:cs="Consolas" w:eastAsia="Consolas" w:hAnsi="Consolas"/>
          <w:i/>
          <w:iCs/>
          <w:color w:val="52514E"/>
          <w:sz w:val="16"/>
          <w:szCs w:val="16"/>
        </w:rPr>
        <w:t xml:space="preserve">01_metadata_pipeline.ipynb</w:t>
      </w:r>
      <w:r>
        <w:rPr>
          <w:i/>
          <w:iCs/>
          <w:color w:val="52514E"/>
          <w:sz w:val="20"/>
          <w:szCs w:val="20"/>
        </w:rPr>
        <w:t xml:space="preserve">, the metadata stage; then Table II of the paper.</w:t>
      </w:r>
    </w:p>
    <w:p>
      <w:pPr>
        <w:pBdr>
          <w:left w:val="single" w:color="D8D7D2" w:sz="12" w:space="10"/>
        </w:pBdr>
        <w:spacing w:after="200" w:line="340" w:lineRule="auto"/>
        <w:ind w:left="340"/>
      </w:pPr>
      <w:r>
        <w:rPr>
          <w:color w:val="0B0B0B"/>
          <w:sz w:val="26"/>
          <w:szCs w:val="26"/>
        </w:rPr>
        <w:t xml:space="preserve">Each clip is then annotated across five fields, and this is the central design decision: every field is generated by </w:t>
      </w:r>
      <w:r>
        <w:rPr>
          <w:b/>
          <w:bCs/>
          <w:color w:val="0B0B0B"/>
          <w:sz w:val="26"/>
          <w:szCs w:val="26"/>
        </w:rPr>
        <w:t xml:space="preserve">at least two architecturally unrelated model families</w:t>
      </w:r>
      <w:r>
        <w:rPr>
          <w:color w:val="0B0B0B"/>
          <w:sz w:val="26"/>
          <w:szCs w:val="26"/>
        </w:rPr>
        <w:t xml:space="preserve">.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Transcript comes from two Whisper checkpoints. On-screen text from Tesseract and EasyOCR — one a classical line recogniser, the other a neural detection stack. Keywords from KeyBERT, YAKE and TF-IDF. Visual tags from two CLIP variants against a 34-label vocabulary. And people count from BLIP visual question answering, ViLT, and DETR — a captioning model, a transformer, and a convolutional detector: three unrelated routes to one integer.</w:t>
      </w:r>
    </w:p>
    <w:p>
      <w:pPr>
        <w:pBdr>
          <w:left w:val="single" w:color="D8D7D2" w:sz="12" w:space="10"/>
        </w:pBdr>
        <w:spacing w:after="200" w:line="340" w:lineRule="auto"/>
        <w:ind w:left="340"/>
      </w:pPr>
      <w:r>
        <w:rPr>
          <w:color w:val="0B0B0B"/>
          <w:sz w:val="26"/>
          <w:szCs w:val="26"/>
        </w:rPr>
        <w:t xml:space="preserve">The reason for that diversity is not accuracy. It is that these models fail in </w:t>
      </w:r>
      <w:r>
        <w:rPr>
          <w:i/>
          <w:iCs/>
          <w:color w:val="0B0B0B"/>
          <w:sz w:val="26"/>
          <w:szCs w:val="26"/>
        </w:rPr>
        <w:t xml:space="preserve">different</w:t>
      </w:r>
      <w:r>
        <w:rPr>
          <w:color w:val="0B0B0B"/>
          <w:sz w:val="26"/>
          <w:szCs w:val="26"/>
        </w:rPr>
        <w:t xml:space="preserve"> ways. CLIP makes ranking errors. A VQA model has answer priors. A detector misses small objects. Because the mistakes are uncorrelated, agreement between them carries information — in a way that agreement between two checkpoints of the same architecture does not.</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3:30 – 4:30 · The consensus stage</w:t>
            </w:r>
          </w:p>
        </w:tc>
      </w:tr>
    </w:tbl>
    <w:p>
      <w:pPr>
        <w:spacing w:after="160"/>
      </w:pPr>
      <w:r>
        <w:rPr>
          <w:b/>
          <w:bCs/>
          <w:i/>
          <w:iCs/>
          <w:color w:val="52514E"/>
          <w:sz w:val="20"/>
          <w:szCs w:val="20"/>
        </w:rPr>
        <w:t xml:space="preserve">On screen:</w:t>
      </w:r>
      <w:r>
        <w:rPr>
          <w:i/>
          <w:iCs/>
          <w:color w:val="52514E"/>
          <w:sz w:val="20"/>
          <w:szCs w:val="20"/>
        </w:rPr>
        <w:t xml:space="preserve"> a published JSON record, zoomed so the </w:t>
      </w:r>
      <w:r>
        <w:rPr>
          <w:rFonts w:ascii="Consolas" w:cs="Consolas" w:eastAsia="Consolas" w:hAnsi="Consolas"/>
          <w:i/>
          <w:iCs/>
          <w:color w:val="52514E"/>
          <w:sz w:val="16"/>
          <w:szCs w:val="16"/>
        </w:rPr>
        <w:t xml:space="preserve">status</w:t>
      </w:r>
      <w:r>
        <w:rPr>
          <w:i/>
          <w:iCs/>
          <w:color w:val="52514E"/>
          <w:sz w:val="20"/>
          <w:szCs w:val="20"/>
        </w:rPr>
        <w:t xml:space="preserve">, </w:t>
      </w:r>
      <w:r>
        <w:rPr>
          <w:rFonts w:ascii="Consolas" w:cs="Consolas" w:eastAsia="Consolas" w:hAnsi="Consolas"/>
          <w:i/>
          <w:iCs/>
          <w:color w:val="52514E"/>
          <w:sz w:val="16"/>
          <w:szCs w:val="16"/>
        </w:rPr>
        <w:t xml:space="preserve">models</w:t>
      </w:r>
      <w:r>
        <w:rPr>
          <w:i/>
          <w:iCs/>
          <w:color w:val="52514E"/>
          <w:sz w:val="20"/>
          <w:szCs w:val="20"/>
        </w:rPr>
        <w:t xml:space="preserve">, </w:t>
      </w:r>
      <w:r>
        <w:rPr>
          <w:rFonts w:ascii="Consolas" w:cs="Consolas" w:eastAsia="Consolas" w:hAnsi="Consolas"/>
          <w:i/>
          <w:iCs/>
          <w:color w:val="52514E"/>
          <w:sz w:val="16"/>
          <w:szCs w:val="16"/>
        </w:rPr>
        <w:t xml:space="preserve">agreement_score</w:t>
      </w:r>
      <w:r>
        <w:rPr>
          <w:i/>
          <w:iCs/>
          <w:color w:val="52514E"/>
          <w:sz w:val="20"/>
          <w:szCs w:val="20"/>
        </w:rPr>
        <w:t xml:space="preserve"> and </w:t>
      </w:r>
      <w:r>
        <w:rPr>
          <w:rFonts w:ascii="Consolas" w:cs="Consolas" w:eastAsia="Consolas" w:hAnsi="Consolas"/>
          <w:i/>
          <w:iCs/>
          <w:color w:val="52514E"/>
          <w:sz w:val="16"/>
          <w:szCs w:val="16"/>
        </w:rPr>
        <w:t xml:space="preserve">needs_caution</w:t>
      </w:r>
      <w:r>
        <w:rPr>
          <w:i/>
          <w:iCs/>
          <w:color w:val="52514E"/>
          <w:sz w:val="20"/>
          <w:szCs w:val="20"/>
        </w:rPr>
        <w:t xml:space="preserve"> fields are clearly legible.</w:t>
      </w:r>
    </w:p>
    <w:p>
      <w:pPr>
        <w:pBdr>
          <w:left w:val="single" w:color="D8D7D2" w:sz="12" w:space="10"/>
        </w:pBdr>
        <w:spacing w:after="200" w:line="340" w:lineRule="auto"/>
        <w:ind w:left="340"/>
      </w:pPr>
      <w:r>
        <w:rPr>
          <w:color w:val="0B0B0B"/>
          <w:sz w:val="26"/>
          <w:szCs w:val="26"/>
        </w:rPr>
        <w:t xml:space="preserve">Here is what the system actually publishes. </w:t>
      </w:r>
      <w:r>
        <w:rPr>
          <w:b/>
          <w:bCs/>
          <w:color w:val="52514E"/>
          <w:sz w:val="22"/>
          <w:szCs w:val="22"/>
        </w:rPr>
        <w:t xml:space="preserve">[PAUSE]</w:t>
      </w:r>
      <w:r>
        <w:rPr>
          <w:color w:val="0B0B0B"/>
          <w:sz w:val="26"/>
          <w:szCs w:val="26"/>
        </w:rPr>
        <w:t xml:space="preserve"> This is one field of one clip.</w:t>
      </w:r>
    </w:p>
    <w:p>
      <w:pPr>
        <w:pBdr>
          <w:left w:val="single" w:color="D8D7D2" w:sz="12" w:space="10"/>
        </w:pBdr>
        <w:spacing w:after="200" w:line="340" w:lineRule="auto"/>
        <w:ind w:left="340"/>
      </w:pPr>
      <w:r>
        <w:rPr>
          <w:color w:val="0B0B0B"/>
          <w:sz w:val="26"/>
          <w:szCs w:val="26"/>
        </w:rPr>
        <w:t xml:space="preserve">It carries the value, an evidence status — observed, not detected, conflict, or error — the list of models that supported it, an agreement score, and a caution flag.</w:t>
      </w:r>
    </w:p>
    <w:p>
      <w:pPr>
        <w:pBdr>
          <w:left w:val="single" w:color="D8D7D2" w:sz="12" w:space="10"/>
        </w:pBdr>
        <w:spacing w:after="200" w:line="340" w:lineRule="auto"/>
        <w:ind w:left="340"/>
      </w:pPr>
      <w:r>
        <w:rPr>
          <w:color w:val="0B0B0B"/>
          <w:sz w:val="26"/>
          <w:szCs w:val="26"/>
        </w:rPr>
        <w:t xml:space="preserve">Three rules make that score honest. First, self-similarity is excluded, so a source never corroborates itself. Second, empty output is never promoted: if every source agrees that nothing is present, the field is recorded as not-detected, never as high agreement — without that rule a corpus of quiet, low-text clips would report perfect reliability. Third, on-screen text has a hard veto: a string is published only if both OCR engines find it, it persists across at least two frames, and the two engines agree at 0.80 similarity. A hallucinated name in a catalogue is the most damaging error available here, so that field is deliberately conservative.</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4:30 – 5:15 · How a user uses it</w:t>
            </w:r>
          </w:p>
        </w:tc>
      </w:tr>
    </w:tbl>
    <w:p>
      <w:pPr>
        <w:spacing w:after="160"/>
      </w:pPr>
      <w:r>
        <w:rPr>
          <w:b/>
          <w:bCs/>
          <w:i/>
          <w:iCs/>
          <w:color w:val="52514E"/>
          <w:sz w:val="20"/>
          <w:szCs w:val="20"/>
        </w:rPr>
        <w:t xml:space="preserve">On screen:</w:t>
      </w:r>
      <w:r>
        <w:rPr>
          <w:i/>
          <w:iCs/>
          <w:color w:val="52514E"/>
          <w:sz w:val="20"/>
          <w:szCs w:val="20"/>
        </w:rPr>
        <w:t xml:space="preserve"> the Flask review dashboard. Play a clip, scroll its record, point at a high-agreement field and then at one carrying </w:t>
      </w:r>
      <w:r>
        <w:rPr>
          <w:rFonts w:ascii="Consolas" w:cs="Consolas" w:eastAsia="Consolas" w:hAnsi="Consolas"/>
          <w:i/>
          <w:iCs/>
          <w:color w:val="52514E"/>
          <w:sz w:val="16"/>
          <w:szCs w:val="16"/>
        </w:rPr>
        <w:t xml:space="preserve">needs_caution</w:t>
      </w:r>
      <w:r>
        <w:rPr>
          <w:i/>
          <w:iCs/>
          <w:color w:val="52514E"/>
          <w:sz w:val="20"/>
          <w:szCs w:val="20"/>
        </w:rPr>
        <w:t xml:space="preserve">.</w:t>
      </w:r>
    </w:p>
    <w:p>
      <w:pPr>
        <w:pBdr>
          <w:left w:val="single" w:color="D8D7D2" w:sz="12" w:space="10"/>
        </w:pBdr>
        <w:spacing w:after="200" w:line="340" w:lineRule="auto"/>
        <w:ind w:left="340"/>
      </w:pPr>
      <w:r>
        <w:rPr>
          <w:color w:val="0B0B0B"/>
          <w:sz w:val="26"/>
          <w:szCs w:val="26"/>
        </w:rPr>
        <w:t xml:space="preserve">This is the reviewer's view. The clip plays on the left, its record sits on the right.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The value of this is triage. This field is supported by four independent families and is safe to publish. </w:t>
      </w:r>
      <w:r>
        <w:rPr>
          <w:b/>
          <w:bCs/>
          <w:color w:val="52514E"/>
          <w:sz w:val="22"/>
          <w:szCs w:val="22"/>
        </w:rPr>
        <w:t xml:space="preserve">[PAUSE]</w:t>
      </w:r>
      <w:r>
        <w:rPr>
          <w:color w:val="0B0B0B"/>
          <w:sz w:val="26"/>
          <w:szCs w:val="26"/>
        </w:rPr>
        <w:t xml:space="preserve"> This one is flagged for caution — one source, no corroboration, and a human should look at it before it enters the catalogue.</w:t>
      </w:r>
    </w:p>
    <w:p>
      <w:pPr>
        <w:pBdr>
          <w:left w:val="single" w:color="D8D7D2" w:sz="12" w:space="10"/>
        </w:pBdr>
        <w:spacing w:after="200" w:line="340" w:lineRule="auto"/>
        <w:ind w:left="340"/>
      </w:pPr>
      <w:r>
        <w:rPr>
          <w:color w:val="0B0B0B"/>
          <w:sz w:val="26"/>
          <w:szCs w:val="26"/>
        </w:rPr>
        <w:t xml:space="preserve">That is the deliverable: not a list, but a </w:t>
      </w:r>
      <w:r>
        <w:rPr>
          <w:i/>
          <w:iCs/>
          <w:color w:val="0B0B0B"/>
          <w:sz w:val="26"/>
          <w:szCs w:val="26"/>
        </w:rPr>
        <w:t xml:space="preserve">triaged</w:t>
      </w:r>
      <w:r>
        <w:rPr>
          <w:color w:val="0B0B0B"/>
          <w:sz w:val="26"/>
          <w:szCs w:val="26"/>
        </w:rPr>
        <w:t xml:space="preserve"> list. It tells an archivist where to spend their attention, and it can be produced with no annotation budget at all.</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5:15 – 5:45 · Training — and why there is none</w:t>
            </w:r>
          </w:p>
        </w:tc>
      </w:tr>
    </w:tbl>
    <w:p>
      <w:pPr>
        <w:spacing w:after="160"/>
      </w:pPr>
      <w:r>
        <w:rPr>
          <w:b/>
          <w:bCs/>
          <w:i/>
          <w:iCs/>
          <w:color w:val="52514E"/>
          <w:sz w:val="20"/>
          <w:szCs w:val="20"/>
        </w:rPr>
        <w:t xml:space="preserve">On screen:</w:t>
      </w:r>
      <w:r>
        <w:rPr>
          <w:i/>
          <w:iCs/>
          <w:color w:val="52514E"/>
          <w:sz w:val="20"/>
          <w:szCs w:val="20"/>
        </w:rPr>
        <w:t xml:space="preserve"> Table III of the paper, the configuration surface.</w:t>
      </w:r>
    </w:p>
    <w:p>
      <w:pPr>
        <w:pBdr>
          <w:left w:val="single" w:color="D8D7D2" w:sz="12" w:space="10"/>
        </w:pBdr>
        <w:spacing w:after="200" w:line="340" w:lineRule="auto"/>
        <w:ind w:left="340"/>
      </w:pPr>
      <w:r>
        <w:rPr>
          <w:color w:val="0B0B0B"/>
          <w:sz w:val="26"/>
          <w:szCs w:val="26"/>
        </w:rPr>
        <w:t xml:space="preserve">A word on training, because it is the obvious question. </w:t>
      </w:r>
      <w:r>
        <w:rPr>
          <w:b/>
          <w:bCs/>
          <w:color w:val="0B0B0B"/>
          <w:sz w:val="26"/>
          <w:szCs w:val="26"/>
        </w:rPr>
        <w:t xml:space="preserve">Nothing in this system is trained or fine-tuned.</w:t>
      </w:r>
      <w:r>
        <w:rPr>
          <w:color w:val="0B0B0B"/>
          <w:sz w:val="26"/>
          <w:szCs w:val="26"/>
        </w:rPr>
        <w:t xml:space="preserve"> Every model runs zero-shot at its published checkpoint. That is deliberate: an archive with no annotated reference cannot supervise training, and a system whose product is a reliability estimate must not be tuned against labels it does not have.</w:t>
      </w:r>
    </w:p>
    <w:p>
      <w:pPr>
        <w:pBdr>
          <w:left w:val="single" w:color="D8D7D2" w:sz="12" w:space="10"/>
        </w:pBdr>
        <w:spacing w:after="200" w:line="340" w:lineRule="auto"/>
        <w:ind w:left="340"/>
      </w:pPr>
      <w:r>
        <w:rPr>
          <w:color w:val="0B0B0B"/>
          <w:sz w:val="26"/>
          <w:szCs w:val="26"/>
        </w:rPr>
        <w:t xml:space="preserve">What replaces training is this configuration surface — sampling policy, OCR thresholds, agreement tiers — and every one of those values was chosen on the 123-clip calibration split. The evaluation split was never used for any selection decision.</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5:45 – 6:30 · How the system is evaluated</w:t>
            </w:r>
          </w:p>
        </w:tc>
      </w:tr>
    </w:tbl>
    <w:p>
      <w:pPr>
        <w:spacing w:after="160"/>
      </w:pPr>
      <w:r>
        <w:rPr>
          <w:b/>
          <w:bCs/>
          <w:i/>
          <w:iCs/>
          <w:color w:val="52514E"/>
          <w:sz w:val="20"/>
          <w:szCs w:val="20"/>
        </w:rPr>
        <w:t xml:space="preserve">On screen:</w:t>
      </w:r>
      <w:r>
        <w:rPr>
          <w:i/>
          <w:iCs/>
          <w:color w:val="52514E"/>
          <w:sz w:val="20"/>
          <w:szCs w:val="20"/>
        </w:rPr>
        <w:t xml:space="preserve"> </w:t>
      </w:r>
      <w:r>
        <w:rPr>
          <w:rFonts w:ascii="Consolas" w:cs="Consolas" w:eastAsia="Consolas" w:hAnsi="Consolas"/>
          <w:i/>
          <w:iCs/>
          <w:color w:val="52514E"/>
          <w:sz w:val="16"/>
          <w:szCs w:val="16"/>
        </w:rPr>
        <w:t xml:space="preserve">02_vlm_benchmark.ipynb</w:t>
      </w:r>
      <w:r>
        <w:rPr>
          <w:i/>
          <w:iCs/>
          <w:color w:val="52514E"/>
          <w:sz w:val="20"/>
          <w:szCs w:val="20"/>
        </w:rPr>
        <w:t xml:space="preserve"> resuming from its prediction caches, then </w:t>
      </w:r>
      <w:r>
        <w:rPr>
          <w:rFonts w:ascii="Consolas" w:cs="Consolas" w:eastAsia="Consolas" w:hAnsi="Consolas"/>
          <w:i/>
          <w:iCs/>
          <w:color w:val="52514E"/>
          <w:sz w:val="16"/>
          <w:szCs w:val="16"/>
        </w:rPr>
        <w:t xml:space="preserve">03_vlm_benchmark.ipynb</w:t>
      </w:r>
      <w:r>
        <w:rPr>
          <w:i/>
          <w:iCs/>
          <w:color w:val="52514E"/>
          <w:sz w:val="20"/>
          <w:szCs w:val="20"/>
        </w:rPr>
        <w:t xml:space="preserve"> rebuilding the comparison tables.</w:t>
      </w:r>
    </w:p>
    <w:p>
      <w:pPr>
        <w:pBdr>
          <w:left w:val="single" w:color="D8D7D2" w:sz="12" w:space="10"/>
        </w:pBdr>
        <w:spacing w:after="200" w:line="340" w:lineRule="auto"/>
        <w:ind w:left="340"/>
      </w:pPr>
      <w:r>
        <w:rPr>
          <w:color w:val="0B0B0B"/>
          <w:sz w:val="26"/>
          <w:szCs w:val="26"/>
        </w:rPr>
        <w:t xml:space="preserve">Evaluation is split across two notebooks, and the split is deliberate. </w:t>
      </w:r>
      <w:r>
        <w:rPr>
          <w:b/>
          <w:bCs/>
          <w:color w:val="52514E"/>
          <w:sz w:val="22"/>
          <w:szCs w:val="22"/>
        </w:rPr>
        <w:t xml:space="preserve">[PAUSE]</w:t>
      </w:r>
    </w:p>
    <w:p>
      <w:pPr>
        <w:pBdr>
          <w:left w:val="single" w:color="D8D7D2" w:sz="12" w:space="10"/>
        </w:pBdr>
        <w:spacing w:after="200" w:line="340" w:lineRule="auto"/>
        <w:ind w:left="340"/>
      </w:pPr>
      <w:r>
        <w:rPr>
          <w:rFonts w:ascii="Consolas" w:cs="Consolas" w:eastAsia="Consolas" w:hAnsi="Consolas"/>
          <w:color w:val="0B0B0B"/>
          <w:sz w:val="22"/>
          <w:szCs w:val="22"/>
        </w:rPr>
        <w:t xml:space="preserve">02_vlm_benchmark.ipynb</w:t>
      </w:r>
      <w:r>
        <w:rPr>
          <w:color w:val="0B0B0B"/>
          <w:sz w:val="26"/>
          <w:szCs w:val="26"/>
        </w:rPr>
        <w:t xml:space="preserve"> runs the seven vision-language models over every clip under one protocol — four frames, one prompt, greedy decoding, the same 34-label vocabulary. It writes one prediction cache per model and it is fully resumable: a re-run loads the cache, retries only the records that failed, and skips everything already done. An interrupted GPU job costs nothing. Each cache also carries a prompt version, so a cache written against an older prompt is ignored rather than silently mixed into current results. </w:t>
      </w:r>
      <w:r>
        <w:rPr>
          <w:b/>
          <w:bCs/>
          <w:color w:val="52514E"/>
          <w:sz w:val="22"/>
          <w:szCs w:val="22"/>
        </w:rPr>
        <w:t xml:space="preserve">[PAUSE]</w:t>
      </w:r>
    </w:p>
    <w:p>
      <w:pPr>
        <w:pBdr>
          <w:left w:val="single" w:color="D8D7D2" w:sz="12" w:space="10"/>
        </w:pBdr>
        <w:spacing w:after="200" w:line="340" w:lineRule="auto"/>
        <w:ind w:left="340"/>
      </w:pPr>
      <w:r>
        <w:rPr>
          <w:rFonts w:ascii="Consolas" w:cs="Consolas" w:eastAsia="Consolas" w:hAnsi="Consolas"/>
          <w:color w:val="0B0B0B"/>
          <w:sz w:val="22"/>
          <w:szCs w:val="22"/>
        </w:rPr>
        <w:t xml:space="preserve">03_vlm_benchmark.ipynb</w:t>
      </w:r>
      <w:r>
        <w:rPr>
          <w:color w:val="0B0B0B"/>
          <w:sz w:val="26"/>
          <w:szCs w:val="26"/>
        </w:rPr>
        <w:t xml:space="preserve"> loads no models at all and needs no GPU. It reads the ground truth and those caches and produces every comparison table in seconds. That separation is the single highest-value structural decision in the project: scoring can be corrected and re-run without paying for inference again.</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6:30 – 7:30 · What the evaluation found</w:t>
            </w:r>
          </w:p>
        </w:tc>
      </w:tr>
    </w:tbl>
    <w:p>
      <w:pPr>
        <w:spacing w:after="160"/>
      </w:pPr>
      <w:r>
        <w:rPr>
          <w:b/>
          <w:bCs/>
          <w:i/>
          <w:iCs/>
          <w:color w:val="52514E"/>
          <w:sz w:val="20"/>
          <w:szCs w:val="20"/>
        </w:rPr>
        <w:t xml:space="preserve">On screen:</w:t>
      </w:r>
      <w:r>
        <w:rPr>
          <w:i/>
          <w:iCs/>
          <w:color w:val="52514E"/>
          <w:sz w:val="20"/>
          <w:szCs w:val="20"/>
        </w:rPr>
        <w:t xml:space="preserve"> the four figures from the paper in turn.</w:t>
      </w:r>
    </w:p>
    <w:p>
      <w:pPr>
        <w:pBdr>
          <w:left w:val="single" w:color="D8D7D2" w:sz="12" w:space="10"/>
        </w:pBdr>
        <w:spacing w:after="200" w:line="340" w:lineRule="auto"/>
        <w:ind w:left="340"/>
      </w:pPr>
      <w:r>
        <w:rPr>
          <w:color w:val="0B0B0B"/>
          <w:sz w:val="26"/>
          <w:szCs w:val="26"/>
        </w:rPr>
        <w:t xml:space="preserve">Five experiments evaluate the system.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The headline result is this. </w:t>
      </w:r>
      <w:r>
        <w:rPr>
          <w:b/>
          <w:bCs/>
          <w:color w:val="0B0B0B"/>
          <w:sz w:val="26"/>
          <w:szCs w:val="26"/>
        </w:rPr>
        <w:t xml:space="preserve">Agreement ranks fields by how independent their sources are, not by how hard the task is.</w:t>
      </w:r>
      <w:r>
        <w:rPr>
          <w:color w:val="0B0B0B"/>
          <w:sz w:val="26"/>
          <w:szCs w:val="26"/>
        </w:rPr>
        <w:t xml:space="preserve"> People count, with four unrelated families, reaches 0.812. Keywords reach 0.173 — because all three extractors read the same Whisper transcript. Three views of one input are not three sources of evidence, and the system's own numbers expose that.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On-screen text conflicts on 53.4% of clips and reaches high agreement on none — the veto working as specified, with its cost now measured.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Robustness is field-specific, not system-wide. Under blur, visual tagging holds 0.96 of its output while on-screen text retains 0.07 — a thirteen-fold difference under one perturbation.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The hosted annotator refuted my own hypothesis: it agrees with the local consensus only 42% of the time, yet rewrites 49% of published tag sets. </w:t>
      </w:r>
      <w:r>
        <w:rPr>
          <w:b/>
          <w:bCs/>
          <w:color w:val="52514E"/>
          <w:sz w:val="22"/>
          <w:szCs w:val="22"/>
        </w:rPr>
        <w:t xml:space="preserve">[PAUSE]</w:t>
      </w:r>
    </w:p>
    <w:p>
      <w:pPr>
        <w:pBdr>
          <w:left w:val="single" w:color="D8D7D2" w:sz="12" w:space="10"/>
        </w:pBdr>
        <w:spacing w:after="200" w:line="340" w:lineRule="auto"/>
        <w:ind w:left="340"/>
      </w:pPr>
      <w:r>
        <w:rPr>
          <w:color w:val="0B0B0B"/>
          <w:sz w:val="26"/>
          <w:szCs w:val="26"/>
        </w:rPr>
        <w:t xml:space="preserve">And across the seven benchmark models, the </w:t>
      </w:r>
      <w:r>
        <w:rPr>
          <w:i/>
          <w:iCs/>
          <w:color w:val="0B0B0B"/>
          <w:sz w:val="26"/>
          <w:szCs w:val="26"/>
        </w:rPr>
        <w:t xml:space="preserve">smallest</w:t>
      </w:r>
      <w:r>
        <w:rPr>
          <w:color w:val="0B0B0B"/>
          <w:sz w:val="26"/>
          <w:szCs w:val="26"/>
        </w:rPr>
        <w:t xml:space="preserve"> — InternVL3-2B — leads three of five fields and beats its own 8B sibling. Scale did not predict agreement. Eight of eleven things I expected turned out to be wrong, and those are the findings worth having.</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7:30 – 8:10 · Limitations and future work</w:t>
            </w:r>
          </w:p>
        </w:tc>
      </w:tr>
    </w:tbl>
    <w:p>
      <w:pPr>
        <w:spacing w:after="160"/>
      </w:pPr>
      <w:r>
        <w:rPr>
          <w:b/>
          <w:bCs/>
          <w:i/>
          <w:iCs/>
          <w:color w:val="52514E"/>
          <w:sz w:val="20"/>
          <w:szCs w:val="20"/>
        </w:rPr>
        <w:t xml:space="preserve">On screen:</w:t>
      </w:r>
      <w:r>
        <w:rPr>
          <w:i/>
          <w:iCs/>
          <w:color w:val="52514E"/>
          <w:sz w:val="20"/>
          <w:szCs w:val="20"/>
        </w:rPr>
        <w:t xml:space="preserve"> the limitations section of the paper.</w:t>
      </w:r>
    </w:p>
    <w:p>
      <w:pPr>
        <w:pBdr>
          <w:left w:val="single" w:color="D8D7D2" w:sz="12" w:space="10"/>
        </w:pBdr>
        <w:spacing w:after="200" w:line="340" w:lineRule="auto"/>
        <w:ind w:left="340"/>
      </w:pPr>
      <w:r>
        <w:rPr>
          <w:color w:val="0B0B0B"/>
          <w:sz w:val="26"/>
          <w:szCs w:val="26"/>
        </w:rPr>
        <w:t xml:space="preserve">The limitations are real and stated plainly. There is no human reference, so every number measures corroboration, never accuracy. Two ablations are underpowered, at eight and five clips. Two of my source pairs are correlated, which inflates their fields. And corroboration is blind to upstream error — if speech recognition fails, all three keyword extractors agree on the same wrong text.</w:t>
      </w:r>
    </w:p>
    <w:p>
      <w:pPr>
        <w:pBdr>
          <w:left w:val="single" w:color="D8D7D2" w:sz="12" w:space="10"/>
        </w:pBdr>
        <w:spacing w:after="200" w:line="340" w:lineRule="auto"/>
        <w:ind w:left="340"/>
      </w:pPr>
      <w:r>
        <w:rPr>
          <w:color w:val="0B0B0B"/>
          <w:sz w:val="26"/>
          <w:szCs w:val="26"/>
        </w:rPr>
        <w:t xml:space="preserve">The most valuable next step is small: a few hundred human-annotated clips would convert every agreement figure in this project into a measure of validity. Beyond that — per-source reliability weights, an audio-capable benchmark model, shot-aware segmentation, and speaker diarisation.</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8:10 – 8:30 · Close</w:t>
            </w:r>
          </w:p>
        </w:tc>
      </w:tr>
    </w:tbl>
    <w:p>
      <w:pPr>
        <w:spacing w:after="160"/>
      </w:pPr>
      <w:r>
        <w:rPr>
          <w:b/>
          <w:bCs/>
          <w:i/>
          <w:iCs/>
          <w:color w:val="52514E"/>
          <w:sz w:val="20"/>
          <w:szCs w:val="20"/>
        </w:rPr>
        <w:t xml:space="preserve">On screen:</w:t>
      </w:r>
      <w:r>
        <w:rPr>
          <w:i/>
          <w:iCs/>
          <w:color w:val="52514E"/>
          <w:sz w:val="20"/>
          <w:szCs w:val="20"/>
        </w:rPr>
        <w:t xml:space="preserve"> back to the title slide.</w:t>
      </w:r>
    </w:p>
    <w:p>
      <w:pPr>
        <w:pBdr>
          <w:left w:val="single" w:color="D8D7D2" w:sz="12" w:space="10"/>
        </w:pBdr>
        <w:spacing w:after="200" w:line="340" w:lineRule="auto"/>
        <w:ind w:left="340"/>
      </w:pPr>
      <w:r>
        <w:rPr>
          <w:color w:val="0B0B0B"/>
          <w:sz w:val="26"/>
          <w:szCs w:val="26"/>
        </w:rPr>
        <w:t xml:space="preserve">To summarise: 626 clips, five fields, every published value carrying its evidence, its supporting models and an auditable agreement score. The contribution is not better metadata — it is metadata that tells you how much to trust it. Thank you for watching.</w:t>
      </w:r>
    </w:p>
    <w:p>
      <w:pPr>
        <w:spacing w:after="1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EFEC" w:color="auto" w:val="clear"/>
            <w:tcMar>
              <w:top w:type="dxa" w:w="90"/>
              <w:left w:type="dxa" w:w="140"/>
              <w:bottom w:type="dxa" w:w="90"/>
              <w:right w:type="dxa" w:w="140"/>
            </w:tcMar>
          </w:tcPr>
          <w:p>
            <w:pPr>
              <w:spacing w:after="0"/>
            </w:pPr>
            <w:r>
              <w:rPr>
                <w:b/>
                <w:bCs/>
                <w:color w:val="0B0B0B"/>
                <w:sz w:val="26"/>
                <w:szCs w:val="26"/>
              </w:rPr>
              <w:t xml:space="preserve">Production checklist</w:t>
            </w:r>
          </w:p>
        </w:tc>
      </w:tr>
    </w:tbl>
    <w:p>
      <w:pPr>
        <w:spacing w:after="100"/>
        <w:ind w:left="360" w:hanging="260"/>
      </w:pPr>
      <w:r>
        <w:rPr>
          <w:sz w:val="24"/>
          <w:szCs w:val="24"/>
        </w:rPr>
        <w:t xml:space="preserve">☐  </w:t>
      </w:r>
      <w:r>
        <w:rPr>
          <w:color w:val="0B0B0B"/>
          <w:sz w:val="22"/>
          <w:szCs w:val="22"/>
        </w:rPr>
        <w:t xml:space="preserve">MP4, under 10 minutes</w:t>
      </w:r>
    </w:p>
    <w:p>
      <w:pPr>
        <w:spacing w:after="100"/>
        <w:ind w:left="360" w:hanging="260"/>
      </w:pPr>
      <w:r>
        <w:rPr>
          <w:sz w:val="24"/>
          <w:szCs w:val="24"/>
        </w:rPr>
        <w:t xml:space="preserve">☐  </w:t>
      </w:r>
      <w:r>
        <w:rPr>
          <w:color w:val="0B0B0B"/>
          <w:sz w:val="22"/>
          <w:szCs w:val="22"/>
        </w:rPr>
        <w:t xml:space="preserve">Title, full name, student number </w:t>
      </w:r>
      <w:r>
        <w:rPr>
          <w:b/>
          <w:bCs/>
          <w:color w:val="0B0B0B"/>
          <w:sz w:val="22"/>
          <w:szCs w:val="22"/>
        </w:rPr>
        <w:t xml:space="preserve">40490925</w:t>
      </w:r>
      <w:r>
        <w:rPr>
          <w:color w:val="0B0B0B"/>
          <w:sz w:val="22"/>
          <w:szCs w:val="22"/>
        </w:rPr>
        <w:t xml:space="preserve">, and your photograph on screen at the start</w:t>
      </w:r>
    </w:p>
    <w:p>
      <w:pPr>
        <w:spacing w:after="100"/>
        <w:ind w:left="360" w:hanging="260"/>
      </w:pPr>
      <w:r>
        <w:rPr>
          <w:sz w:val="24"/>
          <w:szCs w:val="24"/>
        </w:rPr>
        <w:t xml:space="preserve">☐  </w:t>
      </w:r>
      <w:r>
        <w:rPr>
          <w:color w:val="0B0B0B"/>
          <w:sz w:val="22"/>
          <w:szCs w:val="22"/>
        </w:rPr>
        <w:t xml:space="preserve">Every piece of on-screen text legible at playback size — zoom code and JSON, do not rely on a full-screen IDE</w:t>
      </w:r>
    </w:p>
    <w:p>
      <w:pPr>
        <w:spacing w:after="100"/>
        <w:ind w:left="360" w:hanging="260"/>
      </w:pPr>
      <w:r>
        <w:rPr>
          <w:sz w:val="24"/>
          <w:szCs w:val="24"/>
        </w:rPr>
        <w:t xml:space="preserve">☐  </w:t>
      </w:r>
      <w:r>
        <w:rPr>
          <w:color w:val="0B0B0B"/>
          <w:sz w:val="22"/>
          <w:szCs w:val="22"/>
        </w:rPr>
        <w:t xml:space="preserve">Audio clearly audible throughout; record in a quiet room, test the level on the first 30 seconds</w:t>
      </w:r>
    </w:p>
    <w:p>
      <w:pPr>
        <w:spacing w:after="100"/>
        <w:ind w:left="360" w:hanging="260"/>
      </w:pPr>
      <w:r>
        <w:rPr>
          <w:sz w:val="24"/>
          <w:szCs w:val="24"/>
        </w:rPr>
        <w:t xml:space="preserve">☐  </w:t>
      </w:r>
      <w:r>
        <w:rPr>
          <w:b/>
          <w:bCs/>
          <w:color w:val="0B0B0B"/>
          <w:sz w:val="22"/>
          <w:szCs w:val="22"/>
        </w:rPr>
        <w:t xml:space="preserve">Test playback in VLC on a CSB lab machine before uploading</w:t>
      </w:r>
      <w:r>
        <w:rPr>
          <w:color w:val="0B0B0B"/>
          <w:sz w:val="22"/>
          <w:szCs w:val="22"/>
        </w:rPr>
        <w:t xml:space="preserve"> — the handbook requires it, and a video that will not play means the project may not be marked</w:t>
      </w:r>
    </w:p>
    <w:p>
      <w:pPr>
        <w:spacing w:after="100"/>
        <w:ind w:left="360" w:hanging="260"/>
      </w:pPr>
      <w:r>
        <w:rPr>
          <w:sz w:val="24"/>
          <w:szCs w:val="24"/>
        </w:rPr>
        <w:t xml:space="preserve">☐  </w:t>
      </w:r>
      <w:r>
        <w:rPr>
          <w:color w:val="0B0B0B"/>
          <w:sz w:val="22"/>
          <w:szCs w:val="22"/>
        </w:rPr>
        <w:t xml:space="preserve">Have the dashboard and a clip cued up before recording, so nothing has to load on camera</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2026-09-18T09:27:17.202Z</dcterms:created>
  <dcterms:modified xsi:type="dcterms:W3CDTF">2026-09-18T09:27:17.213Z</dcterms:modified>
</cp:coreProperties>
</file>

<file path=docProps/custom.xml><?xml version="1.0" encoding="utf-8"?>
<Properties xmlns="http://schemas.openxmlformats.org/officeDocument/2006/custom-properties" xmlns:vt="http://schemas.openxmlformats.org/officeDocument/2006/docPropsVTypes"/>
</file>