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C90E4" w14:textId="77777777" w:rsidR="005A5D2F" w:rsidRDefault="005A5D2F" w:rsidP="005A5D2F">
      <w:pPr>
        <w:rPr>
          <w:rFonts w:ascii="Aptos" w:hAnsi="Aptos"/>
          <w:color w:val="000000"/>
        </w:rPr>
      </w:pPr>
      <w:r w:rsidRPr="005A5D2F">
        <w:rPr>
          <w:rFonts w:ascii="Aptos" w:hAnsi="Aptos"/>
          <w:color w:val="000000"/>
        </w:rPr>
        <w:t>Ajouter un onglet "</w:t>
      </w:r>
      <w:proofErr w:type="spellStart"/>
      <w:r w:rsidRPr="005A5D2F">
        <w:rPr>
          <w:rFonts w:ascii="Aptos" w:hAnsi="Aptos"/>
          <w:color w:val="000000"/>
        </w:rPr>
        <w:t>Models</w:t>
      </w:r>
      <w:proofErr w:type="spellEnd"/>
      <w:r w:rsidRPr="005A5D2F">
        <w:rPr>
          <w:rFonts w:ascii="Aptos" w:hAnsi="Aptos"/>
          <w:color w:val="000000"/>
        </w:rPr>
        <w:t xml:space="preserve">" à côté de "workflow". </w:t>
      </w:r>
    </w:p>
    <w:p w14:paraId="019D4062" w14:textId="4E3C2AC6" w:rsidR="005A5D2F" w:rsidRDefault="005A5D2F" w:rsidP="005A5D2F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Il faut </w:t>
      </w:r>
      <w:r w:rsidRPr="005A5D2F">
        <w:rPr>
          <w:rFonts w:ascii="Aptos" w:hAnsi="Aptos"/>
          <w:color w:val="000000"/>
        </w:rPr>
        <w:t xml:space="preserve">Identifier l’API </w:t>
      </w:r>
      <w:proofErr w:type="spellStart"/>
      <w:r w:rsidRPr="005A5D2F">
        <w:rPr>
          <w:rFonts w:ascii="Aptos" w:hAnsi="Aptos"/>
          <w:color w:val="000000"/>
        </w:rPr>
        <w:t>ComfyUI</w:t>
      </w:r>
      <w:proofErr w:type="spellEnd"/>
      <w:r w:rsidRPr="005A5D2F">
        <w:rPr>
          <w:rFonts w:ascii="Aptos" w:hAnsi="Aptos"/>
          <w:color w:val="000000"/>
        </w:rPr>
        <w:t xml:space="preserve"> permettant d’obtenir la liste des modèles (</w:t>
      </w:r>
      <w:proofErr w:type="spellStart"/>
      <w:r w:rsidRPr="005A5D2F">
        <w:rPr>
          <w:rFonts w:ascii="Aptos" w:hAnsi="Aptos"/>
          <w:color w:val="000000"/>
        </w:rPr>
        <w:t>loras</w:t>
      </w:r>
      <w:proofErr w:type="spellEnd"/>
      <w:r w:rsidRPr="005A5D2F">
        <w:rPr>
          <w:rFonts w:ascii="Aptos" w:hAnsi="Aptos"/>
          <w:color w:val="000000"/>
        </w:rPr>
        <w:t xml:space="preserve">, checkpoints, diffuseurs, etc.). </w:t>
      </w:r>
      <w:proofErr w:type="gramStart"/>
      <w:r>
        <w:rPr>
          <w:rFonts w:ascii="Aptos" w:hAnsi="Aptos"/>
          <w:color w:val="000000"/>
        </w:rPr>
        <w:t>et</w:t>
      </w:r>
      <w:proofErr w:type="gramEnd"/>
      <w:r>
        <w:rPr>
          <w:rFonts w:ascii="Aptos" w:hAnsi="Aptos"/>
          <w:color w:val="000000"/>
        </w:rPr>
        <w:t xml:space="preserve"> créer une fonction </w:t>
      </w:r>
      <w:proofErr w:type="spellStart"/>
      <w:r>
        <w:rPr>
          <w:rFonts w:ascii="Aptos" w:hAnsi="Aptos"/>
          <w:color w:val="000000"/>
        </w:rPr>
        <w:t>get_all_models</w:t>
      </w:r>
      <w:proofErr w:type="spellEnd"/>
    </w:p>
    <w:p w14:paraId="016DBAD2" w14:textId="729091DA" w:rsidR="005A5D2F" w:rsidRDefault="005A5D2F" w:rsidP="005A5D2F">
      <w:pPr>
        <w:rPr>
          <w:rFonts w:ascii="Aptos" w:hAnsi="Aptos"/>
          <w:color w:val="000000"/>
        </w:rPr>
      </w:pPr>
      <w:r w:rsidRPr="005A5D2F">
        <w:rPr>
          <w:rFonts w:ascii="Aptos" w:hAnsi="Aptos"/>
          <w:color w:val="000000"/>
        </w:rPr>
        <w:t xml:space="preserve">La fonction </w:t>
      </w:r>
      <w:proofErr w:type="spellStart"/>
      <w:r>
        <w:rPr>
          <w:rFonts w:ascii="Aptos" w:hAnsi="Aptos"/>
          <w:color w:val="000000"/>
        </w:rPr>
        <w:t>get_all_models</w:t>
      </w:r>
      <w:proofErr w:type="spellEnd"/>
      <w:r>
        <w:rPr>
          <w:rFonts w:ascii="Aptos" w:hAnsi="Aptos"/>
          <w:color w:val="000000"/>
        </w:rPr>
        <w:t xml:space="preserve"> </w:t>
      </w:r>
      <w:r w:rsidRPr="005A5D2F">
        <w:rPr>
          <w:rFonts w:ascii="Aptos" w:hAnsi="Aptos"/>
          <w:color w:val="000000"/>
        </w:rPr>
        <w:t xml:space="preserve">doit s’exécuter après le workflow afin d’analyser le workflow chargé </w:t>
      </w:r>
      <w:r>
        <w:rPr>
          <w:rFonts w:ascii="Aptos" w:hAnsi="Aptos"/>
          <w:color w:val="000000"/>
        </w:rPr>
        <w:t xml:space="preserve">récupérer l’ensemble </w:t>
      </w:r>
      <w:r w:rsidR="00635B53">
        <w:rPr>
          <w:rFonts w:ascii="Aptos" w:hAnsi="Aptos"/>
          <w:color w:val="000000"/>
        </w:rPr>
        <w:t>des modèles</w:t>
      </w:r>
      <w:r>
        <w:rPr>
          <w:rFonts w:ascii="Aptos" w:hAnsi="Aptos"/>
          <w:color w:val="000000"/>
        </w:rPr>
        <w:t xml:space="preserve"> </w:t>
      </w:r>
      <w:r w:rsidRPr="005A5D2F">
        <w:rPr>
          <w:rFonts w:ascii="Aptos" w:hAnsi="Aptos"/>
          <w:color w:val="000000"/>
        </w:rPr>
        <w:t>pour alimenter une table "</w:t>
      </w:r>
      <w:proofErr w:type="spellStart"/>
      <w:r w:rsidR="00635B53">
        <w:rPr>
          <w:rFonts w:ascii="Aptos" w:hAnsi="Aptos"/>
          <w:color w:val="000000"/>
        </w:rPr>
        <w:t>all_m</w:t>
      </w:r>
      <w:r w:rsidRPr="005A5D2F">
        <w:rPr>
          <w:rFonts w:ascii="Aptos" w:hAnsi="Aptos"/>
          <w:color w:val="000000"/>
        </w:rPr>
        <w:t>od</w:t>
      </w:r>
      <w:r w:rsidR="00635B53">
        <w:rPr>
          <w:rFonts w:ascii="Aptos" w:hAnsi="Aptos"/>
          <w:color w:val="000000"/>
        </w:rPr>
        <w:t>e</w:t>
      </w:r>
      <w:r w:rsidRPr="005A5D2F">
        <w:rPr>
          <w:rFonts w:ascii="Aptos" w:hAnsi="Aptos"/>
          <w:color w:val="000000"/>
        </w:rPr>
        <w:t>ls</w:t>
      </w:r>
      <w:proofErr w:type="spellEnd"/>
      <w:r w:rsidRPr="005A5D2F">
        <w:rPr>
          <w:rFonts w:ascii="Aptos" w:hAnsi="Aptos"/>
          <w:color w:val="000000"/>
        </w:rPr>
        <w:t xml:space="preserve">" comprenant : id (clé primaire), nom, chemin, informations (métadonnées) et type (checkpoint, </w:t>
      </w:r>
      <w:proofErr w:type="spellStart"/>
      <w:r w:rsidRPr="005A5D2F">
        <w:rPr>
          <w:rFonts w:ascii="Aptos" w:hAnsi="Aptos"/>
          <w:color w:val="000000"/>
        </w:rPr>
        <w:t>lora</w:t>
      </w:r>
      <w:proofErr w:type="spellEnd"/>
      <w:r w:rsidRPr="005A5D2F">
        <w:rPr>
          <w:rFonts w:ascii="Aptos" w:hAnsi="Aptos"/>
          <w:color w:val="000000"/>
        </w:rPr>
        <w:t>, diffuseur, etc.).</w:t>
      </w:r>
    </w:p>
    <w:p w14:paraId="460963F4" w14:textId="63A445AA" w:rsidR="00635B53" w:rsidRDefault="00635B53" w:rsidP="005A5D2F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Dès que la table</w:t>
      </w:r>
      <w:r w:rsidRPr="00635B53">
        <w:rPr>
          <w:rFonts w:ascii="Aptos" w:hAnsi="Aptos"/>
          <w:color w:val="000000"/>
        </w:rPr>
        <w:t xml:space="preserve"> </w:t>
      </w:r>
      <w:r>
        <w:rPr>
          <w:rFonts w:ascii="Aptos" w:hAnsi="Aptos"/>
          <w:color w:val="000000"/>
        </w:rPr>
        <w:t>« </w:t>
      </w:r>
      <w:r>
        <w:rPr>
          <w:rFonts w:ascii="Aptos" w:hAnsi="Aptos"/>
          <w:color w:val="000000"/>
        </w:rPr>
        <w:t xml:space="preserve">All </w:t>
      </w:r>
      <w:proofErr w:type="spellStart"/>
      <w:r>
        <w:rPr>
          <w:rFonts w:ascii="Aptos" w:hAnsi="Aptos"/>
          <w:color w:val="000000"/>
        </w:rPr>
        <w:t>M</w:t>
      </w:r>
      <w:r w:rsidRPr="005A5D2F">
        <w:rPr>
          <w:rFonts w:ascii="Aptos" w:hAnsi="Aptos"/>
          <w:color w:val="000000"/>
        </w:rPr>
        <w:t>od</w:t>
      </w:r>
      <w:r>
        <w:rPr>
          <w:rFonts w:ascii="Aptos" w:hAnsi="Aptos"/>
          <w:color w:val="000000"/>
        </w:rPr>
        <w:t>e</w:t>
      </w:r>
      <w:r w:rsidRPr="005A5D2F">
        <w:rPr>
          <w:rFonts w:ascii="Aptos" w:hAnsi="Aptos"/>
          <w:color w:val="000000"/>
        </w:rPr>
        <w:t>ls</w:t>
      </w:r>
      <w:proofErr w:type="spellEnd"/>
      <w:r>
        <w:rPr>
          <w:rFonts w:ascii="Aptos" w:hAnsi="Aptos"/>
          <w:color w:val="000000"/>
        </w:rPr>
        <w:t> </w:t>
      </w:r>
      <w:r>
        <w:rPr>
          <w:rFonts w:ascii="Aptos" w:hAnsi="Aptos"/>
          <w:color w:val="000000"/>
        </w:rPr>
        <w:t>» est remplie, il faut réactualiser un dict « </w:t>
      </w:r>
      <w:proofErr w:type="spellStart"/>
      <w:r>
        <w:rPr>
          <w:rFonts w:ascii="Aptos" w:hAnsi="Aptos"/>
          <w:color w:val="000000"/>
        </w:rPr>
        <w:t>Type_</w:t>
      </w:r>
      <w:proofErr w:type="gramStart"/>
      <w:r>
        <w:rPr>
          <w:rFonts w:ascii="Aptos" w:hAnsi="Aptos"/>
          <w:color w:val="000000"/>
        </w:rPr>
        <w:t>model</w:t>
      </w:r>
      <w:proofErr w:type="spellEnd"/>
      <w:r>
        <w:rPr>
          <w:rFonts w:ascii="Aptos" w:hAnsi="Aptos"/>
          <w:color w:val="000000"/>
        </w:rPr>
        <w:t>»</w:t>
      </w:r>
      <w:proofErr w:type="gramEnd"/>
      <w:r>
        <w:rPr>
          <w:rFonts w:ascii="Aptos" w:hAnsi="Aptos"/>
          <w:color w:val="000000"/>
        </w:rPr>
        <w:t xml:space="preserve"> avec les types de </w:t>
      </w:r>
      <w:proofErr w:type="spellStart"/>
      <w:r>
        <w:rPr>
          <w:rFonts w:ascii="Aptos" w:hAnsi="Aptos"/>
          <w:color w:val="000000"/>
        </w:rPr>
        <w:t>modèls</w:t>
      </w:r>
      <w:proofErr w:type="spellEnd"/>
      <w:r>
        <w:rPr>
          <w:rFonts w:ascii="Aptos" w:hAnsi="Aptos"/>
          <w:color w:val="000000"/>
        </w:rPr>
        <w:t xml:space="preserve"> disponibles dans la table sans doublon.</w:t>
      </w:r>
    </w:p>
    <w:p w14:paraId="3515154E" w14:textId="2BB192B5" w:rsidR="005A5D2F" w:rsidRDefault="005A5D2F" w:rsidP="005A5D2F">
      <w:pPr>
        <w:rPr>
          <w:rFonts w:ascii="Aptos" w:hAnsi="Aptos"/>
          <w:color w:val="000000"/>
        </w:rPr>
      </w:pPr>
      <w:r w:rsidRPr="005A5D2F">
        <w:rPr>
          <w:rFonts w:ascii="Aptos" w:hAnsi="Aptos"/>
          <w:color w:val="000000"/>
        </w:rPr>
        <w:t xml:space="preserve">Créer également </w:t>
      </w:r>
      <w:r w:rsidR="00635B53">
        <w:rPr>
          <w:rFonts w:ascii="Aptos" w:hAnsi="Aptos"/>
          <w:color w:val="000000"/>
        </w:rPr>
        <w:t xml:space="preserve">si </w:t>
      </w:r>
      <w:proofErr w:type="gramStart"/>
      <w:r w:rsidR="00635B53">
        <w:rPr>
          <w:rFonts w:ascii="Aptos" w:hAnsi="Aptos"/>
          <w:color w:val="000000"/>
        </w:rPr>
        <w:t>elle existe pas</w:t>
      </w:r>
      <w:proofErr w:type="gramEnd"/>
      <w:r w:rsidR="00635B53">
        <w:rPr>
          <w:rFonts w:ascii="Aptos" w:hAnsi="Aptos"/>
          <w:color w:val="000000"/>
        </w:rPr>
        <w:t xml:space="preserve"> </w:t>
      </w:r>
      <w:r w:rsidRPr="005A5D2F">
        <w:rPr>
          <w:rFonts w:ascii="Aptos" w:hAnsi="Aptos"/>
          <w:color w:val="000000"/>
        </w:rPr>
        <w:t>une table "</w:t>
      </w:r>
      <w:proofErr w:type="spellStart"/>
      <w:r w:rsidRPr="005A5D2F">
        <w:rPr>
          <w:rFonts w:ascii="Aptos" w:hAnsi="Aptos"/>
          <w:color w:val="000000"/>
        </w:rPr>
        <w:t>association_model_workflow</w:t>
      </w:r>
      <w:proofErr w:type="spellEnd"/>
      <w:r w:rsidRPr="005A5D2F">
        <w:rPr>
          <w:rFonts w:ascii="Aptos" w:hAnsi="Aptos"/>
          <w:color w:val="000000"/>
        </w:rPr>
        <w:t xml:space="preserve">" contenant </w:t>
      </w:r>
      <w:proofErr w:type="spellStart"/>
      <w:r w:rsidRPr="005A5D2F">
        <w:rPr>
          <w:rFonts w:ascii="Aptos" w:hAnsi="Aptos"/>
          <w:color w:val="000000"/>
        </w:rPr>
        <w:t>l’id</w:t>
      </w:r>
      <w:proofErr w:type="spellEnd"/>
      <w:r w:rsidRPr="005A5D2F">
        <w:rPr>
          <w:rFonts w:ascii="Aptos" w:hAnsi="Aptos"/>
          <w:color w:val="000000"/>
        </w:rPr>
        <w:t xml:space="preserve"> du prompt (</w:t>
      </w:r>
      <w:r w:rsidR="00635B53">
        <w:rPr>
          <w:rFonts w:ascii="Aptos" w:hAnsi="Aptos"/>
          <w:color w:val="000000"/>
        </w:rPr>
        <w:t>‘</w:t>
      </w:r>
      <w:r w:rsidRPr="005A5D2F">
        <w:rPr>
          <w:rFonts w:ascii="Aptos" w:hAnsi="Aptos"/>
          <w:color w:val="000000"/>
        </w:rPr>
        <w:t>clé étrangère</w:t>
      </w:r>
      <w:r w:rsidR="00635B53">
        <w:rPr>
          <w:rFonts w:ascii="Aptos" w:hAnsi="Aptos"/>
          <w:color w:val="000000"/>
        </w:rPr>
        <w:t>’</w:t>
      </w:r>
      <w:r w:rsidRPr="005A5D2F">
        <w:rPr>
          <w:rFonts w:ascii="Aptos" w:hAnsi="Aptos"/>
          <w:color w:val="000000"/>
        </w:rPr>
        <w:t xml:space="preserve">) et </w:t>
      </w:r>
      <w:proofErr w:type="spellStart"/>
      <w:r w:rsidRPr="005A5D2F">
        <w:rPr>
          <w:rFonts w:ascii="Aptos" w:hAnsi="Aptos"/>
          <w:color w:val="000000"/>
        </w:rPr>
        <w:t>l’id</w:t>
      </w:r>
      <w:proofErr w:type="spellEnd"/>
      <w:r w:rsidRPr="005A5D2F">
        <w:rPr>
          <w:rFonts w:ascii="Aptos" w:hAnsi="Aptos"/>
          <w:color w:val="000000"/>
        </w:rPr>
        <w:t xml:space="preserve"> du modèle ("</w:t>
      </w:r>
      <w:proofErr w:type="spellStart"/>
      <w:r w:rsidRPr="005A5D2F">
        <w:rPr>
          <w:rFonts w:ascii="Aptos" w:hAnsi="Aptos"/>
          <w:color w:val="000000"/>
        </w:rPr>
        <w:t>wf_modèles</w:t>
      </w:r>
      <w:proofErr w:type="spellEnd"/>
      <w:r w:rsidRPr="005A5D2F">
        <w:rPr>
          <w:rFonts w:ascii="Aptos" w:hAnsi="Aptos"/>
          <w:color w:val="000000"/>
        </w:rPr>
        <w:t xml:space="preserve">", </w:t>
      </w:r>
      <w:r w:rsidR="00635B53">
        <w:rPr>
          <w:rFonts w:ascii="Aptos" w:hAnsi="Aptos"/>
          <w:color w:val="000000"/>
        </w:rPr>
        <w:t>‘</w:t>
      </w:r>
      <w:r w:rsidRPr="005A5D2F">
        <w:rPr>
          <w:rFonts w:ascii="Aptos" w:hAnsi="Aptos"/>
          <w:color w:val="000000"/>
        </w:rPr>
        <w:t>clé étrangère</w:t>
      </w:r>
      <w:r w:rsidR="00635B53">
        <w:rPr>
          <w:rFonts w:ascii="Aptos" w:hAnsi="Aptos"/>
          <w:color w:val="000000"/>
        </w:rPr>
        <w:t>’</w:t>
      </w:r>
      <w:r w:rsidRPr="005A5D2F">
        <w:rPr>
          <w:rFonts w:ascii="Aptos" w:hAnsi="Aptos"/>
          <w:color w:val="000000"/>
        </w:rPr>
        <w:t>).</w:t>
      </w:r>
    </w:p>
    <w:p w14:paraId="162FB93D" w14:textId="5655EAA4" w:rsidR="00635B53" w:rsidRDefault="00635B53" w:rsidP="005A5D2F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Sur les premières lignes de l’onglet il faut afficher </w:t>
      </w:r>
    </w:p>
    <w:p w14:paraId="4E53E9E1" w14:textId="6C38B7EF" w:rsidR="005A5D2F" w:rsidRDefault="005A5D2F" w:rsidP="005A5D2F">
      <w:pPr>
        <w:rPr>
          <w:rFonts w:ascii="Aptos" w:hAnsi="Aptos"/>
          <w:color w:val="000000"/>
        </w:rPr>
      </w:pPr>
      <w:r w:rsidRPr="005A5D2F">
        <w:rPr>
          <w:rFonts w:ascii="Aptos" w:hAnsi="Aptos"/>
          <w:color w:val="000000"/>
        </w:rPr>
        <w:t>Un bouton par type de modèle</w:t>
      </w:r>
      <w:r w:rsidR="00635B53">
        <w:rPr>
          <w:rFonts w:ascii="Aptos" w:hAnsi="Aptos"/>
          <w:color w:val="000000"/>
        </w:rPr>
        <w:t xml:space="preserve"> détectés qui va </w:t>
      </w:r>
      <w:r w:rsidR="00635B53" w:rsidRPr="005A5D2F">
        <w:rPr>
          <w:rFonts w:ascii="Aptos" w:hAnsi="Aptos"/>
          <w:color w:val="000000"/>
        </w:rPr>
        <w:t>permet</w:t>
      </w:r>
      <w:r w:rsidR="00635B53">
        <w:rPr>
          <w:rFonts w:ascii="Aptos" w:hAnsi="Aptos"/>
          <w:color w:val="000000"/>
        </w:rPr>
        <w:t>tre</w:t>
      </w:r>
      <w:r w:rsidRPr="005A5D2F">
        <w:rPr>
          <w:rFonts w:ascii="Aptos" w:hAnsi="Aptos"/>
          <w:color w:val="000000"/>
        </w:rPr>
        <w:t xml:space="preserve"> de filtrer selon le type. Si aucun bouton n’est sélectionné, tous les modèles sont affichés. Le filtre s'applique au tableau complet des modèles (sous-onglet </w:t>
      </w:r>
      <w:proofErr w:type="gramStart"/>
      <w:r w:rsidRPr="005A5D2F">
        <w:rPr>
          <w:rFonts w:ascii="Aptos" w:hAnsi="Aptos"/>
          <w:color w:val="000000"/>
        </w:rPr>
        <w:t xml:space="preserve">« </w:t>
      </w:r>
      <w:r w:rsidR="00635B53">
        <w:rPr>
          <w:rFonts w:ascii="Aptos" w:hAnsi="Aptos"/>
          <w:color w:val="000000"/>
        </w:rPr>
        <w:t> All</w:t>
      </w:r>
      <w:proofErr w:type="gramEnd"/>
      <w:r w:rsidR="00635B53">
        <w:rPr>
          <w:rFonts w:ascii="Aptos" w:hAnsi="Aptos"/>
          <w:color w:val="000000"/>
        </w:rPr>
        <w:t xml:space="preserve"> </w:t>
      </w:r>
      <w:proofErr w:type="spellStart"/>
      <w:proofErr w:type="gramStart"/>
      <w:r w:rsidR="00635B53">
        <w:rPr>
          <w:rFonts w:ascii="Aptos" w:hAnsi="Aptos"/>
          <w:color w:val="000000"/>
        </w:rPr>
        <w:t>M</w:t>
      </w:r>
      <w:r w:rsidR="00635B53" w:rsidRPr="005A5D2F">
        <w:rPr>
          <w:rFonts w:ascii="Aptos" w:hAnsi="Aptos"/>
          <w:color w:val="000000"/>
        </w:rPr>
        <w:t>od</w:t>
      </w:r>
      <w:r w:rsidR="00635B53">
        <w:rPr>
          <w:rFonts w:ascii="Aptos" w:hAnsi="Aptos"/>
          <w:color w:val="000000"/>
        </w:rPr>
        <w:t>e</w:t>
      </w:r>
      <w:r w:rsidR="00635B53" w:rsidRPr="005A5D2F">
        <w:rPr>
          <w:rFonts w:ascii="Aptos" w:hAnsi="Aptos"/>
          <w:color w:val="000000"/>
        </w:rPr>
        <w:t>ls</w:t>
      </w:r>
      <w:proofErr w:type="spellEnd"/>
      <w:r w:rsidR="00635B53">
        <w:rPr>
          <w:rFonts w:ascii="Aptos" w:hAnsi="Aptos"/>
          <w:color w:val="000000"/>
        </w:rPr>
        <w:t> </w:t>
      </w:r>
      <w:r w:rsidRPr="005A5D2F">
        <w:rPr>
          <w:rFonts w:ascii="Aptos" w:hAnsi="Aptos"/>
          <w:color w:val="000000"/>
        </w:rPr>
        <w:t xml:space="preserve"> »</w:t>
      </w:r>
      <w:proofErr w:type="gramEnd"/>
      <w:r w:rsidRPr="005A5D2F">
        <w:rPr>
          <w:rFonts w:ascii="Aptos" w:hAnsi="Aptos"/>
          <w:color w:val="000000"/>
        </w:rPr>
        <w:t xml:space="preserve">) ainsi qu’à la table des modèles du prompt sélectionné (sous-onglet « </w:t>
      </w:r>
      <w:proofErr w:type="spellStart"/>
      <w:r w:rsidR="00635B53">
        <w:rPr>
          <w:rFonts w:ascii="Aptos" w:hAnsi="Aptos"/>
          <w:color w:val="000000"/>
        </w:rPr>
        <w:t>C</w:t>
      </w:r>
      <w:r w:rsidRPr="005A5D2F">
        <w:rPr>
          <w:rFonts w:ascii="Aptos" w:hAnsi="Aptos"/>
          <w:color w:val="000000"/>
        </w:rPr>
        <w:t>urrent</w:t>
      </w:r>
      <w:proofErr w:type="spellEnd"/>
      <w:r w:rsidRPr="005A5D2F">
        <w:rPr>
          <w:rFonts w:ascii="Aptos" w:hAnsi="Aptos"/>
          <w:color w:val="000000"/>
        </w:rPr>
        <w:t xml:space="preserve"> »).</w:t>
      </w:r>
    </w:p>
    <w:p w14:paraId="642C8E98" w14:textId="4155D244" w:rsidR="005A5D2F" w:rsidRDefault="005A5D2F" w:rsidP="005A5D2F">
      <w:pPr>
        <w:rPr>
          <w:rFonts w:ascii="Aptos" w:hAnsi="Aptos"/>
          <w:color w:val="000000"/>
        </w:rPr>
      </w:pPr>
      <w:r w:rsidRPr="005A5D2F">
        <w:rPr>
          <w:rFonts w:ascii="Aptos" w:hAnsi="Aptos"/>
          <w:color w:val="000000"/>
        </w:rPr>
        <w:t xml:space="preserve">Dans l’onglet </w:t>
      </w:r>
      <w:r w:rsidR="00635B53">
        <w:rPr>
          <w:rFonts w:ascii="Aptos" w:hAnsi="Aptos"/>
          <w:color w:val="000000"/>
        </w:rPr>
        <w:t>« </w:t>
      </w:r>
      <w:proofErr w:type="spellStart"/>
      <w:r w:rsidR="00635B53">
        <w:rPr>
          <w:rFonts w:ascii="Aptos" w:hAnsi="Aptos"/>
          <w:color w:val="000000"/>
        </w:rPr>
        <w:t>M</w:t>
      </w:r>
      <w:r w:rsidR="00635B53" w:rsidRPr="005A5D2F">
        <w:rPr>
          <w:rFonts w:ascii="Aptos" w:hAnsi="Aptos"/>
          <w:color w:val="000000"/>
        </w:rPr>
        <w:t>od</w:t>
      </w:r>
      <w:r w:rsidR="00635B53">
        <w:rPr>
          <w:rFonts w:ascii="Aptos" w:hAnsi="Aptos"/>
          <w:color w:val="000000"/>
        </w:rPr>
        <w:t>e</w:t>
      </w:r>
      <w:r w:rsidR="00635B53" w:rsidRPr="005A5D2F">
        <w:rPr>
          <w:rFonts w:ascii="Aptos" w:hAnsi="Aptos"/>
          <w:color w:val="000000"/>
        </w:rPr>
        <w:t>ls</w:t>
      </w:r>
      <w:proofErr w:type="spellEnd"/>
      <w:r w:rsidR="00635B53">
        <w:rPr>
          <w:rFonts w:ascii="Aptos" w:hAnsi="Aptos"/>
          <w:color w:val="000000"/>
        </w:rPr>
        <w:t> »,</w:t>
      </w:r>
      <w:r w:rsidRPr="005A5D2F">
        <w:rPr>
          <w:rFonts w:ascii="Aptos" w:hAnsi="Aptos"/>
          <w:color w:val="000000"/>
        </w:rPr>
        <w:t xml:space="preserve"> un premier sous-onglet « </w:t>
      </w:r>
      <w:r w:rsidR="00635B53">
        <w:rPr>
          <w:rFonts w:ascii="Aptos" w:hAnsi="Aptos"/>
          <w:color w:val="000000"/>
        </w:rPr>
        <w:t xml:space="preserve">All </w:t>
      </w:r>
      <w:proofErr w:type="spellStart"/>
      <w:r w:rsidR="00635B53">
        <w:rPr>
          <w:rFonts w:ascii="Aptos" w:hAnsi="Aptos"/>
          <w:color w:val="000000"/>
        </w:rPr>
        <w:t>M</w:t>
      </w:r>
      <w:r w:rsidR="00635B53" w:rsidRPr="005A5D2F">
        <w:rPr>
          <w:rFonts w:ascii="Aptos" w:hAnsi="Aptos"/>
          <w:color w:val="000000"/>
        </w:rPr>
        <w:t>od</w:t>
      </w:r>
      <w:r w:rsidR="00635B53">
        <w:rPr>
          <w:rFonts w:ascii="Aptos" w:hAnsi="Aptos"/>
          <w:color w:val="000000"/>
        </w:rPr>
        <w:t>e</w:t>
      </w:r>
      <w:r w:rsidR="00635B53" w:rsidRPr="005A5D2F">
        <w:rPr>
          <w:rFonts w:ascii="Aptos" w:hAnsi="Aptos"/>
          <w:color w:val="000000"/>
        </w:rPr>
        <w:t>ls</w:t>
      </w:r>
      <w:proofErr w:type="spellEnd"/>
      <w:r w:rsidRPr="005A5D2F">
        <w:rPr>
          <w:rFonts w:ascii="Aptos" w:hAnsi="Aptos"/>
          <w:color w:val="000000"/>
        </w:rPr>
        <w:t xml:space="preserve"> » affiche la liste complète des modèles détectés par l’application (id, nom, type</w:t>
      </w:r>
      <w:r w:rsidR="00635B53">
        <w:rPr>
          <w:rFonts w:ascii="Aptos" w:hAnsi="Aptos"/>
          <w:color w:val="000000"/>
        </w:rPr>
        <w:t>)</w:t>
      </w:r>
    </w:p>
    <w:p w14:paraId="38D32A8F" w14:textId="2C82C323" w:rsidR="005A5D2F" w:rsidRDefault="005A5D2F" w:rsidP="005A5D2F">
      <w:pPr>
        <w:rPr>
          <w:rFonts w:ascii="Aptos" w:hAnsi="Aptos"/>
          <w:color w:val="000000"/>
        </w:rPr>
      </w:pPr>
      <w:r w:rsidRPr="005A5D2F">
        <w:rPr>
          <w:rFonts w:ascii="Aptos" w:hAnsi="Aptos"/>
          <w:color w:val="000000"/>
        </w:rPr>
        <w:t xml:space="preserve">Un deuxième sous-onglet « </w:t>
      </w:r>
      <w:proofErr w:type="spellStart"/>
      <w:r w:rsidR="00635B53">
        <w:rPr>
          <w:rFonts w:ascii="Aptos" w:hAnsi="Aptos"/>
          <w:color w:val="000000"/>
        </w:rPr>
        <w:t>C</w:t>
      </w:r>
      <w:r w:rsidRPr="005A5D2F">
        <w:rPr>
          <w:rFonts w:ascii="Aptos" w:hAnsi="Aptos"/>
          <w:color w:val="000000"/>
        </w:rPr>
        <w:t>urrent</w:t>
      </w:r>
      <w:proofErr w:type="spellEnd"/>
      <w:r w:rsidRPr="005A5D2F">
        <w:rPr>
          <w:rFonts w:ascii="Aptos" w:hAnsi="Aptos"/>
          <w:color w:val="000000"/>
        </w:rPr>
        <w:t xml:space="preserve"> » permet d’afficher uniquement les modèles associés au prompt sélectionné.</w:t>
      </w:r>
      <w:r w:rsidR="00635B53">
        <w:rPr>
          <w:rFonts w:ascii="Aptos" w:hAnsi="Aptos"/>
          <w:color w:val="000000"/>
        </w:rPr>
        <w:t xml:space="preserve"> </w:t>
      </w:r>
    </w:p>
    <w:p w14:paraId="1BAC701D" w14:textId="03BC33CA" w:rsidR="00635B53" w:rsidRDefault="00635B53" w:rsidP="00635B53">
      <w:pPr>
        <w:rPr>
          <w:rFonts w:ascii="Aptos" w:hAnsi="Aptos"/>
          <w:color w:val="000000"/>
        </w:rPr>
      </w:pPr>
      <w:r w:rsidRPr="005A5D2F">
        <w:rPr>
          <w:rFonts w:ascii="Aptos" w:hAnsi="Aptos"/>
          <w:color w:val="000000"/>
        </w:rPr>
        <w:t xml:space="preserve">Un double-clic sur une ligne </w:t>
      </w:r>
      <w:r>
        <w:rPr>
          <w:rFonts w:ascii="Aptos" w:hAnsi="Aptos"/>
          <w:color w:val="000000"/>
        </w:rPr>
        <w:t xml:space="preserve">de modèle des 2 table </w:t>
      </w:r>
      <w:r w:rsidRPr="005A5D2F">
        <w:rPr>
          <w:rFonts w:ascii="Aptos" w:hAnsi="Aptos"/>
          <w:color w:val="000000"/>
        </w:rPr>
        <w:t xml:space="preserve">ouvre </w:t>
      </w:r>
      <w:proofErr w:type="gramStart"/>
      <w:r w:rsidRPr="005A5D2F">
        <w:rPr>
          <w:rFonts w:ascii="Aptos" w:hAnsi="Aptos"/>
          <w:color w:val="000000"/>
        </w:rPr>
        <w:t xml:space="preserve">une </w:t>
      </w:r>
      <w:r>
        <w:rPr>
          <w:rFonts w:ascii="Aptos" w:hAnsi="Aptos"/>
          <w:color w:val="000000"/>
        </w:rPr>
        <w:t>popup</w:t>
      </w:r>
      <w:proofErr w:type="gramEnd"/>
      <w:r w:rsidRPr="005A5D2F">
        <w:rPr>
          <w:rFonts w:ascii="Aptos" w:hAnsi="Aptos"/>
          <w:color w:val="000000"/>
        </w:rPr>
        <w:t xml:space="preserve"> avec le nom, le chemin complet du modèle et les métadonnées.</w:t>
      </w:r>
    </w:p>
    <w:p w14:paraId="139D7C0B" w14:textId="77777777" w:rsidR="00635B53" w:rsidRPr="005A5D2F" w:rsidRDefault="00635B53" w:rsidP="005A5D2F">
      <w:pPr>
        <w:rPr>
          <w:rFonts w:ascii="Aptos" w:hAnsi="Aptos"/>
          <w:color w:val="000000"/>
        </w:rPr>
      </w:pPr>
    </w:p>
    <w:sectPr w:rsidR="00635B53" w:rsidRPr="005A5D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D2F"/>
    <w:rsid w:val="0008009B"/>
    <w:rsid w:val="005A5D2F"/>
    <w:rsid w:val="00635B53"/>
    <w:rsid w:val="00840836"/>
    <w:rsid w:val="00CB3432"/>
    <w:rsid w:val="00E133E4"/>
    <w:rsid w:val="00E26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5D9F1"/>
  <w15:chartTrackingRefBased/>
  <w15:docId w15:val="{5B915397-C39F-4206-A0C7-C89FE48FD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A5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A5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A5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A5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A5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A5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A5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A5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A5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A5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A5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A5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A5D2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A5D2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A5D2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A5D2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A5D2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A5D2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A5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A5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A5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A5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A5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A5D2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A5D2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A5D2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A5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A5D2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A5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sauret</dc:creator>
  <cp:keywords/>
  <dc:description/>
  <cp:lastModifiedBy>Cyril sauret</cp:lastModifiedBy>
  <cp:revision>1</cp:revision>
  <dcterms:created xsi:type="dcterms:W3CDTF">2025-10-11T20:10:00Z</dcterms:created>
  <dcterms:modified xsi:type="dcterms:W3CDTF">2025-10-11T20:43:00Z</dcterms:modified>
</cp:coreProperties>
</file>