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582" w:rsidRDefault="00F53582" w:rsidP="00DD4EC1">
      <w:pPr>
        <w:spacing w:after="0" w:line="240" w:lineRule="auto"/>
      </w:pPr>
    </w:p>
    <w:p w:rsidR="00667D0D" w:rsidRDefault="00667D0D" w:rsidP="00DD4EC1">
      <w:pPr>
        <w:spacing w:after="0" w:line="240" w:lineRule="auto"/>
      </w:pPr>
    </w:p>
    <w:p w:rsidR="007C2A7A" w:rsidRDefault="007C2A7A" w:rsidP="00DD4EC1">
      <w:pPr>
        <w:spacing w:after="0" w:line="240" w:lineRule="auto"/>
      </w:pPr>
    </w:p>
    <w:p w:rsidR="00DD4EC1" w:rsidRDefault="00D52F70" w:rsidP="00DD4EC1">
      <w:pPr>
        <w:spacing w:after="0" w:line="240" w:lineRule="auto"/>
      </w:pPr>
      <w:r>
        <w:t>30</w:t>
      </w:r>
      <w:r w:rsidR="00B0098E">
        <w:rPr>
          <w:vertAlign w:val="superscript"/>
        </w:rPr>
        <w:t>th</w:t>
      </w:r>
      <w:r w:rsidR="00DD4EC1">
        <w:t xml:space="preserve"> </w:t>
      </w:r>
      <w:r>
        <w:t xml:space="preserve">March </w:t>
      </w:r>
      <w:r w:rsidR="00DD4EC1">
        <w:t>20</w:t>
      </w:r>
      <w:r w:rsidR="00915416">
        <w:t>1</w:t>
      </w:r>
      <w:r w:rsidR="00B0098E">
        <w:t>1</w:t>
      </w:r>
    </w:p>
    <w:p w:rsidR="00DD4EC1" w:rsidRDefault="00DD4EC1" w:rsidP="00DD4EC1">
      <w:pPr>
        <w:spacing w:after="0" w:line="240" w:lineRule="auto"/>
      </w:pPr>
    </w:p>
    <w:p w:rsidR="00F53582" w:rsidRDefault="00F53582" w:rsidP="00DD4EC1">
      <w:pPr>
        <w:spacing w:after="0" w:line="240" w:lineRule="auto"/>
      </w:pPr>
    </w:p>
    <w:p w:rsidR="00DD4EC1" w:rsidRDefault="00DD4EC1" w:rsidP="00DD4EC1">
      <w:pPr>
        <w:spacing w:after="0" w:line="240" w:lineRule="auto"/>
      </w:pPr>
      <w:r>
        <w:t>To,</w:t>
      </w:r>
    </w:p>
    <w:p w:rsidR="00F53582" w:rsidRDefault="00F53582" w:rsidP="00DD4EC1">
      <w:pPr>
        <w:spacing w:after="0" w:line="240" w:lineRule="auto"/>
      </w:pPr>
    </w:p>
    <w:p w:rsidR="00DD4EC1" w:rsidRDefault="007C2A7A" w:rsidP="0055457E">
      <w:pPr>
        <w:spacing w:after="0" w:line="320" w:lineRule="exact"/>
      </w:pPr>
      <w:r>
        <w:t>Professor Arun Pereira</w:t>
      </w:r>
      <w:r w:rsidR="00915416">
        <w:t>,</w:t>
      </w:r>
    </w:p>
    <w:p w:rsidR="00571287" w:rsidRDefault="00571287" w:rsidP="0055457E">
      <w:pPr>
        <w:spacing w:after="0" w:line="320" w:lineRule="exact"/>
      </w:pPr>
      <w:r w:rsidRPr="00571287">
        <w:t>Head-Initiative for Excellence in Teaching and Learning</w:t>
      </w:r>
      <w:r>
        <w:t>,</w:t>
      </w:r>
    </w:p>
    <w:p w:rsidR="00915416" w:rsidRDefault="007C2A7A" w:rsidP="0055457E">
      <w:pPr>
        <w:spacing w:after="0" w:line="320" w:lineRule="exact"/>
      </w:pPr>
      <w:r>
        <w:t>Indian School of Business</w:t>
      </w:r>
      <w:r w:rsidR="00915416">
        <w:t>,</w:t>
      </w:r>
    </w:p>
    <w:p w:rsidR="00915416" w:rsidRDefault="007C2A7A" w:rsidP="0055457E">
      <w:pPr>
        <w:spacing w:after="0" w:line="320" w:lineRule="exact"/>
      </w:pPr>
      <w:proofErr w:type="spellStart"/>
      <w:r>
        <w:t>Gachhibowli</w:t>
      </w:r>
      <w:proofErr w:type="spellEnd"/>
      <w:r w:rsidR="00915416">
        <w:t>,</w:t>
      </w:r>
    </w:p>
    <w:p w:rsidR="00915416" w:rsidRDefault="007C2A7A" w:rsidP="0055457E">
      <w:pPr>
        <w:spacing w:after="0" w:line="320" w:lineRule="exact"/>
      </w:pPr>
      <w:r>
        <w:t xml:space="preserve">Hyderabad </w:t>
      </w:r>
      <w:r w:rsidR="005F4A88">
        <w:t>–</w:t>
      </w:r>
      <w:r w:rsidR="00915416">
        <w:t xml:space="preserve"> </w:t>
      </w:r>
      <w:r>
        <w:t>400 011</w:t>
      </w:r>
    </w:p>
    <w:p w:rsidR="00DD4EC1" w:rsidRDefault="00DD4EC1" w:rsidP="00DD4EC1">
      <w:pPr>
        <w:spacing w:after="0" w:line="240" w:lineRule="auto"/>
      </w:pPr>
    </w:p>
    <w:p w:rsidR="00B87AC4" w:rsidRDefault="00B87AC4" w:rsidP="00DD4EC1">
      <w:pPr>
        <w:spacing w:after="0" w:line="240" w:lineRule="auto"/>
      </w:pPr>
    </w:p>
    <w:p w:rsidR="00DD4EC1" w:rsidRDefault="00915416" w:rsidP="00DD4EC1">
      <w:pPr>
        <w:spacing w:after="0" w:line="240" w:lineRule="auto"/>
      </w:pPr>
      <w:r>
        <w:t>Dear Sir,</w:t>
      </w:r>
    </w:p>
    <w:p w:rsidR="00F53582" w:rsidRDefault="00F53582" w:rsidP="00915416">
      <w:pPr>
        <w:spacing w:before="240" w:after="120" w:line="340" w:lineRule="exact"/>
      </w:pPr>
      <w:r>
        <w:t xml:space="preserve">Please find enclosed herewith a detailed </w:t>
      </w:r>
      <w:r w:rsidR="009C17ED">
        <w:t>quote for th</w:t>
      </w:r>
      <w:r w:rsidR="00D52F70">
        <w:t>e design and development of the Inventory Problem Simulation</w:t>
      </w:r>
      <w:r>
        <w:t xml:space="preserve">. </w:t>
      </w:r>
    </w:p>
    <w:p w:rsidR="00A21B06" w:rsidRDefault="009C17ED" w:rsidP="00915416">
      <w:pPr>
        <w:spacing w:before="240" w:after="120" w:line="340" w:lineRule="exact"/>
      </w:pPr>
      <w:r>
        <w:t xml:space="preserve">The </w:t>
      </w:r>
      <w:r w:rsidR="009E7B8E">
        <w:t xml:space="preserve">web-based </w:t>
      </w:r>
      <w:r>
        <w:t xml:space="preserve">platform </w:t>
      </w:r>
      <w:r w:rsidR="009E7B8E">
        <w:t xml:space="preserve">is being </w:t>
      </w:r>
      <w:r>
        <w:t xml:space="preserve">created </w:t>
      </w:r>
      <w:r w:rsidR="009E7B8E">
        <w:t>for use by ISB faculty as a simulation in course</w:t>
      </w:r>
      <w:r w:rsidR="00D52F70">
        <w:t>s in the discipline of Supply Chain Management</w:t>
      </w:r>
      <w:r w:rsidR="00FB0924">
        <w:t>.</w:t>
      </w:r>
      <w:r w:rsidR="009E7B8E">
        <w:t xml:space="preserve"> This quote pertains to the development charges for the creation of this platform.</w:t>
      </w:r>
    </w:p>
    <w:p w:rsidR="00F53582" w:rsidRDefault="009E7B8E" w:rsidP="00915416">
      <w:pPr>
        <w:spacing w:before="240" w:after="120" w:line="340" w:lineRule="exact"/>
      </w:pPr>
      <w:r>
        <w:t>I</w:t>
      </w:r>
      <w:r w:rsidR="00FB0924">
        <w:t xml:space="preserve">f </w:t>
      </w:r>
      <w:r w:rsidR="00535CD3">
        <w:t xml:space="preserve">you have any queries, please do not hesitate to contact us. </w:t>
      </w:r>
    </w:p>
    <w:p w:rsidR="00ED0E25" w:rsidRDefault="00ED0E25" w:rsidP="00915416">
      <w:pPr>
        <w:spacing w:before="240" w:after="120" w:line="340" w:lineRule="exact"/>
      </w:pPr>
      <w:r>
        <w:t>Looking forward to hearing from you.</w:t>
      </w:r>
    </w:p>
    <w:p w:rsidR="00915416" w:rsidRDefault="00915416" w:rsidP="00DD4EC1">
      <w:pPr>
        <w:spacing w:after="0" w:line="240" w:lineRule="auto"/>
      </w:pPr>
    </w:p>
    <w:p w:rsidR="00DD4EC1" w:rsidRDefault="00ED0E25" w:rsidP="00DD4EC1">
      <w:pPr>
        <w:spacing w:after="0" w:line="240" w:lineRule="auto"/>
      </w:pPr>
      <w:r>
        <w:t>Yours Sincerely,</w:t>
      </w:r>
    </w:p>
    <w:p w:rsidR="00903EF9" w:rsidRDefault="00903EF9" w:rsidP="00DD4EC1">
      <w:pPr>
        <w:spacing w:after="0" w:line="240" w:lineRule="auto"/>
      </w:pPr>
    </w:p>
    <w:p w:rsidR="00DD4EC1" w:rsidRDefault="00903EF9" w:rsidP="00DD4EC1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971550" cy="645637"/>
            <wp:effectExtent l="19050" t="0" r="0" b="0"/>
            <wp:docPr id="2" name="Picture 1" descr="C:\Kamalika\Work\Ptotem\Admin\Co Persona\Signatures\kamalika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amalika\Work\Ptotem\Admin\Co Persona\Signatures\kamalika-ful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442" cy="64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F9" w:rsidRDefault="00903EF9" w:rsidP="00DD4EC1">
      <w:pPr>
        <w:spacing w:after="0" w:line="240" w:lineRule="auto"/>
      </w:pPr>
    </w:p>
    <w:p w:rsidR="00DD4EC1" w:rsidRDefault="00A50D96" w:rsidP="00DD4EC1">
      <w:pPr>
        <w:spacing w:after="0" w:line="240" w:lineRule="auto"/>
      </w:pPr>
      <w:r>
        <w:t>Kamalika Bhattacharya,</w:t>
      </w:r>
    </w:p>
    <w:p w:rsidR="00B0098E" w:rsidRDefault="00B0098E" w:rsidP="00DD4EC1">
      <w:pPr>
        <w:spacing w:after="0" w:line="240" w:lineRule="auto"/>
      </w:pPr>
      <w:r>
        <w:t>Managing Partner</w:t>
      </w:r>
      <w:r w:rsidR="00A50D96">
        <w:t xml:space="preserve">, </w:t>
      </w:r>
    </w:p>
    <w:p w:rsidR="00A50D96" w:rsidRDefault="00A50D96" w:rsidP="00DD4EC1">
      <w:pPr>
        <w:spacing w:after="0" w:line="240" w:lineRule="auto"/>
      </w:pPr>
      <w:r>
        <w:t>Ptotem Learning</w:t>
      </w:r>
      <w:r w:rsidR="00B0098E">
        <w:t xml:space="preserve"> Projects LLP</w:t>
      </w:r>
    </w:p>
    <w:p w:rsidR="00A50D96" w:rsidRDefault="00A50D96" w:rsidP="00DD4EC1">
      <w:pPr>
        <w:spacing w:after="0" w:line="240" w:lineRule="auto"/>
      </w:pPr>
      <w:r>
        <w:t xml:space="preserve">Email: </w:t>
      </w:r>
      <w:r w:rsidRPr="00B87AC4">
        <w:t>kamalika@ptotem.com</w:t>
      </w:r>
    </w:p>
    <w:p w:rsidR="00A50D96" w:rsidRPr="00BD2AF5" w:rsidRDefault="00A50D96" w:rsidP="00DD4EC1">
      <w:pPr>
        <w:spacing w:after="0" w:line="240" w:lineRule="auto"/>
      </w:pPr>
      <w:r>
        <w:t xml:space="preserve">Mob: +91 </w:t>
      </w:r>
      <w:r w:rsidR="00B0098E">
        <w:t>98925 90902</w:t>
      </w:r>
    </w:p>
    <w:p w:rsidR="00A10179" w:rsidRDefault="00A10179"/>
    <w:p w:rsidR="00A10179" w:rsidRDefault="00A10179"/>
    <w:p w:rsidR="00236395" w:rsidRDefault="00236395">
      <w:pPr>
        <w:rPr>
          <w:b/>
          <w:color w:val="C00000"/>
          <w:sz w:val="24"/>
          <w:u w:val="single"/>
        </w:rPr>
        <w:sectPr w:rsidR="00236395" w:rsidSect="006E2AF6">
          <w:headerReference w:type="default" r:id="rId9"/>
          <w:headerReference w:type="first" r:id="rId10"/>
          <w:pgSz w:w="11907" w:h="16839" w:code="9"/>
          <w:pgMar w:top="2340" w:right="1440" w:bottom="1440" w:left="1440" w:header="1080" w:footer="392" w:gutter="0"/>
          <w:cols w:space="720"/>
          <w:docGrid w:linePitch="360"/>
        </w:sectPr>
      </w:pPr>
    </w:p>
    <w:p w:rsidR="00A10179" w:rsidRPr="00C34FA3" w:rsidRDefault="009E7B8E">
      <w:pPr>
        <w:rPr>
          <w:b/>
          <w:color w:val="C00000"/>
          <w:sz w:val="28"/>
          <w:u w:val="single"/>
        </w:rPr>
      </w:pPr>
      <w:r>
        <w:rPr>
          <w:b/>
          <w:color w:val="C00000"/>
          <w:sz w:val="28"/>
          <w:u w:val="single"/>
        </w:rPr>
        <w:t>Simulation Parameters &amp; Specifications</w:t>
      </w:r>
    </w:p>
    <w:p w:rsidR="007B51F3" w:rsidRDefault="007B51F3" w:rsidP="00723CED"/>
    <w:p w:rsidR="00AE46A3" w:rsidRPr="00D52F70" w:rsidRDefault="009E7B8E" w:rsidP="00AE46A3">
      <w:pPr>
        <w:jc w:val="both"/>
        <w:rPr>
          <w:highlight w:val="yellow"/>
        </w:rPr>
      </w:pPr>
      <w:r w:rsidRPr="00D52F70">
        <w:rPr>
          <w:highlight w:val="yellow"/>
        </w:rPr>
        <w:t>The ‘</w:t>
      </w:r>
      <w:r w:rsidRPr="00D52F70">
        <w:rPr>
          <w:i/>
          <w:highlight w:val="yellow"/>
        </w:rPr>
        <w:t>Virtual Negotiation Simulation Platform</w:t>
      </w:r>
      <w:r w:rsidRPr="00D52F70">
        <w:rPr>
          <w:highlight w:val="yellow"/>
        </w:rPr>
        <w:t>’ (VNSP) is being created in a web-based form</w:t>
      </w:r>
      <w:r w:rsidR="00224849" w:rsidRPr="00D52F70">
        <w:rPr>
          <w:highlight w:val="yellow"/>
        </w:rPr>
        <w:t>at and is designed to simulate</w:t>
      </w:r>
      <w:r w:rsidRPr="00D52F70">
        <w:rPr>
          <w:highlight w:val="yellow"/>
        </w:rPr>
        <w:t xml:space="preserve"> a negotiation between two/multiple parties on an asynchronous medium such as email. This simulation will allow students to negotiate one/ many issues </w:t>
      </w:r>
      <w:r w:rsidR="00667D0D" w:rsidRPr="00D52F70">
        <w:rPr>
          <w:highlight w:val="yellow"/>
        </w:rPr>
        <w:t xml:space="preserve">in in-class and out-of-class formats. </w:t>
      </w:r>
    </w:p>
    <w:p w:rsidR="00667D0D" w:rsidRPr="00D52F70" w:rsidRDefault="00667D0D" w:rsidP="00AE46A3">
      <w:pPr>
        <w:jc w:val="both"/>
        <w:rPr>
          <w:highlight w:val="yellow"/>
        </w:rPr>
      </w:pPr>
      <w:r w:rsidRPr="00D52F70">
        <w:rPr>
          <w:highlight w:val="yellow"/>
        </w:rPr>
        <w:t>The simulation has been designed to give faculty the following features:</w:t>
      </w:r>
    </w:p>
    <w:p w:rsidR="005E37F0" w:rsidRPr="00D52F70" w:rsidRDefault="005E37F0" w:rsidP="00667D0D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D52F70">
        <w:rPr>
          <w:highlight w:val="yellow"/>
        </w:rPr>
        <w:t>flexibility to have multiple cases that can be played on the platform,</w:t>
      </w:r>
    </w:p>
    <w:p w:rsidR="00667D0D" w:rsidRPr="00D52F70" w:rsidRDefault="00667D0D" w:rsidP="00667D0D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D52F70">
        <w:rPr>
          <w:highlight w:val="yellow"/>
        </w:rPr>
        <w:t xml:space="preserve">flexibility to define parameters of each game to be administered, </w:t>
      </w:r>
    </w:p>
    <w:p w:rsidR="00667D0D" w:rsidRPr="00D52F70" w:rsidRDefault="00667D0D" w:rsidP="00667D0D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D52F70">
        <w:rPr>
          <w:highlight w:val="yellow"/>
        </w:rPr>
        <w:t>simple interfaces that will allow facilitators to assign student logins and roles,</w:t>
      </w:r>
    </w:p>
    <w:p w:rsidR="00667D0D" w:rsidRPr="00D52F70" w:rsidRDefault="00667D0D" w:rsidP="00667D0D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D52F70">
        <w:rPr>
          <w:highlight w:val="yellow"/>
        </w:rPr>
        <w:t>anonymity features for impartial student negotiation,</w:t>
      </w:r>
    </w:p>
    <w:p w:rsidR="00667D0D" w:rsidRPr="00D52F70" w:rsidRDefault="00667D0D" w:rsidP="00667D0D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D52F70">
        <w:rPr>
          <w:highlight w:val="yellow"/>
        </w:rPr>
        <w:t>multiple role assignments to same students,</w:t>
      </w:r>
    </w:p>
    <w:p w:rsidR="00667D0D" w:rsidRPr="00D52F70" w:rsidRDefault="00667D0D" w:rsidP="00667D0D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D52F70">
        <w:rPr>
          <w:highlight w:val="yellow"/>
        </w:rPr>
        <w:t xml:space="preserve">data capture including email trails and graphing for research purposes, and </w:t>
      </w:r>
    </w:p>
    <w:p w:rsidR="00667D0D" w:rsidRPr="00D52F70" w:rsidRDefault="00224849" w:rsidP="00667D0D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D52F70">
        <w:rPr>
          <w:highlight w:val="yellow"/>
        </w:rPr>
        <w:t>historical record of negotiations conducted in class</w:t>
      </w:r>
    </w:p>
    <w:p w:rsidR="00224849" w:rsidRPr="00D52F70" w:rsidRDefault="00224849" w:rsidP="00224849">
      <w:pPr>
        <w:jc w:val="both"/>
        <w:rPr>
          <w:highlight w:val="yellow"/>
        </w:rPr>
      </w:pPr>
      <w:r w:rsidRPr="00D52F70">
        <w:rPr>
          <w:highlight w:val="yellow"/>
        </w:rPr>
        <w:t>To ensure these functionalities, the simulation will need to have a simple easy-to-use interface, which gives a dashboard control on the parameters to the faculty/ administrator.</w:t>
      </w:r>
    </w:p>
    <w:p w:rsidR="00224849" w:rsidRPr="00D52F70" w:rsidRDefault="00224849" w:rsidP="00224849">
      <w:pPr>
        <w:jc w:val="both"/>
        <w:rPr>
          <w:highlight w:val="yellow"/>
        </w:rPr>
      </w:pPr>
      <w:r w:rsidRPr="00D52F70">
        <w:rPr>
          <w:highlight w:val="yellow"/>
        </w:rPr>
        <w:t>In terms of specifications, the VNSP will have the following:</w:t>
      </w:r>
    </w:p>
    <w:p w:rsidR="00224849" w:rsidRPr="00D52F70" w:rsidRDefault="00224849" w:rsidP="00224849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D52F70">
        <w:rPr>
          <w:highlight w:val="yellow"/>
        </w:rPr>
        <w:t>Wholly web-based simulation</w:t>
      </w:r>
    </w:p>
    <w:p w:rsidR="00224849" w:rsidRPr="00D52F70" w:rsidRDefault="00224849" w:rsidP="00224849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D52F70">
        <w:rPr>
          <w:highlight w:val="yellow"/>
        </w:rPr>
        <w:t>Choice of self-registration or faculty administered logins</w:t>
      </w:r>
    </w:p>
    <w:p w:rsidR="00224849" w:rsidRPr="00D52F70" w:rsidRDefault="00224849" w:rsidP="00224849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D52F70">
        <w:rPr>
          <w:highlight w:val="yellow"/>
        </w:rPr>
        <w:t>Compatibility with different web browsers</w:t>
      </w:r>
    </w:p>
    <w:p w:rsidR="00224849" w:rsidRPr="00D52F70" w:rsidRDefault="00224849" w:rsidP="00224849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D52F70">
        <w:rPr>
          <w:highlight w:val="yellow"/>
        </w:rPr>
        <w:t>Appropriate design and graphics to make the interface visually appealing</w:t>
      </w:r>
    </w:p>
    <w:p w:rsidR="00224849" w:rsidRPr="00D52F70" w:rsidRDefault="00224849" w:rsidP="00224849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D52F70">
        <w:rPr>
          <w:highlight w:val="yellow"/>
        </w:rPr>
        <w:t>Standard cascading menus to facilitate navigation</w:t>
      </w:r>
    </w:p>
    <w:p w:rsidR="00224849" w:rsidRPr="00D52F70" w:rsidRDefault="00224849" w:rsidP="00224849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D52F70">
        <w:rPr>
          <w:highlight w:val="yellow"/>
        </w:rPr>
        <w:t xml:space="preserve">Different level permissions to facilitators, faculty, administrators to allow segregation of </w:t>
      </w:r>
      <w:r w:rsidR="005E37F0" w:rsidRPr="00D52F70">
        <w:rPr>
          <w:highlight w:val="yellow"/>
        </w:rPr>
        <w:t>tasks</w:t>
      </w:r>
    </w:p>
    <w:p w:rsidR="005E37F0" w:rsidRDefault="00224849" w:rsidP="00224849">
      <w:pPr>
        <w:jc w:val="both"/>
      </w:pPr>
      <w:r w:rsidRPr="00D52F70">
        <w:rPr>
          <w:highlight w:val="yellow"/>
        </w:rPr>
        <w:t xml:space="preserve">Ptotem will also refine further parameters on the simulation in discussions with ISB to capture the elements </w:t>
      </w:r>
      <w:r w:rsidR="005E37F0" w:rsidRPr="00D52F70">
        <w:rPr>
          <w:highlight w:val="yellow"/>
        </w:rPr>
        <w:t>that the professors concerned need for integrating it into the curriculum</w:t>
      </w:r>
      <w:r w:rsidRPr="00D52F70">
        <w:rPr>
          <w:highlight w:val="yellow"/>
        </w:rPr>
        <w:t>.</w:t>
      </w:r>
    </w:p>
    <w:p w:rsidR="005E37F0" w:rsidRDefault="005E37F0" w:rsidP="00224849">
      <w:pPr>
        <w:jc w:val="both"/>
      </w:pPr>
    </w:p>
    <w:p w:rsidR="005E37F0" w:rsidRDefault="005E37F0" w:rsidP="00224849">
      <w:pPr>
        <w:jc w:val="both"/>
      </w:pPr>
    </w:p>
    <w:p w:rsidR="005E37F0" w:rsidRDefault="005E37F0" w:rsidP="00224849">
      <w:pPr>
        <w:jc w:val="both"/>
      </w:pPr>
    </w:p>
    <w:p w:rsidR="005E37F0" w:rsidRDefault="005E37F0" w:rsidP="00224849">
      <w:pPr>
        <w:jc w:val="both"/>
      </w:pPr>
    </w:p>
    <w:p w:rsidR="005E37F0" w:rsidRDefault="005E37F0" w:rsidP="00224849">
      <w:pPr>
        <w:jc w:val="both"/>
      </w:pPr>
    </w:p>
    <w:p w:rsidR="005E37F0" w:rsidRDefault="005E37F0" w:rsidP="00224849">
      <w:pPr>
        <w:jc w:val="both"/>
      </w:pPr>
    </w:p>
    <w:p w:rsidR="005E37F0" w:rsidRDefault="005E37F0" w:rsidP="00224849">
      <w:pPr>
        <w:jc w:val="both"/>
      </w:pPr>
    </w:p>
    <w:p w:rsidR="005E37F0" w:rsidRPr="00C34FA3" w:rsidRDefault="005E37F0" w:rsidP="005E37F0">
      <w:pPr>
        <w:rPr>
          <w:b/>
          <w:color w:val="C00000"/>
          <w:sz w:val="28"/>
          <w:u w:val="single"/>
        </w:rPr>
      </w:pPr>
      <w:r>
        <w:rPr>
          <w:b/>
          <w:color w:val="C00000"/>
          <w:sz w:val="28"/>
          <w:u w:val="single"/>
        </w:rPr>
        <w:t>Usage of the Simulation</w:t>
      </w:r>
    </w:p>
    <w:p w:rsidR="005E37F0" w:rsidRDefault="005E37F0" w:rsidP="005E37F0"/>
    <w:p w:rsidR="005E37F0" w:rsidRDefault="005E37F0" w:rsidP="005E37F0">
      <w:pPr>
        <w:jc w:val="both"/>
      </w:pPr>
      <w:r>
        <w:t xml:space="preserve">The simulation is proposed to be used by ISB in </w:t>
      </w:r>
      <w:r w:rsidR="00D52F70">
        <w:t>courses in the Supply Chain discipline</w:t>
      </w:r>
      <w:r>
        <w:t xml:space="preserve">. </w:t>
      </w:r>
    </w:p>
    <w:p w:rsidR="005E37F0" w:rsidRDefault="005E37F0" w:rsidP="005E37F0">
      <w:pPr>
        <w:jc w:val="both"/>
      </w:pPr>
      <w:r>
        <w:t xml:space="preserve">During the interim period (till the time it is tested to satisfaction by ISB in its curriculum), Ptotem agrees not to market </w:t>
      </w:r>
      <w:r w:rsidR="00D52F70">
        <w:t xml:space="preserve">the Inventory Problem Simulation </w:t>
      </w:r>
      <w:r>
        <w:t xml:space="preserve">to any other educational institution, domestic or international. </w:t>
      </w:r>
    </w:p>
    <w:p w:rsidR="005E37F0" w:rsidRDefault="005E37F0">
      <w:pPr>
        <w:rPr>
          <w:b/>
          <w:color w:val="C00000"/>
          <w:sz w:val="28"/>
          <w:u w:val="single"/>
        </w:rPr>
      </w:pPr>
    </w:p>
    <w:p w:rsidR="005E37F0" w:rsidRPr="00C34FA3" w:rsidRDefault="005E37F0" w:rsidP="005E37F0">
      <w:pPr>
        <w:rPr>
          <w:b/>
          <w:color w:val="C00000"/>
          <w:sz w:val="28"/>
          <w:u w:val="single"/>
        </w:rPr>
      </w:pPr>
      <w:r>
        <w:rPr>
          <w:b/>
          <w:color w:val="C00000"/>
          <w:sz w:val="28"/>
          <w:u w:val="single"/>
        </w:rPr>
        <w:t>Development Charges for the Simulation</w:t>
      </w:r>
    </w:p>
    <w:p w:rsidR="005E37F0" w:rsidRDefault="005E37F0" w:rsidP="005E37F0"/>
    <w:p w:rsidR="005E37F0" w:rsidRDefault="002052B2" w:rsidP="005E37F0">
      <w:pPr>
        <w:jc w:val="both"/>
      </w:pPr>
      <w:r>
        <w:t>Ptotem’s charges for development are as follows:</w:t>
      </w:r>
    </w:p>
    <w:tbl>
      <w:tblPr>
        <w:tblW w:w="6536" w:type="dxa"/>
        <w:tblInd w:w="93" w:type="dxa"/>
        <w:tblLook w:val="04A0"/>
      </w:tblPr>
      <w:tblGrid>
        <w:gridCol w:w="4551"/>
        <w:gridCol w:w="1985"/>
      </w:tblGrid>
      <w:tr w:rsidR="00A90FEA" w:rsidRPr="00A90FEA" w:rsidTr="00A90FEA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Development Charges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 INR </w:t>
            </w:r>
          </w:p>
        </w:tc>
      </w:tr>
      <w:tr w:rsidR="00A90FEA" w:rsidRPr="00A90FEA" w:rsidTr="00A90FE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Resources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                     2 </w:t>
            </w:r>
          </w:p>
        </w:tc>
      </w:tr>
      <w:tr w:rsidR="00A90FEA" w:rsidRPr="00A90FEA" w:rsidTr="00A90FE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Man hour per resource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C126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                </w:t>
            </w:r>
            <w:r w:rsidR="00C12622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110</w:t>
            </w: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</w:p>
        </w:tc>
      </w:tr>
      <w:tr w:rsidR="00A90FEA" w:rsidRPr="00A90FEA" w:rsidTr="00A90FE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Per Man Hour Cost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            1,800 </w:t>
            </w:r>
          </w:p>
        </w:tc>
      </w:tr>
      <w:tr w:rsidR="00A90FEA" w:rsidRPr="00A90FEA" w:rsidTr="00A90FE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Tech Development Charges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C126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      </w:t>
            </w:r>
            <w:r w:rsidR="00C12622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,</w:t>
            </w:r>
            <w:r w:rsidR="00C12622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98</w:t>
            </w: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,000 </w:t>
            </w:r>
          </w:p>
        </w:tc>
      </w:tr>
      <w:tr w:rsidR="00A90FEA" w:rsidRPr="00A90FEA" w:rsidTr="00A90FE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</w:tr>
      <w:tr w:rsidR="00A90FEA" w:rsidRPr="00A90FEA" w:rsidTr="00A90FE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Visual &amp; Graphic Design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      1,00,000 </w:t>
            </w:r>
          </w:p>
        </w:tc>
      </w:tr>
      <w:tr w:rsidR="00A90FEA" w:rsidRPr="00A90FEA" w:rsidTr="00A90FE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</w:tr>
      <w:tr w:rsidR="00A90FEA" w:rsidRPr="00A90FEA" w:rsidTr="00A90FE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Total Development Charges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    10,00,000 </w:t>
            </w:r>
          </w:p>
        </w:tc>
      </w:tr>
      <w:tr w:rsidR="00A90FEA" w:rsidRPr="00A90FEA" w:rsidTr="00A90FE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</w:tr>
      <w:tr w:rsidR="00A90FEA" w:rsidRPr="00A90FEA" w:rsidTr="00A90FE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EE5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Charged to ISB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40%</w:t>
            </w:r>
          </w:p>
        </w:tc>
      </w:tr>
      <w:tr w:rsidR="00A90FEA" w:rsidRPr="00A90FEA" w:rsidTr="00A90FE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A90F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ISB Development Charges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FEA" w:rsidRPr="00A90FEA" w:rsidRDefault="00A90FEA" w:rsidP="00C126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</w:pPr>
            <w:r w:rsidRPr="00A90FEA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 xml:space="preserve">       </w:t>
            </w:r>
            <w:r w:rsidR="00C12622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2</w:t>
            </w:r>
            <w:r w:rsidRPr="00A90FEA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 xml:space="preserve">,00,000 </w:t>
            </w:r>
          </w:p>
        </w:tc>
      </w:tr>
    </w:tbl>
    <w:p w:rsidR="00A5492C" w:rsidRDefault="00A5492C" w:rsidP="005E37F0">
      <w:pPr>
        <w:jc w:val="both"/>
      </w:pPr>
    </w:p>
    <w:p w:rsidR="00A90FEA" w:rsidRDefault="00A90FEA" w:rsidP="00A90FEA">
      <w:pPr>
        <w:jc w:val="both"/>
      </w:pPr>
      <w:r>
        <w:t xml:space="preserve">Any applicable taxes will be extra. </w:t>
      </w:r>
    </w:p>
    <w:p w:rsidR="00A90FEA" w:rsidRDefault="00A90FEA" w:rsidP="005E37F0">
      <w:pPr>
        <w:jc w:val="both"/>
      </w:pPr>
      <w:r>
        <w:t xml:space="preserve">Student user fee </w:t>
      </w:r>
      <w:r w:rsidR="00EE57E3">
        <w:t xml:space="preserve">for use of the simulation in ISB’s curriculum </w:t>
      </w:r>
      <w:r>
        <w:t>will be chargeable over and above the development charges mentioned above</w:t>
      </w:r>
      <w:r w:rsidR="00EE57E3">
        <w:t xml:space="preserve">. </w:t>
      </w:r>
    </w:p>
    <w:p w:rsidR="002052B2" w:rsidRDefault="002052B2" w:rsidP="005E37F0">
      <w:pPr>
        <w:jc w:val="both"/>
      </w:pPr>
    </w:p>
    <w:p w:rsidR="00723CED" w:rsidRDefault="00723CED" w:rsidP="00AE46A3">
      <w:pPr>
        <w:jc w:val="both"/>
      </w:pPr>
    </w:p>
    <w:p w:rsidR="00723CED" w:rsidRDefault="00723CED"/>
    <w:p w:rsidR="00723CED" w:rsidRDefault="00723CED"/>
    <w:p w:rsidR="00AE46A3" w:rsidRDefault="00AE46A3" w:rsidP="00C34FA3">
      <w:pPr>
        <w:rPr>
          <w:b/>
          <w:color w:val="C00000"/>
          <w:sz w:val="28"/>
          <w:u w:val="single"/>
        </w:rPr>
      </w:pPr>
    </w:p>
    <w:sectPr w:rsidR="00AE46A3" w:rsidSect="00236395">
      <w:headerReference w:type="default" r:id="rId11"/>
      <w:pgSz w:w="11907" w:h="16839" w:code="9"/>
      <w:pgMar w:top="2097" w:right="1440" w:bottom="1440" w:left="1440" w:header="1080" w:footer="39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94C" w:rsidRDefault="001E194C" w:rsidP="00D55C98">
      <w:pPr>
        <w:spacing w:after="0" w:line="240" w:lineRule="auto"/>
      </w:pPr>
      <w:r>
        <w:separator/>
      </w:r>
    </w:p>
  </w:endnote>
  <w:endnote w:type="continuationSeparator" w:id="0">
    <w:p w:rsidR="001E194C" w:rsidRDefault="001E194C" w:rsidP="00D5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94C" w:rsidRDefault="001E194C" w:rsidP="00D55C98">
      <w:pPr>
        <w:spacing w:after="0" w:line="240" w:lineRule="auto"/>
      </w:pPr>
      <w:r>
        <w:separator/>
      </w:r>
    </w:p>
  </w:footnote>
  <w:footnote w:type="continuationSeparator" w:id="0">
    <w:p w:rsidR="001E194C" w:rsidRDefault="001E194C" w:rsidP="00D5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57E" w:rsidRPr="00E65BDE" w:rsidRDefault="0055457E" w:rsidP="00543DF6">
    <w:pPr>
      <w:pStyle w:val="Header"/>
      <w:tabs>
        <w:tab w:val="clear" w:pos="9360"/>
        <w:tab w:val="right" w:pos="10350"/>
      </w:tabs>
      <w:ind w:left="-540" w:right="-990"/>
      <w:rPr>
        <w:rFonts w:ascii="Tempus Sans ITC" w:hAnsi="Tempus Sans ITC"/>
        <w:b/>
        <w:shadow/>
        <w:sz w:val="44"/>
      </w:rPr>
    </w:pPr>
    <w:r>
      <w:rPr>
        <w:rFonts w:ascii="Tempus Sans ITC" w:hAnsi="Tempus Sans ITC"/>
        <w:b/>
        <w:shadow/>
        <w:noProof/>
        <w:sz w:val="44"/>
        <w:lang w:val="en-IN" w:eastAsia="en-IN"/>
      </w:rPr>
      <w:drawing>
        <wp:anchor distT="36576" distB="36576" distL="36576" distR="36576" simplePos="0" relativeHeight="251658239" behindDoc="0" locked="0" layoutInCell="1" allowOverlap="1">
          <wp:simplePos x="0" y="0"/>
          <wp:positionH relativeFrom="column">
            <wp:posOffset>4895850</wp:posOffset>
          </wp:positionH>
          <wp:positionV relativeFrom="paragraph">
            <wp:posOffset>-323850</wp:posOffset>
          </wp:positionV>
          <wp:extent cx="1362075" cy="1019175"/>
          <wp:effectExtent l="19050" t="0" r="9525" b="0"/>
          <wp:wrapNone/>
          <wp:docPr id="6" name="Picture 6" descr="concept-final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oncept-final[1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1019175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8E31C2" w:rsidRPr="008E31C2">
      <w:rPr>
        <w:rFonts w:ascii="Tempus Sans ITC" w:hAnsi="Tempus Sans ITC"/>
        <w:b/>
        <w:shadow/>
        <w:noProof/>
        <w:sz w:val="4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388.5pt;margin-top:-14.65pt;width:0;height:69.4pt;z-index:251660288;mso-position-horizontal-relative:text;mso-position-vertical-relative:text" o:connectortype="straight" strokecolor="black [3213]" strokeweight="3pt">
          <v:shadow type="perspective" color="#622423 [1605]" opacity=".5" offset="1pt" offset2="-1pt"/>
        </v:shape>
      </w:pict>
    </w:r>
    <w:r>
      <w:rPr>
        <w:rFonts w:ascii="Tempus Sans ITC" w:hAnsi="Tempus Sans ITC"/>
        <w:b/>
        <w:shadow/>
        <w:sz w:val="44"/>
      </w:rPr>
      <w:t>Pt</w:t>
    </w:r>
    <w:r w:rsidRPr="00E65BDE">
      <w:rPr>
        <w:rFonts w:ascii="Tempus Sans ITC" w:hAnsi="Tempus Sans ITC"/>
        <w:b/>
        <w:shadow/>
        <w:sz w:val="44"/>
      </w:rPr>
      <w:t xml:space="preserve">otem Learning </w:t>
    </w:r>
    <w:r>
      <w:rPr>
        <w:rFonts w:ascii="Tempus Sans ITC" w:hAnsi="Tempus Sans ITC"/>
        <w:b/>
        <w:shadow/>
        <w:sz w:val="44"/>
      </w:rPr>
      <w:t>Projects LLP</w:t>
    </w:r>
  </w:p>
  <w:p w:rsidR="0055457E" w:rsidRPr="002B7D11" w:rsidRDefault="008E31C2" w:rsidP="00E65BDE">
    <w:pPr>
      <w:pStyle w:val="Header"/>
      <w:tabs>
        <w:tab w:val="clear" w:pos="9360"/>
        <w:tab w:val="right" w:pos="10350"/>
      </w:tabs>
      <w:spacing w:before="120" w:line="276" w:lineRule="auto"/>
      <w:ind w:left="-539" w:right="-992"/>
      <w:jc w:val="both"/>
      <w:rPr>
        <w:rFonts w:ascii="Trebuchet MS" w:hAnsi="Trebuchet MS"/>
        <w:b/>
        <w:i/>
        <w:shadow/>
        <w:sz w:val="18"/>
        <w:szCs w:val="18"/>
      </w:rPr>
    </w:pPr>
    <w:r w:rsidRPr="008E31C2">
      <w:rPr>
        <w:rFonts w:ascii="Tempus Sans ITC" w:hAnsi="Tempus Sans ITC"/>
        <w:b/>
        <w:shadow/>
        <w:noProof/>
        <w:sz w:val="44"/>
      </w:rPr>
      <w:pict>
        <v:shape id="_x0000_s2049" type="#_x0000_t32" style="position:absolute;left:0;text-align:left;margin-left:-24.75pt;margin-top:.55pt;width:413.25pt;height:.05pt;z-index:251659264" o:connectortype="straight" strokecolor="#ffc000" strokeweight="3pt">
          <v:shadow type="perspective" color="#622423 [1605]" opacity=".5" offset="1pt" offset2="-1pt"/>
        </v:shape>
      </w:pict>
    </w:r>
    <w:r w:rsidR="0055457E" w:rsidRPr="002B7D11">
      <w:rPr>
        <w:rFonts w:ascii="Trebuchet MS" w:hAnsi="Trebuchet MS"/>
        <w:b/>
        <w:i/>
        <w:shadow/>
        <w:sz w:val="20"/>
      </w:rPr>
      <w:t xml:space="preserve"> </w:t>
    </w:r>
    <w:r w:rsidR="0055457E" w:rsidRPr="002B7D11">
      <w:rPr>
        <w:rFonts w:ascii="Trebuchet MS" w:hAnsi="Trebuchet MS"/>
        <w:b/>
        <w:i/>
        <w:shadow/>
        <w:sz w:val="18"/>
        <w:szCs w:val="18"/>
      </w:rPr>
      <w:t>Know Yourself. Grow Yourself.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395" w:rsidRDefault="00236395">
    <w:pPr>
      <w:pStyle w:val="Header"/>
    </w:pPr>
    <w:r w:rsidRPr="00236395">
      <w:rPr>
        <w:noProof/>
        <w:lang w:val="en-IN" w:eastAsia="en-IN"/>
      </w:rPr>
      <w:drawing>
        <wp:anchor distT="36576" distB="36576" distL="36576" distR="36576" simplePos="0" relativeHeight="251665408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-485775</wp:posOffset>
          </wp:positionV>
          <wp:extent cx="1362075" cy="1019175"/>
          <wp:effectExtent l="19050" t="0" r="9525" b="0"/>
          <wp:wrapNone/>
          <wp:docPr id="1" name="Picture 6" descr="concept-final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oncept-final[1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1019175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395" w:rsidRPr="002B7D11" w:rsidRDefault="00236395" w:rsidP="00E65BDE">
    <w:pPr>
      <w:pStyle w:val="Header"/>
      <w:tabs>
        <w:tab w:val="clear" w:pos="9360"/>
        <w:tab w:val="right" w:pos="10350"/>
      </w:tabs>
      <w:spacing w:before="120" w:line="276" w:lineRule="auto"/>
      <w:ind w:left="-539" w:right="-992"/>
      <w:jc w:val="both"/>
      <w:rPr>
        <w:rFonts w:ascii="Trebuchet MS" w:hAnsi="Trebuchet MS"/>
        <w:b/>
        <w:i/>
        <w:shadow/>
        <w:sz w:val="18"/>
        <w:szCs w:val="18"/>
      </w:rPr>
    </w:pPr>
    <w:r w:rsidRPr="00236395">
      <w:rPr>
        <w:rFonts w:ascii="Trebuchet MS" w:hAnsi="Trebuchet MS"/>
        <w:b/>
        <w:i/>
        <w:shadow/>
        <w:noProof/>
        <w:sz w:val="18"/>
        <w:szCs w:val="18"/>
        <w:lang w:val="en-IN" w:eastAsia="en-IN"/>
      </w:rPr>
      <w:drawing>
        <wp:anchor distT="36576" distB="36576" distL="36576" distR="36576" simplePos="0" relativeHeight="25166745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-333375</wp:posOffset>
          </wp:positionV>
          <wp:extent cx="1362075" cy="1019175"/>
          <wp:effectExtent l="19050" t="0" r="9525" b="0"/>
          <wp:wrapNone/>
          <wp:docPr id="4" name="Picture 6" descr="concept-final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oncept-final[1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1019175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3878"/>
    <w:multiLevelType w:val="hybridMultilevel"/>
    <w:tmpl w:val="2D7C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75C0C"/>
    <w:multiLevelType w:val="hybridMultilevel"/>
    <w:tmpl w:val="28DE4E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C2162D"/>
    <w:multiLevelType w:val="hybridMultilevel"/>
    <w:tmpl w:val="BF42D5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1222BE"/>
    <w:multiLevelType w:val="hybridMultilevel"/>
    <w:tmpl w:val="38349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A75ED"/>
    <w:multiLevelType w:val="hybridMultilevel"/>
    <w:tmpl w:val="AEF0A1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DC60DC"/>
    <w:multiLevelType w:val="hybridMultilevel"/>
    <w:tmpl w:val="5BFEA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55C98"/>
    <w:rsid w:val="00012F26"/>
    <w:rsid w:val="00064D22"/>
    <w:rsid w:val="000A4346"/>
    <w:rsid w:val="000B4B7A"/>
    <w:rsid w:val="000C62D6"/>
    <w:rsid w:val="001211BE"/>
    <w:rsid w:val="00121834"/>
    <w:rsid w:val="00191458"/>
    <w:rsid w:val="001C6AF4"/>
    <w:rsid w:val="001D7DD8"/>
    <w:rsid w:val="001E194C"/>
    <w:rsid w:val="002052B2"/>
    <w:rsid w:val="00224849"/>
    <w:rsid w:val="00230168"/>
    <w:rsid w:val="00236395"/>
    <w:rsid w:val="002A1D90"/>
    <w:rsid w:val="002B7D11"/>
    <w:rsid w:val="003F1EE8"/>
    <w:rsid w:val="00401061"/>
    <w:rsid w:val="00421ED4"/>
    <w:rsid w:val="00441449"/>
    <w:rsid w:val="004440C2"/>
    <w:rsid w:val="00472D65"/>
    <w:rsid w:val="004734EC"/>
    <w:rsid w:val="00490FD2"/>
    <w:rsid w:val="004A31AC"/>
    <w:rsid w:val="004F27D8"/>
    <w:rsid w:val="004F6875"/>
    <w:rsid w:val="00524AB6"/>
    <w:rsid w:val="00535CD3"/>
    <w:rsid w:val="00543DF6"/>
    <w:rsid w:val="00545158"/>
    <w:rsid w:val="0055457E"/>
    <w:rsid w:val="00571287"/>
    <w:rsid w:val="005773C4"/>
    <w:rsid w:val="00592B19"/>
    <w:rsid w:val="005E37F0"/>
    <w:rsid w:val="005F2B8E"/>
    <w:rsid w:val="005F3299"/>
    <w:rsid w:val="005F4A88"/>
    <w:rsid w:val="00603932"/>
    <w:rsid w:val="00667D0D"/>
    <w:rsid w:val="00692B18"/>
    <w:rsid w:val="006D7E24"/>
    <w:rsid w:val="006E2AF6"/>
    <w:rsid w:val="006E5E76"/>
    <w:rsid w:val="00716EED"/>
    <w:rsid w:val="00723CED"/>
    <w:rsid w:val="00741CAF"/>
    <w:rsid w:val="007813A8"/>
    <w:rsid w:val="007B51F3"/>
    <w:rsid w:val="007C2A7A"/>
    <w:rsid w:val="007C3535"/>
    <w:rsid w:val="007E1740"/>
    <w:rsid w:val="00802373"/>
    <w:rsid w:val="00813159"/>
    <w:rsid w:val="00845AB7"/>
    <w:rsid w:val="0087209E"/>
    <w:rsid w:val="008B2A94"/>
    <w:rsid w:val="008E31C2"/>
    <w:rsid w:val="00903EF9"/>
    <w:rsid w:val="00915416"/>
    <w:rsid w:val="0097174B"/>
    <w:rsid w:val="009824EF"/>
    <w:rsid w:val="009C17ED"/>
    <w:rsid w:val="009E7B8E"/>
    <w:rsid w:val="00A10179"/>
    <w:rsid w:val="00A1044D"/>
    <w:rsid w:val="00A21B06"/>
    <w:rsid w:val="00A2581F"/>
    <w:rsid w:val="00A43B6B"/>
    <w:rsid w:val="00A50D96"/>
    <w:rsid w:val="00A54641"/>
    <w:rsid w:val="00A5492C"/>
    <w:rsid w:val="00A60BB0"/>
    <w:rsid w:val="00A90FEA"/>
    <w:rsid w:val="00A94FC1"/>
    <w:rsid w:val="00AB7039"/>
    <w:rsid w:val="00AE46A3"/>
    <w:rsid w:val="00AE542B"/>
    <w:rsid w:val="00AF548B"/>
    <w:rsid w:val="00AF773C"/>
    <w:rsid w:val="00B0098E"/>
    <w:rsid w:val="00B06285"/>
    <w:rsid w:val="00B245A7"/>
    <w:rsid w:val="00B2543A"/>
    <w:rsid w:val="00B87AC4"/>
    <w:rsid w:val="00BB2877"/>
    <w:rsid w:val="00BB498D"/>
    <w:rsid w:val="00BF39DC"/>
    <w:rsid w:val="00C057F2"/>
    <w:rsid w:val="00C12622"/>
    <w:rsid w:val="00C2201F"/>
    <w:rsid w:val="00C34FA3"/>
    <w:rsid w:val="00C6608D"/>
    <w:rsid w:val="00C90175"/>
    <w:rsid w:val="00CE4CBE"/>
    <w:rsid w:val="00CF28D2"/>
    <w:rsid w:val="00D06E22"/>
    <w:rsid w:val="00D221FA"/>
    <w:rsid w:val="00D43D13"/>
    <w:rsid w:val="00D46C2A"/>
    <w:rsid w:val="00D51B3F"/>
    <w:rsid w:val="00D52F70"/>
    <w:rsid w:val="00D535FC"/>
    <w:rsid w:val="00D55C98"/>
    <w:rsid w:val="00D72914"/>
    <w:rsid w:val="00DC752A"/>
    <w:rsid w:val="00DD202F"/>
    <w:rsid w:val="00DD47F1"/>
    <w:rsid w:val="00DD4EC1"/>
    <w:rsid w:val="00DE4891"/>
    <w:rsid w:val="00E26ACC"/>
    <w:rsid w:val="00E466D6"/>
    <w:rsid w:val="00E57F4B"/>
    <w:rsid w:val="00E65BDE"/>
    <w:rsid w:val="00EA32F4"/>
    <w:rsid w:val="00ED0E25"/>
    <w:rsid w:val="00EE57E3"/>
    <w:rsid w:val="00F339A3"/>
    <w:rsid w:val="00F471E2"/>
    <w:rsid w:val="00F53582"/>
    <w:rsid w:val="00F7066A"/>
    <w:rsid w:val="00FB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C98"/>
  </w:style>
  <w:style w:type="paragraph" w:styleId="Footer">
    <w:name w:val="footer"/>
    <w:basedOn w:val="Normal"/>
    <w:link w:val="FooterChar"/>
    <w:uiPriority w:val="99"/>
    <w:unhideWhenUsed/>
    <w:rsid w:val="00D55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C98"/>
  </w:style>
  <w:style w:type="character" w:styleId="Hyperlink">
    <w:name w:val="Hyperlink"/>
    <w:basedOn w:val="DefaultParagraphFont"/>
    <w:uiPriority w:val="99"/>
    <w:unhideWhenUsed/>
    <w:rsid w:val="00E57F4B"/>
    <w:rPr>
      <w:color w:val="0000FF" w:themeColor="hyperlink"/>
      <w:u w:val="single"/>
    </w:rPr>
  </w:style>
  <w:style w:type="paragraph" w:customStyle="1" w:styleId="msojobtitle">
    <w:name w:val="msojobtitle"/>
    <w:rsid w:val="002B7D11"/>
    <w:pPr>
      <w:spacing w:after="0" w:line="285" w:lineRule="auto"/>
    </w:pPr>
    <w:rPr>
      <w:rFonts w:ascii="Verdana" w:eastAsia="Times New Roman" w:hAnsi="Verdana" w:cs="Times New Roman"/>
      <w:color w:val="000000"/>
      <w:kern w:val="28"/>
      <w:sz w:val="11"/>
      <w:szCs w:val="13"/>
      <w:lang w:val="en-IN" w:eastAsia="en-IN"/>
    </w:rPr>
  </w:style>
  <w:style w:type="paragraph" w:styleId="ListParagraph">
    <w:name w:val="List Paragraph"/>
    <w:basedOn w:val="Normal"/>
    <w:uiPriority w:val="34"/>
    <w:qFormat/>
    <w:rsid w:val="00CF28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DC7AD-EFD9-4864-B754-1095FD79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Arijit Lahiri</dc:creator>
  <cp:lastModifiedBy>Kamalika</cp:lastModifiedBy>
  <cp:revision>4</cp:revision>
  <cp:lastPrinted>2011-01-24T11:34:00Z</cp:lastPrinted>
  <dcterms:created xsi:type="dcterms:W3CDTF">2011-03-30T07:32:00Z</dcterms:created>
  <dcterms:modified xsi:type="dcterms:W3CDTF">2011-03-30T07:41:00Z</dcterms:modified>
</cp:coreProperties>
</file>