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as treatment level increases life time of the insulation increases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drawing>
          <wp:inline distR="114300" distT="114300" distB="114300" distL="114300">
            <wp:extent cy="59309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30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Quite a lot of data is outside the boxplots for each treatment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first data point is very long due to outliers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confidence interval of 2 is about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No, we do that think that the two treatments.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72000" cx="4572000"/>
            <wp:effectExtent t="0" b="0" r="0" l="0"/>
            <wp:docPr id="2" name="image00.jpg" descr="boxplot.jpg"/>
            <a:graphic>
              <a:graphicData uri="http://schemas.openxmlformats.org/drawingml/2006/picture">
                <pic:pic>
                  <pic:nvPicPr>
                    <pic:cNvPr id="0" name="image00.jpg" descr="boxplot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72000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looks as more of the insulations are treated the lifetime of the insulation is slightly larger. excluding treatment 1 since it only had 3 tests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Analysis of Variance Table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Response: lifetime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</w:t>
        <w:tab/>
        <w:t xml:space="preserve">Df Sum Sq Mean Sq F value</w:t>
        <w:tab/>
        <w:t xml:space="preserve">Pr(&gt;F)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factor(treat)  6 196.48  32.746  13.004 8.871e-10 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Residuals </w:t>
        <w:tab/>
        <w:t xml:space="preserve">69 173.75   2.518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Signif. codes:  0 ‘***’ 0.001 ‘**’ 0.01 ‘*’ 0.05 ‘.’ 0.1 ‘ ’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acceptH0 because the p-value is extremely small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Kruskal-Wallis rank sum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data:  lifetime by factor(treat)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Kruskal-Wallis chi-squared = 38.3755, df = 6, p-value = 9.486e-07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accept because the p-value is very small and does not support an alternative.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Tukey multiple comparisons of means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95% family-wise confidence level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Fit: aov(formula = lifetime ~ factor(treat))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$`factor(treat)`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</w:t>
        <w:tab/>
        <w:t xml:space="preserve">diff   </w:t>
        <w:tab/>
        <w:t xml:space="preserve">    lwr    </w:t>
        <w:tab/>
        <w:t xml:space="preserve">upr </w:t>
        <w:tab/>
        <w:t xml:space="preserve">    p adj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2-1 -0.2944527 -3.813956  3.2250503 0.9999761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3-1 -1.8019785 -4.940962  1.3370049 0.5898730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4-1 -3.3954600 -6.443439 -0.3474810 0.0193430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5-1 -3.8375840 -6.831612 -0.8435558 0.0040623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6-1 -4.7217307 -7.769710 -1.6737517 0.0002468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*7-1 -6.0483029 -9.310969 -2.7856363 0.0000073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3-2 -1.5075258 -4.106851  1.0917994 0.5780702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4-2 -3.1010073 -5.589672 -0.6123429 0.0057451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5-2 -3.5431314 -5.965419 -1.1208433 0.0006323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6-2 -4.4272780 -6.915942 -1.9386136 0.0000178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*7-2 -5.7538503 -8.501261 -3.0064391 0.0000004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4-3 -1.5934815 -3.506533  0.3195700 0.1649729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5-3 -2.0356056 -3.861474 -0.2097372 0.0191968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6-3 -2.9197522 -4.832804 -1.0067006 0.0003177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*7-3 -4.2463244 -6.485651 -2.0069978 0.0000044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5-4 -0.4421240 -2.106682  1.2224342 0.9835356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6-4 -1.3262707 -3.086022  0.4334808 0.2642232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7-4 -2.6528429 -4.762711 -0.5429750 0.0051523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6-5 -0.8841466 -2.548705  0.7804116 0.6744233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7-5 -2.2107189 -4.241869 -0.1795686 0.0241447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7-6 -1.3265722 -3.436440  0.7832957 0.4811977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9436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4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Project 14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Marcel Englmaier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Ryan DePrekel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Kendrick Cline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Waleed Gudah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png" Type="http://schemas.openxmlformats.org/officeDocument/2006/relationships/image" Id="rId5"/><Relationship Target="header1.xml" Type="http://schemas.openxmlformats.org/officeDocument/2006/relationships/header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14.docx</dc:title>
</cp:coreProperties>
</file>