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23" w:rsidRPr="00DE5E23" w:rsidRDefault="009B059F" w:rsidP="00DE5E23">
      <w:pPr>
        <w:spacing w:after="0" w:line="240" w:lineRule="auto"/>
        <w:jc w:val="center"/>
        <w:rPr>
          <w:sz w:val="32"/>
          <w:szCs w:val="32"/>
        </w:rPr>
      </w:pPr>
      <w:r>
        <w:rPr>
          <w:sz w:val="32"/>
          <w:szCs w:val="32"/>
        </w:rPr>
        <w:t>Project 2</w:t>
      </w:r>
    </w:p>
    <w:p w:rsidR="00DE5E23" w:rsidRDefault="001631A2" w:rsidP="00DE5E23">
      <w:pPr>
        <w:spacing w:after="0" w:line="240" w:lineRule="auto"/>
      </w:pPr>
      <w:r>
        <w:rPr>
          <w:noProof/>
        </w:rPr>
        <w:drawing>
          <wp:anchor distT="0" distB="0" distL="114300" distR="114300" simplePos="0" relativeHeight="251658240" behindDoc="1" locked="0" layoutInCell="1" allowOverlap="1">
            <wp:simplePos x="0" y="0"/>
            <wp:positionH relativeFrom="column">
              <wp:posOffset>1151814</wp:posOffset>
            </wp:positionH>
            <wp:positionV relativeFrom="paragraph">
              <wp:posOffset>106557</wp:posOffset>
            </wp:positionV>
            <wp:extent cx="3925153" cy="393055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25153" cy="3930555"/>
                    </a:xfrm>
                    <a:prstGeom prst="rect">
                      <a:avLst/>
                    </a:prstGeom>
                    <a:noFill/>
                    <a:ln w="9525">
                      <a:noFill/>
                      <a:miter lim="800000"/>
                      <a:headEnd/>
                      <a:tailEnd/>
                    </a:ln>
                  </pic:spPr>
                </pic:pic>
              </a:graphicData>
            </a:graphic>
          </wp:anchor>
        </w:drawing>
      </w:r>
    </w:p>
    <w:p w:rsidR="00DE5E23" w:rsidRDefault="00DE5E23" w:rsidP="00DE5E23">
      <w:pPr>
        <w:spacing w:after="0" w:line="240" w:lineRule="auto"/>
      </w:pPr>
      <w:r>
        <w:t>1.</w:t>
      </w: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DE5E23" w:rsidRDefault="00DE5E23" w:rsidP="00DE5E23">
      <w:pPr>
        <w:spacing w:after="0" w:line="240" w:lineRule="auto"/>
      </w:pPr>
    </w:p>
    <w:p w:rsidR="001F6401" w:rsidRDefault="001F6401" w:rsidP="00DE5E23">
      <w:pPr>
        <w:spacing w:after="0" w:line="240" w:lineRule="auto"/>
      </w:pPr>
    </w:p>
    <w:p w:rsidR="00DE5E23" w:rsidRDefault="001631A2" w:rsidP="00DE5E23">
      <w:pPr>
        <w:spacing w:after="0" w:line="240" w:lineRule="auto"/>
        <w:rPr>
          <w:noProof/>
        </w:rPr>
      </w:pPr>
      <w:r>
        <w:rPr>
          <w:noProof/>
        </w:rPr>
        <w:drawing>
          <wp:anchor distT="0" distB="0" distL="114300" distR="114300" simplePos="0" relativeHeight="251659264" behindDoc="1" locked="0" layoutInCell="1" allowOverlap="1">
            <wp:simplePos x="0" y="0"/>
            <wp:positionH relativeFrom="column">
              <wp:posOffset>1288292</wp:posOffset>
            </wp:positionH>
            <wp:positionV relativeFrom="paragraph">
              <wp:posOffset>121759</wp:posOffset>
            </wp:positionV>
            <wp:extent cx="3775027" cy="379407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75027" cy="3794078"/>
                    </a:xfrm>
                    <a:prstGeom prst="rect">
                      <a:avLst/>
                    </a:prstGeom>
                    <a:noFill/>
                    <a:ln w="9525">
                      <a:noFill/>
                      <a:miter lim="800000"/>
                      <a:headEnd/>
                      <a:tailEnd/>
                    </a:ln>
                  </pic:spPr>
                </pic:pic>
              </a:graphicData>
            </a:graphic>
          </wp:anchor>
        </w:drawing>
      </w:r>
    </w:p>
    <w:p w:rsidR="00DE5E23" w:rsidRDefault="00DE5E23" w:rsidP="00DE5E23">
      <w:pPr>
        <w:spacing w:after="0" w:line="240" w:lineRule="auto"/>
      </w:pPr>
    </w:p>
    <w:p w:rsidR="00DE5E23" w:rsidRPr="00DE5E23" w:rsidRDefault="00DE5E23" w:rsidP="00DE5E23">
      <w:pPr>
        <w:spacing w:after="0" w:line="240" w:lineRule="auto"/>
      </w:pPr>
    </w:p>
    <w:p w:rsidR="00DE5E23" w:rsidRPr="00DE5E23" w:rsidRDefault="00DE5E23" w:rsidP="00DE5E23">
      <w:pPr>
        <w:spacing w:after="0" w:line="240" w:lineRule="auto"/>
      </w:pPr>
    </w:p>
    <w:p w:rsidR="00DE5E23" w:rsidRPr="00DE5E23" w:rsidRDefault="00DE5E23" w:rsidP="00DE5E23">
      <w:pPr>
        <w:spacing w:after="0" w:line="240" w:lineRule="auto"/>
      </w:pPr>
    </w:p>
    <w:p w:rsidR="00DE5E23" w:rsidRPr="00DE5E23" w:rsidRDefault="00DE5E23" w:rsidP="00DE5E23">
      <w:pPr>
        <w:spacing w:after="0" w:line="240" w:lineRule="auto"/>
      </w:pPr>
    </w:p>
    <w:p w:rsidR="00DE5E23" w:rsidRPr="00DE5E23" w:rsidRDefault="00DE5E23" w:rsidP="00DE5E23">
      <w:pPr>
        <w:spacing w:after="0" w:line="240" w:lineRule="auto"/>
      </w:pPr>
    </w:p>
    <w:p w:rsidR="00DE5E23" w:rsidRDefault="00DE5E23"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r>
        <w:t xml:space="preserve">The shape of the histograms look very similar, but the Italians curve occurs </w:t>
      </w:r>
      <w:r w:rsidR="00511E8F">
        <w:t>10mm</w:t>
      </w:r>
      <w:r>
        <w:t xml:space="preserve"> before the Etruscans.</w:t>
      </w:r>
    </w:p>
    <w:p w:rsidR="001631A2" w:rsidRDefault="001631A2" w:rsidP="00DE5E23">
      <w:pPr>
        <w:spacing w:after="0" w:line="240" w:lineRule="auto"/>
      </w:pPr>
    </w:p>
    <w:p w:rsidR="001631A2" w:rsidRDefault="001631A2" w:rsidP="00DE5E23">
      <w:pPr>
        <w:spacing w:after="0" w:line="240" w:lineRule="auto"/>
      </w:pPr>
      <w:r>
        <w:t>2.</w:t>
      </w:r>
    </w:p>
    <w:tbl>
      <w:tblPr>
        <w:tblStyle w:val="TableGrid"/>
        <w:tblW w:w="0" w:type="auto"/>
        <w:tblLook w:val="04A0"/>
      </w:tblPr>
      <w:tblGrid>
        <w:gridCol w:w="2178"/>
        <w:gridCol w:w="1440"/>
        <w:gridCol w:w="1350"/>
      </w:tblGrid>
      <w:tr w:rsidR="001631A2" w:rsidTr="001631A2">
        <w:tc>
          <w:tcPr>
            <w:tcW w:w="2178" w:type="dxa"/>
          </w:tcPr>
          <w:p w:rsidR="001631A2" w:rsidRDefault="001631A2" w:rsidP="00DE5E23">
            <w:r>
              <w:t>Type\Dataset</w:t>
            </w:r>
          </w:p>
        </w:tc>
        <w:tc>
          <w:tcPr>
            <w:tcW w:w="1440" w:type="dxa"/>
          </w:tcPr>
          <w:p w:rsidR="001631A2" w:rsidRDefault="001631A2" w:rsidP="00DE5E23">
            <w:r>
              <w:t>Etruscan</w:t>
            </w:r>
          </w:p>
        </w:tc>
        <w:tc>
          <w:tcPr>
            <w:tcW w:w="1350" w:type="dxa"/>
          </w:tcPr>
          <w:p w:rsidR="001631A2" w:rsidRDefault="001631A2" w:rsidP="00DE5E23">
            <w:r>
              <w:t>Italian</w:t>
            </w:r>
          </w:p>
        </w:tc>
      </w:tr>
      <w:tr w:rsidR="001631A2" w:rsidTr="001631A2">
        <w:tc>
          <w:tcPr>
            <w:tcW w:w="2178" w:type="dxa"/>
          </w:tcPr>
          <w:p w:rsidR="001631A2" w:rsidRDefault="001631A2" w:rsidP="00DE5E23">
            <w:r>
              <w:t>Descriptive stat 1</w:t>
            </w:r>
          </w:p>
        </w:tc>
        <w:tc>
          <w:tcPr>
            <w:tcW w:w="1440" w:type="dxa"/>
          </w:tcPr>
          <w:p w:rsidR="001631A2" w:rsidRDefault="001631A2" w:rsidP="00DE5E23">
            <w:r>
              <w:t>126.000000</w:t>
            </w:r>
          </w:p>
        </w:tc>
        <w:tc>
          <w:tcPr>
            <w:tcW w:w="1350" w:type="dxa"/>
          </w:tcPr>
          <w:p w:rsidR="001631A2" w:rsidRDefault="001631A2" w:rsidP="00DE5E23">
            <w:r>
              <w:t>116.000000</w:t>
            </w:r>
          </w:p>
        </w:tc>
      </w:tr>
      <w:tr w:rsidR="001631A2" w:rsidTr="001631A2">
        <w:tc>
          <w:tcPr>
            <w:tcW w:w="2178" w:type="dxa"/>
          </w:tcPr>
          <w:p w:rsidR="001631A2" w:rsidRDefault="001631A2" w:rsidP="00DE5E23">
            <w:r>
              <w:t>Descriptive stat 2</w:t>
            </w:r>
          </w:p>
        </w:tc>
        <w:tc>
          <w:tcPr>
            <w:tcW w:w="1440" w:type="dxa"/>
          </w:tcPr>
          <w:p w:rsidR="001631A2" w:rsidRDefault="001631A2" w:rsidP="00DE5E23">
            <w:r>
              <w:t>140.000000</w:t>
            </w:r>
          </w:p>
        </w:tc>
        <w:tc>
          <w:tcPr>
            <w:tcW w:w="1350" w:type="dxa"/>
          </w:tcPr>
          <w:p w:rsidR="001631A2" w:rsidRDefault="001631A2" w:rsidP="00DE5E23">
            <w:r>
              <w:t>129.000000</w:t>
            </w:r>
          </w:p>
        </w:tc>
      </w:tr>
      <w:tr w:rsidR="001631A2" w:rsidTr="001631A2">
        <w:tc>
          <w:tcPr>
            <w:tcW w:w="2178" w:type="dxa"/>
          </w:tcPr>
          <w:p w:rsidR="001631A2" w:rsidRDefault="001631A2" w:rsidP="00DE5E23">
            <w:r>
              <w:t>Descriptive stat 3</w:t>
            </w:r>
          </w:p>
        </w:tc>
        <w:tc>
          <w:tcPr>
            <w:tcW w:w="1440" w:type="dxa"/>
          </w:tcPr>
          <w:p w:rsidR="001631A2" w:rsidRDefault="001631A2" w:rsidP="00DE5E23">
            <w:r>
              <w:t>143.500000</w:t>
            </w:r>
          </w:p>
        </w:tc>
        <w:tc>
          <w:tcPr>
            <w:tcW w:w="1350" w:type="dxa"/>
          </w:tcPr>
          <w:p w:rsidR="001631A2" w:rsidRDefault="001631A2" w:rsidP="00DE5E23">
            <w:r>
              <w:t>132.000000</w:t>
            </w:r>
          </w:p>
        </w:tc>
      </w:tr>
      <w:tr w:rsidR="001631A2" w:rsidTr="001631A2">
        <w:tc>
          <w:tcPr>
            <w:tcW w:w="2178" w:type="dxa"/>
          </w:tcPr>
          <w:p w:rsidR="001631A2" w:rsidRDefault="001631A2" w:rsidP="00DE5E23">
            <w:r>
              <w:t>Descriptive stat 4</w:t>
            </w:r>
          </w:p>
        </w:tc>
        <w:tc>
          <w:tcPr>
            <w:tcW w:w="1440" w:type="dxa"/>
          </w:tcPr>
          <w:p w:rsidR="001631A2" w:rsidRDefault="001631A2" w:rsidP="00DE5E23">
            <w:r>
              <w:t>148.000000</w:t>
            </w:r>
          </w:p>
        </w:tc>
        <w:tc>
          <w:tcPr>
            <w:tcW w:w="1350" w:type="dxa"/>
          </w:tcPr>
          <w:p w:rsidR="001631A2" w:rsidRDefault="001631A2" w:rsidP="00DE5E23">
            <w:r>
              <w:t>137.000000</w:t>
            </w:r>
          </w:p>
        </w:tc>
      </w:tr>
      <w:tr w:rsidR="001631A2" w:rsidTr="001631A2">
        <w:tc>
          <w:tcPr>
            <w:tcW w:w="2178" w:type="dxa"/>
          </w:tcPr>
          <w:p w:rsidR="001631A2" w:rsidRDefault="001631A2" w:rsidP="00DE5E23">
            <w:r>
              <w:t>Descriptive stat 5</w:t>
            </w:r>
          </w:p>
        </w:tc>
        <w:tc>
          <w:tcPr>
            <w:tcW w:w="1440" w:type="dxa"/>
          </w:tcPr>
          <w:p w:rsidR="001631A2" w:rsidRDefault="001631A2" w:rsidP="00DE5E23">
            <w:r>
              <w:t>158.000000</w:t>
            </w:r>
          </w:p>
        </w:tc>
        <w:tc>
          <w:tcPr>
            <w:tcW w:w="1350" w:type="dxa"/>
          </w:tcPr>
          <w:p w:rsidR="001631A2" w:rsidRDefault="001631A2" w:rsidP="00DE5E23">
            <w:r>
              <w:t>148.000000</w:t>
            </w:r>
          </w:p>
        </w:tc>
      </w:tr>
      <w:tr w:rsidR="001631A2" w:rsidTr="001631A2">
        <w:tc>
          <w:tcPr>
            <w:tcW w:w="2178" w:type="dxa"/>
          </w:tcPr>
          <w:p w:rsidR="001631A2" w:rsidRDefault="001631A2" w:rsidP="00DE5E23">
            <w:r>
              <w:t>Mean</w:t>
            </w:r>
          </w:p>
        </w:tc>
        <w:tc>
          <w:tcPr>
            <w:tcW w:w="1440" w:type="dxa"/>
          </w:tcPr>
          <w:p w:rsidR="001631A2" w:rsidRDefault="001631A2" w:rsidP="00DE5E23">
            <w:r>
              <w:t>143.773810</w:t>
            </w:r>
          </w:p>
        </w:tc>
        <w:tc>
          <w:tcPr>
            <w:tcW w:w="1350" w:type="dxa"/>
          </w:tcPr>
          <w:p w:rsidR="001631A2" w:rsidRDefault="001631A2" w:rsidP="00DE5E23">
            <w:r>
              <w:t>132.442857</w:t>
            </w:r>
          </w:p>
        </w:tc>
      </w:tr>
      <w:tr w:rsidR="001631A2" w:rsidTr="001631A2">
        <w:tc>
          <w:tcPr>
            <w:tcW w:w="2178" w:type="dxa"/>
          </w:tcPr>
          <w:p w:rsidR="001631A2" w:rsidRDefault="001631A2" w:rsidP="00DE5E23">
            <w:r>
              <w:t>Standard Deviation</w:t>
            </w:r>
          </w:p>
        </w:tc>
        <w:tc>
          <w:tcPr>
            <w:tcW w:w="1440" w:type="dxa"/>
          </w:tcPr>
          <w:p w:rsidR="001631A2" w:rsidRDefault="001631A2" w:rsidP="00DE5E23">
            <w:r>
              <w:t>5.970512</w:t>
            </w:r>
          </w:p>
        </w:tc>
        <w:tc>
          <w:tcPr>
            <w:tcW w:w="1350" w:type="dxa"/>
          </w:tcPr>
          <w:p w:rsidR="001631A2" w:rsidRDefault="001631A2" w:rsidP="00DE5E23">
            <w:r>
              <w:t>5.749948</w:t>
            </w:r>
          </w:p>
        </w:tc>
      </w:tr>
    </w:tbl>
    <w:p w:rsidR="001631A2" w:rsidRDefault="001631A2" w:rsidP="00DE5E23">
      <w:pPr>
        <w:spacing w:after="0" w:line="240" w:lineRule="auto"/>
      </w:pPr>
    </w:p>
    <w:p w:rsidR="001631A2" w:rsidRDefault="001631A2" w:rsidP="00DE5E23">
      <w:pPr>
        <w:spacing w:after="0" w:line="240" w:lineRule="auto"/>
      </w:pPr>
      <w:r>
        <w:t>The Descriptive stats, as with prob</w:t>
      </w:r>
      <w:r w:rsidR="00511E8F">
        <w:t>lem 1, seem to be set about 10mm</w:t>
      </w:r>
      <w:r>
        <w:t xml:space="preserve"> apart. The Standard Deviation is very similar for both datasets. The one number that describes the difference between them is the Mean.</w:t>
      </w:r>
    </w:p>
    <w:p w:rsidR="001631A2" w:rsidRDefault="001631A2" w:rsidP="00DE5E23">
      <w:pPr>
        <w:spacing w:after="0" w:line="240" w:lineRule="auto"/>
      </w:pPr>
    </w:p>
    <w:p w:rsidR="005B5BEA" w:rsidRDefault="005B5BEA" w:rsidP="00DE5E23">
      <w:pPr>
        <w:spacing w:after="0" w:line="240" w:lineRule="auto"/>
      </w:pPr>
      <w:r>
        <w:rPr>
          <w:noProof/>
        </w:rPr>
        <w:drawing>
          <wp:anchor distT="0" distB="0" distL="114300" distR="114300" simplePos="0" relativeHeight="251660288" behindDoc="1" locked="0" layoutInCell="1" allowOverlap="1">
            <wp:simplePos x="0" y="0"/>
            <wp:positionH relativeFrom="column">
              <wp:posOffset>523875</wp:posOffset>
            </wp:positionH>
            <wp:positionV relativeFrom="paragraph">
              <wp:posOffset>134620</wp:posOffset>
            </wp:positionV>
            <wp:extent cx="3781425" cy="3793490"/>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81425" cy="3793490"/>
                    </a:xfrm>
                    <a:prstGeom prst="rect">
                      <a:avLst/>
                    </a:prstGeom>
                    <a:noFill/>
                    <a:ln w="9525">
                      <a:noFill/>
                      <a:miter lim="800000"/>
                      <a:headEnd/>
                      <a:tailEnd/>
                    </a:ln>
                  </pic:spPr>
                </pic:pic>
              </a:graphicData>
            </a:graphic>
          </wp:anchor>
        </w:drawing>
      </w:r>
    </w:p>
    <w:p w:rsidR="005B5BEA" w:rsidRDefault="005B5BEA" w:rsidP="00DE5E23">
      <w:pPr>
        <w:spacing w:after="0" w:line="240" w:lineRule="auto"/>
      </w:pPr>
    </w:p>
    <w:p w:rsidR="001631A2" w:rsidRDefault="001631A2" w:rsidP="00DE5E23">
      <w:pPr>
        <w:spacing w:after="0" w:line="240" w:lineRule="auto"/>
      </w:pPr>
      <w:proofErr w:type="gramStart"/>
      <w:r>
        <w:t>3.</w:t>
      </w:r>
      <w:r w:rsidR="005B5BEA">
        <w:t xml:space="preserve"> </w:t>
      </w:r>
      <w:r w:rsidR="0082682E">
        <w:t xml:space="preserve">The </w:t>
      </w:r>
      <w:proofErr w:type="spellStart"/>
      <w:r w:rsidR="00511E8F">
        <w:t>boxplot</w:t>
      </w:r>
      <w:proofErr w:type="spellEnd"/>
      <w:r w:rsidR="00511E8F">
        <w:t xml:space="preserve"> with Italians on the left, and Etruscans on the right:</w:t>
      </w:r>
      <w:proofErr w:type="gramEnd"/>
    </w:p>
    <w:p w:rsidR="0082682E" w:rsidRDefault="0082682E"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1631A2" w:rsidRDefault="001631A2"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511E8F" w:rsidRDefault="00511E8F"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82682E" w:rsidRDefault="0082682E" w:rsidP="00DE5E23">
      <w:pPr>
        <w:spacing w:after="0" w:line="240" w:lineRule="auto"/>
      </w:pPr>
    </w:p>
    <w:p w:rsidR="0082682E" w:rsidRDefault="00511E8F" w:rsidP="00DE5E23">
      <w:pPr>
        <w:spacing w:after="0" w:line="240" w:lineRule="auto"/>
      </w:pPr>
      <w:r>
        <w:t xml:space="preserve">Once again, the difference is the spacing between them. The Etruscans are again 10mm larger than the Italians. I am happily surprised I managed to get both plots on the same graph. I kept on entering </w:t>
      </w:r>
      <w:proofErr w:type="spellStart"/>
      <w:proofErr w:type="gramStart"/>
      <w:r>
        <w:t>boxplot.default</w:t>
      </w:r>
      <w:proofErr w:type="spellEnd"/>
      <w:r>
        <w:t>(</w:t>
      </w:r>
      <w:proofErr w:type="gramEnd"/>
      <w:r>
        <w:t xml:space="preserve">dataset) individually, but then I tried </w:t>
      </w:r>
      <w:proofErr w:type="spellStart"/>
      <w:r>
        <w:t>boxplot.default</w:t>
      </w:r>
      <w:proofErr w:type="spellEnd"/>
      <w:r>
        <w:t>(</w:t>
      </w:r>
      <w:proofErr w:type="spellStart"/>
      <w:r>
        <w:t>Italian,Etruscan</w:t>
      </w:r>
      <w:proofErr w:type="spellEnd"/>
      <w:r>
        <w:t>), and R gave me this graph.</w:t>
      </w:r>
    </w:p>
    <w:p w:rsidR="005B5BEA" w:rsidRDefault="005B5BEA" w:rsidP="00DE5E23">
      <w:pPr>
        <w:spacing w:after="0" w:line="240" w:lineRule="auto"/>
      </w:pPr>
    </w:p>
    <w:p w:rsidR="005B5BEA" w:rsidRDefault="005B5BEA" w:rsidP="00DE5E23">
      <w:pPr>
        <w:spacing w:after="0" w:line="240" w:lineRule="auto"/>
      </w:pPr>
    </w:p>
    <w:p w:rsidR="0082682E" w:rsidRDefault="0082682E" w:rsidP="00DE5E23">
      <w:pPr>
        <w:spacing w:after="0" w:line="240" w:lineRule="auto"/>
      </w:pPr>
    </w:p>
    <w:p w:rsidR="001631A2" w:rsidRDefault="001631A2" w:rsidP="00DE5E23">
      <w:pPr>
        <w:spacing w:after="0" w:line="240" w:lineRule="auto"/>
      </w:pPr>
      <w:r>
        <w:t>4.</w:t>
      </w:r>
      <w:r w:rsidR="0082682E">
        <w:t xml:space="preserve"> </w:t>
      </w:r>
      <w:proofErr w:type="spellStart"/>
      <w:proofErr w:type="gramStart"/>
      <w:r w:rsidR="0082682E">
        <w:t>ipsd</w:t>
      </w:r>
      <w:proofErr w:type="spellEnd"/>
      <w:r w:rsidR="0082682E">
        <w:t>(</w:t>
      </w:r>
      <w:proofErr w:type="gramEnd"/>
      <w:r w:rsidR="0082682E">
        <w:t xml:space="preserve">) returns an </w:t>
      </w:r>
      <w:proofErr w:type="spellStart"/>
      <w:r w:rsidR="0082682E">
        <w:t>interquartile</w:t>
      </w:r>
      <w:proofErr w:type="spellEnd"/>
      <w:r w:rsidR="0082682E">
        <w:t xml:space="preserve"> range of 8.000000 and a Standard Deviation of 5.970512 for the Etruscans, and an </w:t>
      </w:r>
      <w:proofErr w:type="spellStart"/>
      <w:r w:rsidR="0082682E">
        <w:t>interquartile</w:t>
      </w:r>
      <w:proofErr w:type="spellEnd"/>
      <w:r w:rsidR="0082682E">
        <w:t xml:space="preserve"> range of 8.000000 and a Standard Deviation of 5.749948 for the Italians.</w:t>
      </w:r>
    </w:p>
    <w:p w:rsidR="0082682E" w:rsidRDefault="0082682E" w:rsidP="00DE5E23">
      <w:pPr>
        <w:spacing w:after="0" w:line="240" w:lineRule="auto"/>
      </w:pPr>
    </w:p>
    <w:p w:rsidR="0082682E" w:rsidRDefault="0082682E" w:rsidP="00DE5E23">
      <w:pPr>
        <w:spacing w:after="0" w:line="240" w:lineRule="auto"/>
      </w:pPr>
      <w:r>
        <w:lastRenderedPageBreak/>
        <w:t>5. This is the function I wrote:</w:t>
      </w:r>
    </w:p>
    <w:p w:rsidR="0082682E" w:rsidRDefault="0082682E" w:rsidP="0082682E">
      <w:pPr>
        <w:spacing w:after="0" w:line="240" w:lineRule="auto"/>
      </w:pPr>
      <w:proofErr w:type="gramStart"/>
      <w:r>
        <w:t>fences</w:t>
      </w:r>
      <w:proofErr w:type="gramEnd"/>
      <w:r>
        <w:t xml:space="preserve"> &lt;- function(x){</w:t>
      </w:r>
    </w:p>
    <w:p w:rsidR="0082682E" w:rsidRDefault="0082682E" w:rsidP="0082682E">
      <w:pPr>
        <w:spacing w:after="0" w:line="240" w:lineRule="auto"/>
      </w:pPr>
      <w:r>
        <w:tab/>
        <w:t>#returns lower and upper fences for a vector of data x</w:t>
      </w:r>
    </w:p>
    <w:p w:rsidR="0082682E" w:rsidRDefault="0082682E" w:rsidP="0082682E">
      <w:pPr>
        <w:spacing w:after="0" w:line="240" w:lineRule="auto"/>
      </w:pPr>
      <w:r>
        <w:tab/>
      </w:r>
      <w:proofErr w:type="gramStart"/>
      <w:r>
        <w:t>fn</w:t>
      </w:r>
      <w:proofErr w:type="gramEnd"/>
      <w:r>
        <w:t xml:space="preserve"> &lt;- </w:t>
      </w:r>
      <w:proofErr w:type="spellStart"/>
      <w:r>
        <w:t>fivenum</w:t>
      </w:r>
      <w:proofErr w:type="spellEnd"/>
      <w:r>
        <w:t>(x)</w:t>
      </w:r>
    </w:p>
    <w:p w:rsidR="0082682E" w:rsidRDefault="0082682E" w:rsidP="0082682E">
      <w:pPr>
        <w:spacing w:after="0" w:line="240" w:lineRule="auto"/>
      </w:pPr>
      <w:r>
        <w:tab/>
        <w:t xml:space="preserve">q1 &lt;- </w:t>
      </w:r>
      <w:proofErr w:type="gramStart"/>
      <w:r>
        <w:t>fn[</w:t>
      </w:r>
      <w:proofErr w:type="gramEnd"/>
      <w:r>
        <w:t>2]</w:t>
      </w:r>
    </w:p>
    <w:p w:rsidR="0082682E" w:rsidRDefault="0082682E" w:rsidP="0082682E">
      <w:pPr>
        <w:spacing w:after="0" w:line="240" w:lineRule="auto"/>
      </w:pPr>
      <w:r>
        <w:tab/>
        <w:t xml:space="preserve">q3 &lt;- </w:t>
      </w:r>
      <w:proofErr w:type="gramStart"/>
      <w:r>
        <w:t>fn[</w:t>
      </w:r>
      <w:proofErr w:type="gramEnd"/>
      <w:r>
        <w:t>4]</w:t>
      </w:r>
    </w:p>
    <w:p w:rsidR="0082682E" w:rsidRDefault="0082682E" w:rsidP="0082682E">
      <w:pPr>
        <w:spacing w:after="0" w:line="240" w:lineRule="auto"/>
      </w:pPr>
      <w:r>
        <w:tab/>
      </w:r>
      <w:proofErr w:type="spellStart"/>
      <w:proofErr w:type="gramStart"/>
      <w:r>
        <w:t>iq</w:t>
      </w:r>
      <w:proofErr w:type="spellEnd"/>
      <w:proofErr w:type="gramEnd"/>
      <w:r>
        <w:t xml:space="preserve"> &lt;- q3 - q1</w:t>
      </w:r>
    </w:p>
    <w:p w:rsidR="0082682E" w:rsidRDefault="0082682E" w:rsidP="0082682E">
      <w:pPr>
        <w:spacing w:after="0" w:line="240" w:lineRule="auto"/>
      </w:pPr>
      <w:r>
        <w:tab/>
      </w:r>
      <w:proofErr w:type="gramStart"/>
      <w:r>
        <w:t>lower</w:t>
      </w:r>
      <w:proofErr w:type="gramEnd"/>
      <w:r>
        <w:t xml:space="preserve"> &lt;- q1 - 1.5*</w:t>
      </w:r>
      <w:proofErr w:type="spellStart"/>
      <w:r>
        <w:t>iq</w:t>
      </w:r>
      <w:proofErr w:type="spellEnd"/>
    </w:p>
    <w:p w:rsidR="0082682E" w:rsidRDefault="0082682E" w:rsidP="0082682E">
      <w:pPr>
        <w:spacing w:after="0" w:line="240" w:lineRule="auto"/>
      </w:pPr>
      <w:r>
        <w:tab/>
      </w:r>
      <w:proofErr w:type="gramStart"/>
      <w:r>
        <w:t>upper</w:t>
      </w:r>
      <w:proofErr w:type="gramEnd"/>
      <w:r>
        <w:t xml:space="preserve"> &lt;- q3 - 1.5*</w:t>
      </w:r>
      <w:proofErr w:type="spellStart"/>
      <w:r>
        <w:t>iq</w:t>
      </w:r>
      <w:proofErr w:type="spellEnd"/>
    </w:p>
    <w:p w:rsidR="0082682E" w:rsidRDefault="0082682E" w:rsidP="0082682E">
      <w:pPr>
        <w:spacing w:after="0" w:line="240" w:lineRule="auto"/>
      </w:pPr>
      <w:r>
        <w:tab/>
      </w:r>
      <w:proofErr w:type="gramStart"/>
      <w:r>
        <w:t>return(</w:t>
      </w:r>
      <w:proofErr w:type="gramEnd"/>
      <w:r>
        <w:t>c(</w:t>
      </w:r>
      <w:proofErr w:type="spellStart"/>
      <w:r>
        <w:t>lower,upper</w:t>
      </w:r>
      <w:proofErr w:type="spellEnd"/>
      <w:r>
        <w:t>))</w:t>
      </w:r>
    </w:p>
    <w:p w:rsidR="0082682E" w:rsidRDefault="0082682E" w:rsidP="0082682E">
      <w:pPr>
        <w:spacing w:after="0" w:line="240" w:lineRule="auto"/>
      </w:pPr>
      <w:r>
        <w:t>}</w:t>
      </w:r>
    </w:p>
    <w:p w:rsidR="0082682E" w:rsidRDefault="0082682E" w:rsidP="0082682E">
      <w:pPr>
        <w:spacing w:after="0" w:line="240" w:lineRule="auto"/>
      </w:pPr>
    </w:p>
    <w:p w:rsidR="0082682E" w:rsidRDefault="0082682E" w:rsidP="0082682E">
      <w:pPr>
        <w:spacing w:after="0" w:line="240" w:lineRule="auto"/>
      </w:pPr>
      <w:r>
        <w:t>It told me that the lower fence for the Etruscans is 128, and the upper fence is 136. For the Italians, the lower fence is 117, and the upper fence is 125</w:t>
      </w:r>
      <w:r w:rsidR="00DB3081">
        <w:t>.</w:t>
      </w:r>
    </w:p>
    <w:p w:rsidR="0082682E" w:rsidRDefault="0082682E" w:rsidP="00DE5E23">
      <w:pPr>
        <w:spacing w:after="0" w:line="240" w:lineRule="auto"/>
      </w:pPr>
    </w:p>
    <w:p w:rsidR="005B5BEA" w:rsidRDefault="005B5BEA" w:rsidP="00DE5E23">
      <w:pPr>
        <w:spacing w:after="0" w:line="240" w:lineRule="auto"/>
      </w:pPr>
    </w:p>
    <w:p w:rsidR="0082682E" w:rsidRDefault="0082682E" w:rsidP="00DE5E23">
      <w:pPr>
        <w:spacing w:after="0" w:line="240" w:lineRule="auto"/>
      </w:pPr>
    </w:p>
    <w:p w:rsidR="0082682E" w:rsidRPr="00DE5E23" w:rsidRDefault="0082682E" w:rsidP="00DE5E23">
      <w:pPr>
        <w:spacing w:after="0" w:line="240" w:lineRule="auto"/>
      </w:pPr>
      <w:r>
        <w:t>6.</w:t>
      </w:r>
      <w:r w:rsidR="00511E8F">
        <w:t xml:space="preserve"> Let me just say: I am not qualified to answer this question with any confidence based off of head sizes. A complex analysis of DNA and such would be required to do this properly. For this project, though, I would say no. The head sizes may be similar in range and standard deviation, but they are 10mm apart. Then again, this could mean they are related. But for now, I’m saying no because of this size difference. If I had information of body dimensions, I could give a better analysis, but I’m going to stick with no.</w:t>
      </w:r>
      <w:r w:rsidR="00511E8F" w:rsidRPr="00DE5E23">
        <w:t xml:space="preserve"> </w:t>
      </w:r>
    </w:p>
    <w:sectPr w:rsidR="0082682E" w:rsidRPr="00DE5E23" w:rsidSect="00F751E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ADF" w:rsidRDefault="00621ADF" w:rsidP="00DE5E23">
      <w:pPr>
        <w:spacing w:after="0" w:line="240" w:lineRule="auto"/>
      </w:pPr>
      <w:r>
        <w:separator/>
      </w:r>
    </w:p>
  </w:endnote>
  <w:endnote w:type="continuationSeparator" w:id="0">
    <w:p w:rsidR="00621ADF" w:rsidRDefault="00621ADF" w:rsidP="00DE5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ADF" w:rsidRDefault="00621ADF" w:rsidP="00DE5E23">
      <w:pPr>
        <w:spacing w:after="0" w:line="240" w:lineRule="auto"/>
      </w:pPr>
      <w:r>
        <w:separator/>
      </w:r>
    </w:p>
  </w:footnote>
  <w:footnote w:type="continuationSeparator" w:id="0">
    <w:p w:rsidR="00621ADF" w:rsidRDefault="00621ADF" w:rsidP="00DE5E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23" w:rsidRDefault="00DE5E23">
    <w:pPr>
      <w:pStyle w:val="Header"/>
    </w:pPr>
    <w:r>
      <w:tab/>
    </w:r>
    <w:r>
      <w:tab/>
      <w:t xml:space="preserve">Marcel </w:t>
    </w:r>
    <w:proofErr w:type="spellStart"/>
    <w:r>
      <w:t>Englmaier</w:t>
    </w:r>
    <w:proofErr w:type="spellEnd"/>
  </w:p>
  <w:p w:rsidR="00DE5E23" w:rsidRDefault="00DE5E23">
    <w:pPr>
      <w:pStyle w:val="Header"/>
    </w:pPr>
    <w:r>
      <w:tab/>
    </w:r>
    <w:r>
      <w:tab/>
    </w:r>
    <w:r w:rsidR="001631A2">
      <w:t>21</w:t>
    </w:r>
    <w:r>
      <w:t>.01.2014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3A166F"/>
    <w:rsid w:val="000530EC"/>
    <w:rsid w:val="001631A2"/>
    <w:rsid w:val="001F6401"/>
    <w:rsid w:val="003A166F"/>
    <w:rsid w:val="00494211"/>
    <w:rsid w:val="004B4954"/>
    <w:rsid w:val="00511E8F"/>
    <w:rsid w:val="005B5BEA"/>
    <w:rsid w:val="00621ADF"/>
    <w:rsid w:val="0082682E"/>
    <w:rsid w:val="009B059F"/>
    <w:rsid w:val="00C567EE"/>
    <w:rsid w:val="00DB3081"/>
    <w:rsid w:val="00DE5E23"/>
    <w:rsid w:val="00F75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6F"/>
    <w:rPr>
      <w:rFonts w:ascii="Tahoma" w:hAnsi="Tahoma" w:cs="Tahoma"/>
      <w:sz w:val="16"/>
      <w:szCs w:val="16"/>
    </w:rPr>
  </w:style>
  <w:style w:type="paragraph" w:styleId="Header">
    <w:name w:val="header"/>
    <w:basedOn w:val="Normal"/>
    <w:link w:val="HeaderChar"/>
    <w:uiPriority w:val="99"/>
    <w:semiHidden/>
    <w:unhideWhenUsed/>
    <w:rsid w:val="00DE5E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E23"/>
  </w:style>
  <w:style w:type="paragraph" w:styleId="Footer">
    <w:name w:val="footer"/>
    <w:basedOn w:val="Normal"/>
    <w:link w:val="FooterChar"/>
    <w:uiPriority w:val="99"/>
    <w:semiHidden/>
    <w:unhideWhenUsed/>
    <w:rsid w:val="00DE5E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E23"/>
  </w:style>
  <w:style w:type="table" w:styleId="TableGrid">
    <w:name w:val="Table Grid"/>
    <w:basedOn w:val="TableNormal"/>
    <w:uiPriority w:val="59"/>
    <w:rsid w:val="0016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6</cp:revision>
  <dcterms:created xsi:type="dcterms:W3CDTF">2014-01-10T13:49:00Z</dcterms:created>
  <dcterms:modified xsi:type="dcterms:W3CDTF">2014-01-21T14:32:00Z</dcterms:modified>
</cp:coreProperties>
</file>