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D415" w14:textId="5D6B047F" w:rsidR="00D944C9" w:rsidRDefault="00C24C18" w:rsidP="00CC1A6B">
      <w:pPr>
        <w:pStyle w:val="Title"/>
      </w:pPr>
      <w:r>
        <w:t xml:space="preserve">Rapport – Travaux Pratique </w:t>
      </w:r>
      <w:r w:rsidR="00BD76D3">
        <w:t>3</w:t>
      </w:r>
    </w:p>
    <w:p w14:paraId="7DE41021" w14:textId="0F848DBC" w:rsidR="00D944C9" w:rsidRDefault="00E31DFF" w:rsidP="00CC1A6B">
      <w:r>
        <w:pict w14:anchorId="41A50C23">
          <v:rect id="_x0000_i1025" style="width:468pt;height:1.5pt" o:hralign="center" o:hrstd="t" o:hrnoshade="t" o:hr="t" fillcolor="#4472c4 [3204]" stroked="f"/>
        </w:pict>
      </w:r>
    </w:p>
    <w:p w14:paraId="4D84F776" w14:textId="77777777" w:rsidR="00D11489" w:rsidRDefault="00D11489" w:rsidP="00CC1A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124153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1A21B1F" w14:textId="0C4A0A94" w:rsidR="00372DCC" w:rsidRDefault="00372DCC" w:rsidP="00CC1A6B">
          <w:pPr>
            <w:pStyle w:val="TOCHeading"/>
          </w:pPr>
          <w:r w:rsidRPr="00A95A91">
            <w:t>Sommaire</w:t>
          </w:r>
        </w:p>
        <w:p w14:paraId="2B487B3A" w14:textId="61F603FF" w:rsidR="00971F31" w:rsidRDefault="00372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59730" w:history="1">
            <w:r w:rsidR="00971F31" w:rsidRPr="000E5822">
              <w:rPr>
                <w:rStyle w:val="Hyperlink"/>
                <w:noProof/>
              </w:rPr>
              <w:t>Exercice 1</w:t>
            </w:r>
            <w:r w:rsidR="00971F31">
              <w:rPr>
                <w:noProof/>
                <w:webHidden/>
              </w:rPr>
              <w:tab/>
            </w:r>
            <w:r w:rsidR="00971F31">
              <w:rPr>
                <w:noProof/>
                <w:webHidden/>
              </w:rPr>
              <w:fldChar w:fldCharType="begin"/>
            </w:r>
            <w:r w:rsidR="00971F31">
              <w:rPr>
                <w:noProof/>
                <w:webHidden/>
              </w:rPr>
              <w:instrText xml:space="preserve"> PAGEREF _Toc94459730 \h </w:instrText>
            </w:r>
            <w:r w:rsidR="00971F31">
              <w:rPr>
                <w:noProof/>
                <w:webHidden/>
              </w:rPr>
            </w:r>
            <w:r w:rsidR="00971F31">
              <w:rPr>
                <w:noProof/>
                <w:webHidden/>
              </w:rPr>
              <w:fldChar w:fldCharType="separate"/>
            </w:r>
            <w:r w:rsidR="00901D43">
              <w:rPr>
                <w:noProof/>
                <w:webHidden/>
              </w:rPr>
              <w:t>1</w:t>
            </w:r>
            <w:r w:rsidR="00971F31">
              <w:rPr>
                <w:noProof/>
                <w:webHidden/>
              </w:rPr>
              <w:fldChar w:fldCharType="end"/>
            </w:r>
          </w:hyperlink>
        </w:p>
        <w:p w14:paraId="16AC26BB" w14:textId="40E1C967" w:rsidR="00971F31" w:rsidRDefault="00971F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94459731" w:history="1">
            <w:r w:rsidRPr="000E5822">
              <w:rPr>
                <w:rStyle w:val="Hyperlink"/>
                <w:noProof/>
              </w:rPr>
              <w:t>Exercice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D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926C" w14:textId="3FA5B9BF" w:rsidR="00971F31" w:rsidRDefault="00971F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94459732" w:history="1">
            <w:r w:rsidRPr="000E5822">
              <w:rPr>
                <w:rStyle w:val="Hyperlink"/>
                <w:noProof/>
              </w:rPr>
              <w:t>Exercice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25CE" w14:textId="79122CC9" w:rsidR="00971F31" w:rsidRDefault="00971F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94459733" w:history="1">
            <w:r w:rsidRPr="000E5822">
              <w:rPr>
                <w:rStyle w:val="Hyperlink"/>
                <w:noProof/>
              </w:rPr>
              <w:t>Exercice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313E" w14:textId="2C066375" w:rsidR="00971F31" w:rsidRDefault="00971F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94459734" w:history="1">
            <w:r w:rsidRPr="000E5822">
              <w:rPr>
                <w:rStyle w:val="Hyperlink"/>
                <w:noProof/>
              </w:rPr>
              <w:t>Exercice</w:t>
            </w:r>
            <w:r w:rsidRPr="000E5822">
              <w:rPr>
                <w:rStyle w:val="Hyperlink"/>
                <w:noProof/>
              </w:rPr>
              <w:t xml:space="preserve"> </w:t>
            </w:r>
            <w:r w:rsidRPr="000E5822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D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926D" w14:textId="5704F675" w:rsidR="000F0A3A" w:rsidRDefault="00372DCC" w:rsidP="000F0A3A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67E45B86" w14:textId="77777777" w:rsidR="00191767" w:rsidRDefault="00191767" w:rsidP="000F0A3A">
      <w:pPr>
        <w:pStyle w:val="Heading1"/>
      </w:pPr>
    </w:p>
    <w:p w14:paraId="43C02E88" w14:textId="79A91DAC" w:rsidR="00372DCC" w:rsidRDefault="00372DCC" w:rsidP="000F0A3A">
      <w:pPr>
        <w:pStyle w:val="Heading1"/>
        <w:rPr>
          <w:noProof/>
        </w:rPr>
      </w:pPr>
      <w:bookmarkStart w:id="0" w:name="_Toc94459730"/>
      <w:r>
        <w:t>Exercice 1</w:t>
      </w:r>
      <w:bookmarkEnd w:id="0"/>
    </w:p>
    <w:p w14:paraId="2C9C6B08" w14:textId="33ECB28F" w:rsidR="00372DCC" w:rsidRDefault="00E31DFF" w:rsidP="00CC1A6B">
      <w:r>
        <w:pict w14:anchorId="6FEF3E89">
          <v:rect id="_x0000_i1026" style="width:468pt;height:1.5pt" o:hralign="center" o:hrstd="t" o:hrnoshade="t" o:hr="t" fillcolor="#4472c4 [3204]" stroked="f"/>
        </w:pic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4F66D1" w14:paraId="7016A636" w14:textId="15F37C6F" w:rsidTr="003C1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FA949F0" w14:textId="5C396769" w:rsidR="004F66D1" w:rsidRDefault="004F66D1" w:rsidP="00B971AA">
            <w:pPr>
              <w:jc w:val="center"/>
            </w:pPr>
            <w:r>
              <w:t>Taille d</w:t>
            </w:r>
            <w:r w:rsidR="00A73969">
              <w:t>es</w:t>
            </w:r>
            <w:r>
              <w:t xml:space="preserve"> tableau</w:t>
            </w:r>
            <w:r w:rsidR="00A73969">
              <w:t>x</w:t>
            </w:r>
          </w:p>
        </w:tc>
        <w:tc>
          <w:tcPr>
            <w:tcW w:w="3510" w:type="dxa"/>
          </w:tcPr>
          <w:p w14:paraId="1C8687DB" w14:textId="136B14B7" w:rsidR="004F66D1" w:rsidRDefault="00E35C23" w:rsidP="00B97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</w:t>
            </w:r>
            <w:r w:rsidR="00C02B63">
              <w:t xml:space="preserve">emps d’exécution </w:t>
            </w:r>
            <w:r w:rsidR="00C940C2">
              <w:t>d’un MAP pour calculer le c</w:t>
            </w:r>
            <w:r w:rsidR="00CA0006">
              <w:t xml:space="preserve">arré des éléments d’un tableau </w:t>
            </w:r>
            <w:r w:rsidR="00C02B63">
              <w:t>(</w:t>
            </w:r>
            <w:r w:rsidR="00C02B63">
              <w:rPr>
                <w:rStyle w:val="lrzxr"/>
              </w:rPr>
              <w:t>µ</w:t>
            </w:r>
            <w:r w:rsidR="00C02B63">
              <w:t>s)</w:t>
            </w:r>
          </w:p>
        </w:tc>
        <w:tc>
          <w:tcPr>
            <w:tcW w:w="3595" w:type="dxa"/>
          </w:tcPr>
          <w:p w14:paraId="38F96ACB" w14:textId="0D36E40D" w:rsidR="004F66D1" w:rsidRDefault="00A73969" w:rsidP="00B971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Moyenne du temps d’exécution d’un MAP pour calculer l</w:t>
            </w:r>
            <w:r w:rsidR="003C1D1C">
              <w:t xml:space="preserve">’addition </w:t>
            </w:r>
            <w:r>
              <w:t>des éléments d</w:t>
            </w:r>
            <w:r w:rsidR="003C1D1C">
              <w:t>e deux tableaux</w:t>
            </w:r>
            <w:r>
              <w:t xml:space="preserve">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4F66D1" w14:paraId="1AD28F8A" w14:textId="0B30E4F1" w:rsidTr="003C1D1C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F354AA" w14:textId="284C394B" w:rsidR="004F66D1" w:rsidRDefault="00C02B63" w:rsidP="00B971AA">
            <w:pPr>
              <w:jc w:val="center"/>
            </w:pPr>
            <w:r>
              <w:t>1</w:t>
            </w:r>
            <w:r w:rsidR="00606C29">
              <w:t xml:space="preserve"> </w:t>
            </w:r>
            <w:r>
              <w:t>024</w:t>
            </w:r>
          </w:p>
        </w:tc>
        <w:tc>
          <w:tcPr>
            <w:tcW w:w="3510" w:type="dxa"/>
          </w:tcPr>
          <w:p w14:paraId="2503B8BA" w14:textId="232B5916" w:rsidR="004F66D1" w:rsidRDefault="005235C4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595" w:type="dxa"/>
          </w:tcPr>
          <w:p w14:paraId="6DCB9657" w14:textId="51055F08" w:rsidR="004F66D1" w:rsidRDefault="005235C4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F66D1" w14:paraId="50FB4595" w14:textId="667244BC" w:rsidTr="003C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AD95E0D" w14:textId="0F3EA9EC" w:rsidR="004F66D1" w:rsidRDefault="00606C29" w:rsidP="00B971AA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16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</w:rPr>
              <w:t>384</w:t>
            </w:r>
          </w:p>
        </w:tc>
        <w:tc>
          <w:tcPr>
            <w:tcW w:w="3510" w:type="dxa"/>
          </w:tcPr>
          <w:p w14:paraId="1FF9E60D" w14:textId="3CCDD306" w:rsidR="004F66D1" w:rsidRDefault="00D22F2F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595" w:type="dxa"/>
          </w:tcPr>
          <w:p w14:paraId="48C3C9DF" w14:textId="75033938" w:rsidR="004F66D1" w:rsidRDefault="00D22F2F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4F66D1" w14:paraId="130EC7A4" w14:textId="6EDE00DD" w:rsidTr="003C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A93C32" w14:textId="16ECD5F7" w:rsidR="004F66D1" w:rsidRDefault="005460E5" w:rsidP="00B971AA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262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</w:rPr>
              <w:t>144</w:t>
            </w:r>
          </w:p>
        </w:tc>
        <w:tc>
          <w:tcPr>
            <w:tcW w:w="3510" w:type="dxa"/>
          </w:tcPr>
          <w:p w14:paraId="4177268D" w14:textId="24F882A0" w:rsidR="004F66D1" w:rsidRDefault="0066680B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3595" w:type="dxa"/>
          </w:tcPr>
          <w:p w14:paraId="55D405E9" w14:textId="69700BC2" w:rsidR="004F66D1" w:rsidRDefault="0066680B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4F66D1" w14:paraId="7C11B50F" w14:textId="6CAA236C" w:rsidTr="003C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90D9EF1" w14:textId="500E9841" w:rsidR="004F66D1" w:rsidRDefault="005460E5" w:rsidP="00B971AA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4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</w:rPr>
              <w:t>194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</w:rPr>
              <w:t>304</w:t>
            </w:r>
          </w:p>
        </w:tc>
        <w:tc>
          <w:tcPr>
            <w:tcW w:w="3510" w:type="dxa"/>
          </w:tcPr>
          <w:p w14:paraId="5A975E83" w14:textId="7B21EEE8" w:rsidR="004F66D1" w:rsidRDefault="00CA36C2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</w:t>
            </w:r>
            <w:r w:rsidR="00F76F6E">
              <w:t>0</w:t>
            </w:r>
          </w:p>
        </w:tc>
        <w:tc>
          <w:tcPr>
            <w:tcW w:w="3595" w:type="dxa"/>
          </w:tcPr>
          <w:p w14:paraId="561DDCEB" w14:textId="48300E9A" w:rsidR="004F66D1" w:rsidRDefault="00CA36C2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F76F6E">
              <w:t>100</w:t>
            </w:r>
          </w:p>
        </w:tc>
      </w:tr>
      <w:tr w:rsidR="004F66D1" w14:paraId="1E6767E0" w14:textId="6C3E7209" w:rsidTr="003C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E5BE8C0" w14:textId="679D7D9D" w:rsidR="004F66D1" w:rsidRDefault="002F46D7" w:rsidP="00B971AA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67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</w:rPr>
              <w:t>108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</w:rPr>
              <w:t>864</w:t>
            </w:r>
          </w:p>
        </w:tc>
        <w:tc>
          <w:tcPr>
            <w:tcW w:w="3510" w:type="dxa"/>
          </w:tcPr>
          <w:p w14:paraId="36FCE198" w14:textId="056B6A9D" w:rsidR="004F66D1" w:rsidRDefault="00E35C23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 </w:t>
            </w:r>
            <w:r w:rsidR="00F76F6E">
              <w:t>000</w:t>
            </w:r>
          </w:p>
        </w:tc>
        <w:tc>
          <w:tcPr>
            <w:tcW w:w="3595" w:type="dxa"/>
          </w:tcPr>
          <w:p w14:paraId="32A9A859" w14:textId="2E3962FD" w:rsidR="004F66D1" w:rsidRDefault="00E35C23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 </w:t>
            </w:r>
            <w:r w:rsidR="00F76F6E">
              <w:t>000</w:t>
            </w:r>
          </w:p>
        </w:tc>
      </w:tr>
      <w:tr w:rsidR="004F66D1" w14:paraId="1A17D476" w14:textId="014C9575" w:rsidTr="003C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008C62F" w14:textId="0E453364" w:rsidR="004F66D1" w:rsidRDefault="00497830" w:rsidP="00B971AA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268</w:t>
            </w:r>
            <w:r w:rsidR="00455657">
              <w:rPr>
                <w:rStyle w:val="qv3wpe"/>
              </w:rPr>
              <w:t xml:space="preserve"> </w:t>
            </w:r>
            <w:r>
              <w:rPr>
                <w:rStyle w:val="qv3wpe"/>
              </w:rPr>
              <w:t>435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</w:rPr>
              <w:t>456</w:t>
            </w:r>
          </w:p>
        </w:tc>
        <w:tc>
          <w:tcPr>
            <w:tcW w:w="3510" w:type="dxa"/>
          </w:tcPr>
          <w:p w14:paraId="6BA7A953" w14:textId="5F804601" w:rsidR="004F66D1" w:rsidRDefault="00704F1D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110 000</w:t>
            </w:r>
          </w:p>
        </w:tc>
        <w:tc>
          <w:tcPr>
            <w:tcW w:w="3595" w:type="dxa"/>
          </w:tcPr>
          <w:p w14:paraId="720E581B" w14:textId="2BA2EBBD" w:rsidR="004F66D1" w:rsidRDefault="00B971AA" w:rsidP="00B9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065A36">
              <w:t>0</w:t>
            </w:r>
            <w:r>
              <w:t xml:space="preserve"> 000</w:t>
            </w:r>
          </w:p>
        </w:tc>
      </w:tr>
    </w:tbl>
    <w:p w14:paraId="47640F4E" w14:textId="77777777" w:rsidR="00191767" w:rsidRDefault="00191767" w:rsidP="00D11489"/>
    <w:p w14:paraId="4E8C2A4B" w14:textId="0E8CB763" w:rsidR="00D67BB6" w:rsidRDefault="00AC19F6" w:rsidP="00D11489">
      <w:r>
        <w:t>Avec peu de valeurs le</w:t>
      </w:r>
      <w:r w:rsidR="00FE787D">
        <w:t xml:space="preserve"> temps d’exécution est légèrement plus rapide pour </w:t>
      </w:r>
      <w:r w:rsidR="00DB5356">
        <w:t>le calcul de l’addition</w:t>
      </w:r>
      <w:r w:rsidR="00FE787D">
        <w:t xml:space="preserve"> que pour </w:t>
      </w:r>
      <w:r w:rsidR="00DB5356">
        <w:t>le calcul du carré</w:t>
      </w:r>
      <w:r w:rsidR="00FE787D">
        <w:t xml:space="preserve">. Le phénomène inverse se produit quand </w:t>
      </w:r>
      <w:r w:rsidR="00FA2AA5">
        <w:t xml:space="preserve">on augmente les valeurs, c’est alors </w:t>
      </w:r>
      <w:r w:rsidR="00C00ABD">
        <w:t>le calcul du carré</w:t>
      </w:r>
      <w:r w:rsidR="00C00ABD">
        <w:t xml:space="preserve"> </w:t>
      </w:r>
      <w:r w:rsidR="00FA2AA5">
        <w:t xml:space="preserve">qui est plus rapide que </w:t>
      </w:r>
      <w:r w:rsidR="00C00ABD">
        <w:t>l’addition</w:t>
      </w:r>
      <w:r w:rsidR="000306CA">
        <w:t>.</w:t>
      </w:r>
    </w:p>
    <w:p w14:paraId="1B6B206C" w14:textId="0F242054" w:rsidR="00157DB0" w:rsidRDefault="00157DB0" w:rsidP="00D11489">
      <w:r>
        <w:t xml:space="preserve">Cela peut s’expliquer par le fait que </w:t>
      </w:r>
      <w:r w:rsidR="00C00ABD">
        <w:t>le calcul du carré</w:t>
      </w:r>
      <w:r w:rsidR="00C00ABD">
        <w:t xml:space="preserve"> </w:t>
      </w:r>
      <w:r>
        <w:t xml:space="preserve">s’exécute avec le même tableau alors que </w:t>
      </w:r>
      <w:r w:rsidR="00C00ABD">
        <w:t xml:space="preserve">le calcul de l’addition </w:t>
      </w:r>
      <w:r>
        <w:t>s’exécute sur deux tableaux différents.</w:t>
      </w:r>
    </w:p>
    <w:p w14:paraId="5E6A2F2F" w14:textId="77777777" w:rsidR="00D11489" w:rsidRDefault="00D11489" w:rsidP="00D11489"/>
    <w:p w14:paraId="26634985" w14:textId="5DFE811D" w:rsidR="00A95A91" w:rsidRDefault="00A95A91" w:rsidP="00CC1A6B">
      <w:pPr>
        <w:pStyle w:val="Heading1"/>
      </w:pPr>
      <w:bookmarkStart w:id="1" w:name="_Toc94459731"/>
      <w:r>
        <w:lastRenderedPageBreak/>
        <w:t>Exercice 2</w:t>
      </w:r>
      <w:bookmarkEnd w:id="1"/>
    </w:p>
    <w:p w14:paraId="054FAEC8" w14:textId="1B99FB30" w:rsidR="00A95A91" w:rsidRDefault="00E31DFF" w:rsidP="00CC1A6B">
      <w:r>
        <w:pict w14:anchorId="694560E1">
          <v:rect id="_x0000_i1027" style="width:468pt;height:1.5pt" o:hralign="center" o:hrstd="t" o:hrnoshade="t" o:hr="t" fillcolor="#4472c4 [3204]" stroked="f"/>
        </w:pict>
      </w:r>
    </w:p>
    <w:tbl>
      <w:tblPr>
        <w:tblStyle w:val="GridTable1Light-Accent5"/>
        <w:tblW w:w="9350" w:type="dxa"/>
        <w:tblLook w:val="04A0" w:firstRow="1" w:lastRow="0" w:firstColumn="1" w:lastColumn="0" w:noHBand="0" w:noVBand="1"/>
      </w:tblPr>
      <w:tblGrid>
        <w:gridCol w:w="1525"/>
        <w:gridCol w:w="2520"/>
        <w:gridCol w:w="2700"/>
        <w:gridCol w:w="2605"/>
      </w:tblGrid>
      <w:tr w:rsidR="004B4B32" w14:paraId="6C04610B" w14:textId="688DEDDD" w:rsidTr="00D53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91D4CC" w14:textId="43B17A1A" w:rsidR="004B4B32" w:rsidRDefault="004B4B32" w:rsidP="004B4B32">
            <w:pPr>
              <w:jc w:val="center"/>
            </w:pPr>
            <w:r>
              <w:t xml:space="preserve">Taille </w:t>
            </w:r>
            <w:r w:rsidR="00D320E6">
              <w:t>du</w:t>
            </w:r>
            <w:r>
              <w:t xml:space="preserve"> tableau</w:t>
            </w:r>
          </w:p>
        </w:tc>
        <w:tc>
          <w:tcPr>
            <w:tcW w:w="2520" w:type="dxa"/>
          </w:tcPr>
          <w:p w14:paraId="3C9D80BC" w14:textId="29B07ECB" w:rsidR="004B4B32" w:rsidRDefault="004B4B32" w:rsidP="004B4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Moyenne du temps d’exécution d’un </w:t>
            </w:r>
            <w:r>
              <w:t>REDUCE</w:t>
            </w:r>
            <w:r>
              <w:t xml:space="preserve"> pour calculer </w:t>
            </w:r>
            <w:r w:rsidR="00F72855">
              <w:t>la somme des éléments d</w:t>
            </w:r>
            <w:r w:rsidR="006F5146">
              <w:t>’un tableau</w:t>
            </w:r>
            <w:r>
              <w:t xml:space="preserve">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2700" w:type="dxa"/>
          </w:tcPr>
          <w:p w14:paraId="0160720F" w14:textId="302EE577" w:rsidR="004B4B32" w:rsidRDefault="004B4B32" w:rsidP="004B4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Moyenne du temps d’exécution d’un REDUCE</w:t>
            </w:r>
            <w:r>
              <w:t xml:space="preserve"> (</w:t>
            </w:r>
            <w:proofErr w:type="spellStart"/>
            <w:r w:rsidRPr="0062178A">
              <w:rPr>
                <w:i/>
                <w:iCs/>
              </w:rPr>
              <w:t>transform</w:t>
            </w:r>
            <w:proofErr w:type="spellEnd"/>
            <w:r>
              <w:t xml:space="preserve"> puis </w:t>
            </w:r>
            <w:proofErr w:type="spellStart"/>
            <w:r w:rsidRPr="0062178A">
              <w:rPr>
                <w:i/>
                <w:iCs/>
              </w:rPr>
              <w:t>redude</w:t>
            </w:r>
            <w:proofErr w:type="spellEnd"/>
            <w:r>
              <w:t>)</w:t>
            </w:r>
            <w:r>
              <w:t xml:space="preserve"> pour calculer </w:t>
            </w:r>
            <w:r w:rsidR="006F5146">
              <w:t>la somme des</w:t>
            </w:r>
            <w:r w:rsidR="006F5146">
              <w:t xml:space="preserve"> carrés des</w:t>
            </w:r>
            <w:r w:rsidR="006F5146">
              <w:t xml:space="preserve"> éléments d’un tableau (</w:t>
            </w:r>
            <w:r w:rsidR="006F5146">
              <w:rPr>
                <w:rStyle w:val="lrzxr"/>
              </w:rPr>
              <w:t>µ</w:t>
            </w:r>
            <w:r w:rsidR="006F5146">
              <w:t>s)</w:t>
            </w:r>
          </w:p>
        </w:tc>
        <w:tc>
          <w:tcPr>
            <w:tcW w:w="2605" w:type="dxa"/>
          </w:tcPr>
          <w:p w14:paraId="23485D34" w14:textId="44C925E5" w:rsidR="004B4B32" w:rsidRDefault="004B4B32" w:rsidP="004B4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d’un REDUCE (</w:t>
            </w:r>
            <w:proofErr w:type="spellStart"/>
            <w:r w:rsidRPr="0062178A">
              <w:rPr>
                <w:i/>
                <w:iCs/>
              </w:rPr>
              <w:t>transform</w:t>
            </w:r>
            <w:r w:rsidRPr="0062178A">
              <w:rPr>
                <w:i/>
                <w:iCs/>
              </w:rPr>
              <w:t>_reduce</w:t>
            </w:r>
            <w:proofErr w:type="spellEnd"/>
            <w:r>
              <w:t xml:space="preserve">) pour calculer </w:t>
            </w:r>
            <w:r w:rsidR="006F5146">
              <w:t>la somme des carrés des éléments d’un tableau (</w:t>
            </w:r>
            <w:r w:rsidR="006F5146">
              <w:rPr>
                <w:rStyle w:val="lrzxr"/>
              </w:rPr>
              <w:t>µ</w:t>
            </w:r>
            <w:r w:rsidR="006F5146">
              <w:t>s)</w:t>
            </w:r>
          </w:p>
        </w:tc>
      </w:tr>
      <w:tr w:rsidR="004B4B32" w14:paraId="0E9AC968" w14:textId="679330E0" w:rsidTr="00D533B5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F0BDAA7" w14:textId="77777777" w:rsidR="004B4B32" w:rsidRDefault="004B4B32" w:rsidP="004B4B32">
            <w:pPr>
              <w:jc w:val="center"/>
            </w:pPr>
            <w:r>
              <w:t>1 024</w:t>
            </w:r>
          </w:p>
        </w:tc>
        <w:tc>
          <w:tcPr>
            <w:tcW w:w="2520" w:type="dxa"/>
          </w:tcPr>
          <w:p w14:paraId="04D0478F" w14:textId="77777777" w:rsidR="004B4B32" w:rsidRDefault="004B4B32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700" w:type="dxa"/>
          </w:tcPr>
          <w:p w14:paraId="4555FB69" w14:textId="3413B827" w:rsidR="004B4B32" w:rsidRDefault="00F31160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605" w:type="dxa"/>
          </w:tcPr>
          <w:p w14:paraId="26262339" w14:textId="28FBCCDF" w:rsidR="004B4B32" w:rsidRDefault="004B4B32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B4B32" w14:paraId="16822735" w14:textId="36696036" w:rsidTr="00D53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32D6196" w14:textId="77777777" w:rsidR="004B4B32" w:rsidRDefault="004B4B32" w:rsidP="004B4B32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16 384</w:t>
            </w:r>
          </w:p>
        </w:tc>
        <w:tc>
          <w:tcPr>
            <w:tcW w:w="2520" w:type="dxa"/>
          </w:tcPr>
          <w:p w14:paraId="5F05AA48" w14:textId="77777777" w:rsidR="004B4B32" w:rsidRDefault="004B4B32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700" w:type="dxa"/>
          </w:tcPr>
          <w:p w14:paraId="7762707B" w14:textId="402B110E" w:rsidR="004B4B32" w:rsidRDefault="00B80C1A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605" w:type="dxa"/>
          </w:tcPr>
          <w:p w14:paraId="13A580DC" w14:textId="5EEF3E88" w:rsidR="004B4B32" w:rsidRDefault="004B4B32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4B4B32" w14:paraId="5732DD63" w14:textId="711871EC" w:rsidTr="00D53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26CDEF" w14:textId="77777777" w:rsidR="004B4B32" w:rsidRDefault="004B4B32" w:rsidP="004B4B32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262 144</w:t>
            </w:r>
          </w:p>
        </w:tc>
        <w:tc>
          <w:tcPr>
            <w:tcW w:w="2520" w:type="dxa"/>
          </w:tcPr>
          <w:p w14:paraId="5DB70DB5" w14:textId="77777777" w:rsidR="004B4B32" w:rsidRDefault="004B4B32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2700" w:type="dxa"/>
          </w:tcPr>
          <w:p w14:paraId="5295C852" w14:textId="403F6DFC" w:rsidR="004B4B32" w:rsidRDefault="00BF2B3D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2605" w:type="dxa"/>
          </w:tcPr>
          <w:p w14:paraId="180D6AA9" w14:textId="29238938" w:rsidR="004B4B32" w:rsidRDefault="0077130F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4B4B32" w14:paraId="4041B6AB" w14:textId="3C710ED5" w:rsidTr="00D53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563F282" w14:textId="77777777" w:rsidR="004B4B32" w:rsidRDefault="004B4B32" w:rsidP="004B4B32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4 194 304</w:t>
            </w:r>
          </w:p>
        </w:tc>
        <w:tc>
          <w:tcPr>
            <w:tcW w:w="2520" w:type="dxa"/>
          </w:tcPr>
          <w:p w14:paraId="765B535E" w14:textId="48882381" w:rsidR="004B4B32" w:rsidRDefault="0009273E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875</w:t>
            </w:r>
          </w:p>
        </w:tc>
        <w:tc>
          <w:tcPr>
            <w:tcW w:w="2700" w:type="dxa"/>
          </w:tcPr>
          <w:p w14:paraId="289A3DCD" w14:textId="5912FB0E" w:rsidR="004B4B32" w:rsidRDefault="007F59BB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9 700</w:t>
            </w:r>
          </w:p>
        </w:tc>
        <w:tc>
          <w:tcPr>
            <w:tcW w:w="2605" w:type="dxa"/>
          </w:tcPr>
          <w:p w14:paraId="56A91D8A" w14:textId="71B320EB" w:rsidR="004B4B32" w:rsidRDefault="005736B3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</w:tr>
      <w:tr w:rsidR="00B01DD8" w14:paraId="7F674247" w14:textId="6752E852" w:rsidTr="00D53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0985C1" w14:textId="77777777" w:rsidR="00B01DD8" w:rsidRDefault="00B01DD8" w:rsidP="00B01DD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67 108 864</w:t>
            </w:r>
          </w:p>
        </w:tc>
        <w:tc>
          <w:tcPr>
            <w:tcW w:w="2520" w:type="dxa"/>
          </w:tcPr>
          <w:p w14:paraId="6C5D0976" w14:textId="5CA3EB1B" w:rsidR="00B01DD8" w:rsidRDefault="00B01DD8" w:rsidP="00B01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15 500</w:t>
            </w:r>
          </w:p>
        </w:tc>
        <w:tc>
          <w:tcPr>
            <w:tcW w:w="2700" w:type="dxa"/>
          </w:tcPr>
          <w:p w14:paraId="4840F797" w14:textId="5B644857" w:rsidR="00B01DD8" w:rsidRDefault="00B01DD8" w:rsidP="00B01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142 000</w:t>
            </w:r>
          </w:p>
        </w:tc>
        <w:tc>
          <w:tcPr>
            <w:tcW w:w="2605" w:type="dxa"/>
          </w:tcPr>
          <w:p w14:paraId="66E7F8FA" w14:textId="744EA6BA" w:rsidR="00B01DD8" w:rsidRDefault="00B01DD8" w:rsidP="00B01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15 000</w:t>
            </w:r>
          </w:p>
        </w:tc>
      </w:tr>
      <w:tr w:rsidR="004B4B32" w14:paraId="1F8BECF1" w14:textId="27445568" w:rsidTr="00D53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766A99C" w14:textId="77777777" w:rsidR="004B4B32" w:rsidRDefault="004B4B32" w:rsidP="004B4B32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268 435 456</w:t>
            </w:r>
          </w:p>
        </w:tc>
        <w:tc>
          <w:tcPr>
            <w:tcW w:w="2520" w:type="dxa"/>
          </w:tcPr>
          <w:p w14:paraId="78859D69" w14:textId="74C93E92" w:rsidR="004B4B32" w:rsidRDefault="00AF6AB0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57 000</w:t>
            </w:r>
          </w:p>
        </w:tc>
        <w:tc>
          <w:tcPr>
            <w:tcW w:w="2700" w:type="dxa"/>
          </w:tcPr>
          <w:p w14:paraId="38F4B9E2" w14:textId="41A8DCCD" w:rsidR="004B4B32" w:rsidRDefault="000172E8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576 000</w:t>
            </w:r>
          </w:p>
        </w:tc>
        <w:tc>
          <w:tcPr>
            <w:tcW w:w="2605" w:type="dxa"/>
          </w:tcPr>
          <w:p w14:paraId="5B32D465" w14:textId="33C5A64E" w:rsidR="004B4B32" w:rsidRDefault="000172E8" w:rsidP="004B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59 000</w:t>
            </w:r>
          </w:p>
        </w:tc>
      </w:tr>
    </w:tbl>
    <w:p w14:paraId="1C25FEE3" w14:textId="05EC89CC" w:rsidR="00A56782" w:rsidRDefault="00A56782" w:rsidP="00CC1A6B"/>
    <w:p w14:paraId="5E6F1779" w14:textId="406A53C6" w:rsidR="00BF7721" w:rsidRDefault="004863FE" w:rsidP="00CC1A6B">
      <w:r>
        <w:t xml:space="preserve">Les temps d’exécution du REDUCE pour calculer la somme des éléments d’un tableau et celui </w:t>
      </w:r>
      <w:r w:rsidR="0062178A">
        <w:t xml:space="preserve">pour calculer la somme des carrées avec un unique </w:t>
      </w:r>
      <w:proofErr w:type="spellStart"/>
      <w:r w:rsidR="0062178A" w:rsidRPr="0062178A">
        <w:rPr>
          <w:i/>
          <w:iCs/>
        </w:rPr>
        <w:t>transform_reduce</w:t>
      </w:r>
      <w:proofErr w:type="spellEnd"/>
      <w:r w:rsidR="0062178A">
        <w:t xml:space="preserve">, </w:t>
      </w:r>
      <w:r w:rsidR="00D320E6">
        <w:t>sont à peu près équivalent avec parfois l’un plus rapide que l’autre et inversement.</w:t>
      </w:r>
    </w:p>
    <w:p w14:paraId="36CCED68" w14:textId="5384CDE7" w:rsidR="00D320E6" w:rsidRPr="00D320E6" w:rsidRDefault="00D320E6" w:rsidP="00CC1A6B">
      <w:r>
        <w:t xml:space="preserve">Pour le REDUCE non optimisé pour calculer la somme des carrés des éléments d’un tableau avec l’utilisation d’un </w:t>
      </w:r>
      <w:proofErr w:type="spellStart"/>
      <w:r>
        <w:rPr>
          <w:i/>
          <w:iCs/>
        </w:rPr>
        <w:t>transform</w:t>
      </w:r>
      <w:proofErr w:type="spellEnd"/>
      <w:r>
        <w:t xml:space="preserve"> puis un </w:t>
      </w:r>
      <w:proofErr w:type="spellStart"/>
      <w:r>
        <w:rPr>
          <w:i/>
          <w:iCs/>
        </w:rPr>
        <w:t>reduce</w:t>
      </w:r>
      <w:proofErr w:type="spellEnd"/>
      <w:r>
        <w:t xml:space="preserve">, </w:t>
      </w:r>
      <w:r w:rsidR="00D15FD1">
        <w:t xml:space="preserve">on observe que le temps d’exécution est 10 fois plus lent que les deux autres REDUCE. C’est normal puisqu’on parcourt deux fois le tableau et qu’on additionne le temps d’exécution </w:t>
      </w:r>
      <w:r w:rsidR="00D15FD1">
        <w:t>d’un MAP pour calculer le carré des éléments d’un tableau</w:t>
      </w:r>
      <w:r w:rsidR="00D15FD1">
        <w:t xml:space="preserve"> et d’un REDUCE </w:t>
      </w:r>
      <w:r w:rsidR="00D15FD1">
        <w:t>pour calculer la somme des éléments d’un tableau</w:t>
      </w:r>
      <w:r w:rsidR="00D15FD1">
        <w:t>.</w:t>
      </w:r>
    </w:p>
    <w:p w14:paraId="57E5F488" w14:textId="77777777" w:rsidR="00303C3E" w:rsidRDefault="00303C3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F03D7" w14:textId="08E1C241" w:rsidR="00931527" w:rsidRDefault="00931527" w:rsidP="00931527">
      <w:pPr>
        <w:pStyle w:val="Heading1"/>
      </w:pPr>
      <w:bookmarkStart w:id="2" w:name="_Toc94459732"/>
      <w:r>
        <w:lastRenderedPageBreak/>
        <w:t>Exercice 3</w:t>
      </w:r>
      <w:bookmarkEnd w:id="2"/>
    </w:p>
    <w:p w14:paraId="29C7F571" w14:textId="49C57F2B" w:rsidR="00931527" w:rsidRDefault="00E31DFF" w:rsidP="00931527">
      <w:r>
        <w:pict w14:anchorId="76FD18F3">
          <v:rect id="_x0000_i1028" style="width:468pt;height:1.5pt" o:hralign="center" o:hrstd="t" o:hrnoshade="t" o:hr="t" fillcolor="#4472c4 [3204]" stroked="f"/>
        </w:pict>
      </w:r>
    </w:p>
    <w:tbl>
      <w:tblPr>
        <w:tblStyle w:val="GridTable1Light-Accent5"/>
        <w:tblW w:w="9365" w:type="dxa"/>
        <w:tblLook w:val="04A0" w:firstRow="1" w:lastRow="0" w:firstColumn="1" w:lastColumn="0" w:noHBand="0" w:noVBand="1"/>
      </w:tblPr>
      <w:tblGrid>
        <w:gridCol w:w="1435"/>
        <w:gridCol w:w="1980"/>
        <w:gridCol w:w="2070"/>
        <w:gridCol w:w="1890"/>
        <w:gridCol w:w="1990"/>
      </w:tblGrid>
      <w:tr w:rsidR="002F7E59" w14:paraId="4AE9D0CD" w14:textId="441C2B16" w:rsidTr="00F10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81BF3C" w14:textId="77777777" w:rsidR="00303C3E" w:rsidRDefault="00303C3E" w:rsidP="00303C3E">
            <w:pPr>
              <w:jc w:val="center"/>
            </w:pPr>
            <w:r>
              <w:t>Taille des tableaux</w:t>
            </w:r>
          </w:p>
        </w:tc>
        <w:tc>
          <w:tcPr>
            <w:tcW w:w="1980" w:type="dxa"/>
          </w:tcPr>
          <w:p w14:paraId="4B922F06" w14:textId="18241CED" w:rsidR="00303C3E" w:rsidRDefault="00303C3E" w:rsidP="00303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d’un MAP</w:t>
            </w:r>
            <w:r>
              <w:t xml:space="preserve"> avec découpage fixe par bloc</w:t>
            </w:r>
            <w:r>
              <w:t xml:space="preserve"> pour calculer le carré des éléments d’un tableau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2070" w:type="dxa"/>
          </w:tcPr>
          <w:p w14:paraId="4222C4EF" w14:textId="5E5DA3B3" w:rsidR="00303C3E" w:rsidRDefault="00303C3E" w:rsidP="00303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Moyenne du temps d’exécution d’un MAP</w:t>
            </w:r>
            <w:r>
              <w:t xml:space="preserve"> </w:t>
            </w:r>
            <w:r>
              <w:t>avec découpage fixe par bloc pour calculer l’addition des éléments de deux tableaux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1890" w:type="dxa"/>
          </w:tcPr>
          <w:p w14:paraId="07ADB925" w14:textId="6C621C67" w:rsidR="00303C3E" w:rsidRDefault="00303C3E" w:rsidP="00303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Moyenne du temps d’exécution d’un MAP avec découpage fixe par </w:t>
            </w:r>
            <w:r w:rsidR="000A733A">
              <w:t>modulo</w:t>
            </w:r>
            <w:r>
              <w:t xml:space="preserve"> pour calculer le carré des éléments d’un tableau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1990" w:type="dxa"/>
          </w:tcPr>
          <w:p w14:paraId="2EA4853A" w14:textId="062E89D9" w:rsidR="00303C3E" w:rsidRDefault="00303C3E" w:rsidP="00303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Moyenne du temps d’exécution d’un MAP avec découpage fixe par </w:t>
            </w:r>
            <w:r w:rsidR="000A733A">
              <w:t xml:space="preserve">modulo </w:t>
            </w:r>
            <w:r>
              <w:t>pour calculer l’addition des éléments de deux tableaux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2C6258" w14:paraId="31DDDA39" w14:textId="42807607" w:rsidTr="00F1064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FC295C" w14:textId="77777777" w:rsidR="002C6258" w:rsidRDefault="002C6258" w:rsidP="002C6258">
            <w:pPr>
              <w:jc w:val="center"/>
            </w:pPr>
            <w:r>
              <w:t>1 024</w:t>
            </w:r>
          </w:p>
        </w:tc>
        <w:tc>
          <w:tcPr>
            <w:tcW w:w="1980" w:type="dxa"/>
          </w:tcPr>
          <w:p w14:paraId="12CB5C95" w14:textId="5561516A" w:rsidR="002C6258" w:rsidRDefault="002C6258" w:rsidP="002C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2070" w:type="dxa"/>
          </w:tcPr>
          <w:p w14:paraId="1EAB6F69" w14:textId="3BAFC66A" w:rsidR="002C6258" w:rsidRDefault="002C6258" w:rsidP="002C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890" w:type="dxa"/>
          </w:tcPr>
          <w:p w14:paraId="553CD4DE" w14:textId="2806E355" w:rsidR="002C6258" w:rsidRDefault="008E68B1" w:rsidP="002C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990" w:type="dxa"/>
          </w:tcPr>
          <w:p w14:paraId="19BF18D3" w14:textId="2DFEA8C9" w:rsidR="002C6258" w:rsidRDefault="008E68B1" w:rsidP="002C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</w:tr>
      <w:tr w:rsidR="002C6258" w14:paraId="42F72CBD" w14:textId="496D25E2" w:rsidTr="00F1064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0996B3" w14:textId="77777777" w:rsidR="002C6258" w:rsidRDefault="002C6258" w:rsidP="002C625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16 384</w:t>
            </w:r>
          </w:p>
        </w:tc>
        <w:tc>
          <w:tcPr>
            <w:tcW w:w="1980" w:type="dxa"/>
          </w:tcPr>
          <w:p w14:paraId="35E70A46" w14:textId="38AF634C" w:rsidR="002C6258" w:rsidRDefault="002C6258" w:rsidP="002C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2070" w:type="dxa"/>
          </w:tcPr>
          <w:p w14:paraId="7B81F093" w14:textId="17C27B1B" w:rsidR="002C6258" w:rsidRDefault="002C6258" w:rsidP="002C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890" w:type="dxa"/>
          </w:tcPr>
          <w:p w14:paraId="7B533B25" w14:textId="42DD5EB1" w:rsidR="002C6258" w:rsidRDefault="008764BF" w:rsidP="002C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990" w:type="dxa"/>
          </w:tcPr>
          <w:p w14:paraId="4310F7CC" w14:textId="786B9507" w:rsidR="002C6258" w:rsidRDefault="008764BF" w:rsidP="002C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</w:tr>
      <w:tr w:rsidR="002F7E59" w14:paraId="51E6B537" w14:textId="2C448B03" w:rsidTr="00F1064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7C39E3" w14:textId="77777777" w:rsidR="00303C3E" w:rsidRDefault="00303C3E" w:rsidP="00303C3E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262 144</w:t>
            </w:r>
          </w:p>
        </w:tc>
        <w:tc>
          <w:tcPr>
            <w:tcW w:w="1980" w:type="dxa"/>
          </w:tcPr>
          <w:p w14:paraId="7BC56A2A" w14:textId="3A781B10" w:rsidR="00303C3E" w:rsidRDefault="00A548FC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2D5D3B">
              <w:t>000</w:t>
            </w:r>
          </w:p>
        </w:tc>
        <w:tc>
          <w:tcPr>
            <w:tcW w:w="2070" w:type="dxa"/>
          </w:tcPr>
          <w:p w14:paraId="5F86D002" w14:textId="3BB672EA" w:rsidR="00303C3E" w:rsidRDefault="002D5D3B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890" w:type="dxa"/>
          </w:tcPr>
          <w:p w14:paraId="5C95AA96" w14:textId="473BED89" w:rsidR="00303C3E" w:rsidRDefault="002D5D3B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1 200</w:t>
            </w:r>
          </w:p>
        </w:tc>
        <w:tc>
          <w:tcPr>
            <w:tcW w:w="1990" w:type="dxa"/>
          </w:tcPr>
          <w:p w14:paraId="74BE14AE" w14:textId="068A55BB" w:rsidR="00303C3E" w:rsidRDefault="002D5D3B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1 200</w:t>
            </w:r>
          </w:p>
        </w:tc>
      </w:tr>
      <w:tr w:rsidR="002F7E59" w14:paraId="0C748D70" w14:textId="3AD62ECD" w:rsidTr="00F1064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C2ECAE" w14:textId="77777777" w:rsidR="00303C3E" w:rsidRDefault="00303C3E" w:rsidP="00303C3E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4 194 304</w:t>
            </w:r>
          </w:p>
        </w:tc>
        <w:tc>
          <w:tcPr>
            <w:tcW w:w="1980" w:type="dxa"/>
          </w:tcPr>
          <w:p w14:paraId="42FE7FB1" w14:textId="6288E6C0" w:rsidR="00303C3E" w:rsidRDefault="00303C3E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F37833">
              <w:t>850</w:t>
            </w:r>
          </w:p>
        </w:tc>
        <w:tc>
          <w:tcPr>
            <w:tcW w:w="2070" w:type="dxa"/>
          </w:tcPr>
          <w:p w14:paraId="387570C8" w14:textId="6493E672" w:rsidR="00303C3E" w:rsidRDefault="00F76F6E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2 400</w:t>
            </w:r>
          </w:p>
        </w:tc>
        <w:tc>
          <w:tcPr>
            <w:tcW w:w="1890" w:type="dxa"/>
          </w:tcPr>
          <w:p w14:paraId="45CE3AF9" w14:textId="465A234B" w:rsidR="00303C3E" w:rsidRDefault="00303C3E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D0E5C">
              <w:t>0 000</w:t>
            </w:r>
          </w:p>
        </w:tc>
        <w:tc>
          <w:tcPr>
            <w:tcW w:w="1990" w:type="dxa"/>
          </w:tcPr>
          <w:p w14:paraId="13B94DC2" w14:textId="037E36CD" w:rsidR="00303C3E" w:rsidRDefault="002D0E5C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12 000</w:t>
            </w:r>
          </w:p>
        </w:tc>
      </w:tr>
      <w:tr w:rsidR="002F7E59" w14:paraId="6B11A520" w14:textId="32FFC855" w:rsidTr="00F1064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62C0ED" w14:textId="77777777" w:rsidR="00303C3E" w:rsidRDefault="00303C3E" w:rsidP="00303C3E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67 108 864</w:t>
            </w:r>
          </w:p>
        </w:tc>
        <w:tc>
          <w:tcPr>
            <w:tcW w:w="1980" w:type="dxa"/>
          </w:tcPr>
          <w:p w14:paraId="5D9029A0" w14:textId="37AB227F" w:rsidR="00303C3E" w:rsidRDefault="00303C3E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 </w:t>
            </w:r>
            <w:r w:rsidR="00F76F6E">
              <w:t>000</w:t>
            </w:r>
          </w:p>
        </w:tc>
        <w:tc>
          <w:tcPr>
            <w:tcW w:w="2070" w:type="dxa"/>
          </w:tcPr>
          <w:p w14:paraId="7E99BDC2" w14:textId="061C7AC0" w:rsidR="00303C3E" w:rsidRDefault="00303C3E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 </w:t>
            </w:r>
            <w:r w:rsidR="00F76F6E">
              <w:t>000</w:t>
            </w:r>
          </w:p>
        </w:tc>
        <w:tc>
          <w:tcPr>
            <w:tcW w:w="1890" w:type="dxa"/>
          </w:tcPr>
          <w:p w14:paraId="19B521B9" w14:textId="3C89F11B" w:rsidR="00303C3E" w:rsidRDefault="003A4DEB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250 000</w:t>
            </w:r>
          </w:p>
        </w:tc>
        <w:tc>
          <w:tcPr>
            <w:tcW w:w="1990" w:type="dxa"/>
          </w:tcPr>
          <w:p w14:paraId="54DB7C90" w14:textId="7C220070" w:rsidR="00303C3E" w:rsidRDefault="003A4DEB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350 000</w:t>
            </w:r>
          </w:p>
        </w:tc>
      </w:tr>
      <w:tr w:rsidR="002F7E59" w14:paraId="72D359FA" w14:textId="7762F71D" w:rsidTr="00F1064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F89AF6" w14:textId="77777777" w:rsidR="00303C3E" w:rsidRDefault="00303C3E" w:rsidP="00303C3E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268 435 456</w:t>
            </w:r>
          </w:p>
        </w:tc>
        <w:tc>
          <w:tcPr>
            <w:tcW w:w="1980" w:type="dxa"/>
          </w:tcPr>
          <w:p w14:paraId="425D9D38" w14:textId="77777777" w:rsidR="00303C3E" w:rsidRDefault="00303C3E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110 000</w:t>
            </w:r>
          </w:p>
        </w:tc>
        <w:tc>
          <w:tcPr>
            <w:tcW w:w="2070" w:type="dxa"/>
          </w:tcPr>
          <w:p w14:paraId="1C653C9F" w14:textId="73B62E4D" w:rsidR="00303C3E" w:rsidRDefault="00303C3E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065A36">
              <w:t>0</w:t>
            </w:r>
            <w:r>
              <w:t xml:space="preserve"> 000</w:t>
            </w:r>
          </w:p>
        </w:tc>
        <w:tc>
          <w:tcPr>
            <w:tcW w:w="1890" w:type="dxa"/>
          </w:tcPr>
          <w:p w14:paraId="2AAF178F" w14:textId="4B8C1DB6" w:rsidR="00303C3E" w:rsidRDefault="00D06BDB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1 100 000</w:t>
            </w:r>
          </w:p>
        </w:tc>
        <w:tc>
          <w:tcPr>
            <w:tcW w:w="1990" w:type="dxa"/>
          </w:tcPr>
          <w:p w14:paraId="1A27A4E4" w14:textId="05BC713A" w:rsidR="00303C3E" w:rsidRDefault="00D06BDB" w:rsidP="00303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1 600 000</w:t>
            </w:r>
          </w:p>
        </w:tc>
      </w:tr>
    </w:tbl>
    <w:p w14:paraId="366AD012" w14:textId="0930205A" w:rsidR="00A56782" w:rsidRDefault="00A56782" w:rsidP="00931527"/>
    <w:p w14:paraId="061A6BE5" w14:textId="21FDA134" w:rsidR="005C33F1" w:rsidRDefault="005C33F1" w:rsidP="005C33F1">
      <w:r>
        <w:t xml:space="preserve">Avec peu de valeurs le temps d’exécution </w:t>
      </w:r>
      <w:r>
        <w:t>est signi</w:t>
      </w:r>
      <w:r w:rsidR="00F72043">
        <w:t>ficativement plus long avec nos versions de la fonction</w:t>
      </w:r>
      <w:r w:rsidR="00872632">
        <w:t xml:space="preserve"> </w:t>
      </w:r>
      <w:proofErr w:type="spellStart"/>
      <w:r w:rsidR="00872632">
        <w:rPr>
          <w:i/>
          <w:iCs/>
        </w:rPr>
        <w:t>transform</w:t>
      </w:r>
      <w:proofErr w:type="spellEnd"/>
      <w:r w:rsidR="00872632">
        <w:t xml:space="preserve"> par rapport à la version standard de C++.</w:t>
      </w:r>
    </w:p>
    <w:p w14:paraId="1A1E1B4A" w14:textId="2EFF416C" w:rsidR="00872632" w:rsidRDefault="00872632" w:rsidP="005C33F1">
      <w:r>
        <w:t xml:space="preserve">Lorsque les valeurs augmentent on remarque deux résultats différents selon le découpage qu’on a choisi de faire pour notre version de la fonction </w:t>
      </w:r>
      <w:proofErr w:type="spellStart"/>
      <w:r>
        <w:rPr>
          <w:i/>
          <w:iCs/>
        </w:rPr>
        <w:t>transform</w:t>
      </w:r>
      <w:proofErr w:type="spellEnd"/>
      <w:r w:rsidR="00053E7B">
        <w:t> :</w:t>
      </w:r>
    </w:p>
    <w:p w14:paraId="3EA9F2A7" w14:textId="26636AA5" w:rsidR="005C33F1" w:rsidRDefault="00872632" w:rsidP="00053E7B">
      <w:pPr>
        <w:pStyle w:val="ListParagraph"/>
        <w:numPr>
          <w:ilvl w:val="0"/>
          <w:numId w:val="2"/>
        </w:numPr>
      </w:pPr>
      <w:r>
        <w:t xml:space="preserve">Si le découpage est </w:t>
      </w:r>
      <w:r w:rsidR="001E60DC">
        <w:t>fixe et effectué par bloc alors on obtient le même temps d’exécution que la fonction de la bibliothèque standard de C++.</w:t>
      </w:r>
    </w:p>
    <w:p w14:paraId="0DF348D0" w14:textId="1A0A578B" w:rsidR="001E60DC" w:rsidRDefault="00053E7B" w:rsidP="00053E7B">
      <w:pPr>
        <w:pStyle w:val="ListParagraph"/>
        <w:numPr>
          <w:ilvl w:val="0"/>
          <w:numId w:val="2"/>
        </w:numPr>
      </w:pPr>
      <w:r>
        <w:t>Si</w:t>
      </w:r>
      <w:r w:rsidR="001E60DC">
        <w:t xml:space="preserve"> le découpage</w:t>
      </w:r>
      <w:r>
        <w:t xml:space="preserve"> est</w:t>
      </w:r>
      <w:r w:rsidR="001E60DC">
        <w:t xml:space="preserve"> fixe par modulo le temps d’exécution est 10 fois supérieur à la bibliothèque stan</w:t>
      </w:r>
      <w:r w:rsidR="00717E9C">
        <w:t>dard et au découpage fixe par bloc.</w:t>
      </w:r>
    </w:p>
    <w:p w14:paraId="3B6CE200" w14:textId="04638E59" w:rsidR="0035397A" w:rsidRPr="0035397A" w:rsidRDefault="00053E7B" w:rsidP="00053E7B">
      <w:r>
        <w:t xml:space="preserve">On va donc préférer un découpage fixe par bloc pour </w:t>
      </w:r>
      <w:r w:rsidR="0035397A">
        <w:t xml:space="preserve">ces calculs, si on a un grand nombre de valeurs, sinon le mieux reste la fonction </w:t>
      </w:r>
      <w:proofErr w:type="spellStart"/>
      <w:r w:rsidR="0035397A">
        <w:rPr>
          <w:i/>
          <w:iCs/>
        </w:rPr>
        <w:t>transform</w:t>
      </w:r>
      <w:proofErr w:type="spellEnd"/>
      <w:r w:rsidR="0035397A">
        <w:t xml:space="preserve"> de la librairie standard qui est optimisé pour toute taille de tableau. On peut deviner que cette fonction va automatiquement choisir le nombre de threads à lancer selon la taille du tableau, ainsi si le tableau est petit, la fonction lance un petit nombre de threads et si le tableau est grand alors la fonction lance </w:t>
      </w:r>
      <w:r w:rsidR="00E72826">
        <w:t>le maximum</w:t>
      </w:r>
      <w:r w:rsidR="0035397A">
        <w:t xml:space="preserve"> de threads disponible.</w:t>
      </w:r>
    </w:p>
    <w:p w14:paraId="1655D7F7" w14:textId="77777777" w:rsidR="00F10648" w:rsidRDefault="00F10648" w:rsidP="00931527"/>
    <w:p w14:paraId="16645012" w14:textId="77777777" w:rsidR="00F10648" w:rsidRDefault="00F10648" w:rsidP="00931527"/>
    <w:p w14:paraId="31EF8EC9" w14:textId="24FB3EC0" w:rsidR="00B107E0" w:rsidRDefault="00B107E0" w:rsidP="00B107E0">
      <w:pPr>
        <w:pStyle w:val="Heading1"/>
      </w:pPr>
      <w:bookmarkStart w:id="3" w:name="_Toc94459733"/>
      <w:r>
        <w:lastRenderedPageBreak/>
        <w:t>Exercice 4</w:t>
      </w:r>
      <w:bookmarkEnd w:id="3"/>
    </w:p>
    <w:p w14:paraId="55A31780" w14:textId="3B406B0A" w:rsidR="00B107E0" w:rsidRDefault="00E31DFF" w:rsidP="00B107E0">
      <w:r>
        <w:pict w14:anchorId="12222736">
          <v:rect id="_x0000_i1029" style="width:468pt;height:1.5pt" o:hralign="center" o:hrstd="t" o:hrnoshade="t" o:hr="t" fillcolor="#4472c4 [3204]" stroked="f"/>
        </w:pict>
      </w:r>
    </w:p>
    <w:tbl>
      <w:tblPr>
        <w:tblStyle w:val="GridTable1Light-Accent5"/>
        <w:tblW w:w="9365" w:type="dxa"/>
        <w:tblLook w:val="04A0" w:firstRow="1" w:lastRow="0" w:firstColumn="1" w:lastColumn="0" w:noHBand="0" w:noVBand="1"/>
      </w:tblPr>
      <w:tblGrid>
        <w:gridCol w:w="1435"/>
        <w:gridCol w:w="1980"/>
        <w:gridCol w:w="2070"/>
        <w:gridCol w:w="1890"/>
        <w:gridCol w:w="1990"/>
      </w:tblGrid>
      <w:tr w:rsidR="001C34C6" w14:paraId="77E11D40" w14:textId="77777777" w:rsidTr="00436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FF33AC" w14:textId="77777777" w:rsidR="001C34C6" w:rsidRDefault="001C34C6" w:rsidP="004363CC">
            <w:pPr>
              <w:jc w:val="center"/>
            </w:pPr>
            <w:r>
              <w:t>Taille des tableaux</w:t>
            </w:r>
          </w:p>
        </w:tc>
        <w:tc>
          <w:tcPr>
            <w:tcW w:w="1980" w:type="dxa"/>
          </w:tcPr>
          <w:p w14:paraId="1D6DF7F9" w14:textId="2321E78B" w:rsidR="001C34C6" w:rsidRDefault="001C34C6" w:rsidP="00436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Moyenne du temps d’exécution d’un </w:t>
            </w:r>
            <w:r w:rsidR="00465BE3">
              <w:t>GATHER</w:t>
            </w:r>
            <w:r>
              <w:t xml:space="preserve"> avec découpage fixe par bloc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2070" w:type="dxa"/>
          </w:tcPr>
          <w:p w14:paraId="1ECEBE8F" w14:textId="3E0B1417" w:rsidR="001C34C6" w:rsidRDefault="001C34C6" w:rsidP="00436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 xml:space="preserve">Moyenne du temps d’exécution d’un </w:t>
            </w:r>
            <w:r w:rsidR="00465BE3">
              <w:t>SCATTER</w:t>
            </w:r>
            <w:r w:rsidR="00465BE3">
              <w:t xml:space="preserve"> </w:t>
            </w:r>
            <w:r>
              <w:t>avec découpage fixe par bloc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1890" w:type="dxa"/>
          </w:tcPr>
          <w:p w14:paraId="7C714924" w14:textId="1D634130" w:rsidR="001C34C6" w:rsidRDefault="001C34C6" w:rsidP="00436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Moyenne du temps d’exécution d’un </w:t>
            </w:r>
            <w:r w:rsidR="00465BE3">
              <w:t xml:space="preserve">GATHER </w:t>
            </w:r>
            <w:r>
              <w:t>avec découpage fixe par modulo</w:t>
            </w:r>
            <w:r w:rsidR="00465BE3">
              <w:t xml:space="preserve"> </w:t>
            </w:r>
            <w:r>
              <w:t>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1990" w:type="dxa"/>
          </w:tcPr>
          <w:p w14:paraId="210FD813" w14:textId="395D4169" w:rsidR="001C34C6" w:rsidRDefault="001C34C6" w:rsidP="00436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Moyenne du temps d’exécution d’un </w:t>
            </w:r>
            <w:r w:rsidR="00465BE3">
              <w:t xml:space="preserve">SCATTER </w:t>
            </w:r>
            <w:r>
              <w:t>avec découpage fixe par modulo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1C34C6" w14:paraId="72EB27BC" w14:textId="77777777" w:rsidTr="004363C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2C23FA" w14:textId="77777777" w:rsidR="001C34C6" w:rsidRDefault="001C34C6" w:rsidP="004363CC">
            <w:pPr>
              <w:jc w:val="center"/>
            </w:pPr>
            <w:r>
              <w:t>1 024</w:t>
            </w:r>
          </w:p>
        </w:tc>
        <w:tc>
          <w:tcPr>
            <w:tcW w:w="1980" w:type="dxa"/>
          </w:tcPr>
          <w:p w14:paraId="426CEDE2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2070" w:type="dxa"/>
          </w:tcPr>
          <w:p w14:paraId="67EEDC8D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890" w:type="dxa"/>
          </w:tcPr>
          <w:p w14:paraId="51900B2D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990" w:type="dxa"/>
          </w:tcPr>
          <w:p w14:paraId="1E09A427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</w:tr>
      <w:tr w:rsidR="001C34C6" w14:paraId="56F87ACE" w14:textId="77777777" w:rsidTr="004363C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6040A5" w14:textId="77777777" w:rsidR="001C34C6" w:rsidRDefault="001C34C6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16 384</w:t>
            </w:r>
          </w:p>
        </w:tc>
        <w:tc>
          <w:tcPr>
            <w:tcW w:w="1980" w:type="dxa"/>
          </w:tcPr>
          <w:p w14:paraId="019CE2C5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2070" w:type="dxa"/>
          </w:tcPr>
          <w:p w14:paraId="7AB45776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890" w:type="dxa"/>
          </w:tcPr>
          <w:p w14:paraId="738C3709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990" w:type="dxa"/>
          </w:tcPr>
          <w:p w14:paraId="652852AC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</w:tr>
      <w:tr w:rsidR="001C34C6" w14:paraId="276FDC35" w14:textId="77777777" w:rsidTr="004363C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8C2760" w14:textId="77777777" w:rsidR="001C34C6" w:rsidRDefault="001C34C6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262 144</w:t>
            </w:r>
          </w:p>
        </w:tc>
        <w:tc>
          <w:tcPr>
            <w:tcW w:w="1980" w:type="dxa"/>
          </w:tcPr>
          <w:p w14:paraId="3CCF4EFD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2070" w:type="dxa"/>
          </w:tcPr>
          <w:p w14:paraId="781613D4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  <w:tc>
          <w:tcPr>
            <w:tcW w:w="1890" w:type="dxa"/>
          </w:tcPr>
          <w:p w14:paraId="020396A5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1 200</w:t>
            </w:r>
          </w:p>
        </w:tc>
        <w:tc>
          <w:tcPr>
            <w:tcW w:w="1990" w:type="dxa"/>
          </w:tcPr>
          <w:p w14:paraId="5EB6D756" w14:textId="77777777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1 200</w:t>
            </w:r>
          </w:p>
        </w:tc>
      </w:tr>
      <w:tr w:rsidR="001C34C6" w14:paraId="2850B712" w14:textId="77777777" w:rsidTr="004363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5F9F32" w14:textId="77777777" w:rsidR="001C34C6" w:rsidRDefault="001C34C6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4 194 304</w:t>
            </w:r>
          </w:p>
        </w:tc>
        <w:tc>
          <w:tcPr>
            <w:tcW w:w="1980" w:type="dxa"/>
          </w:tcPr>
          <w:p w14:paraId="346AEEA6" w14:textId="51B21A22" w:rsidR="001C34C6" w:rsidRDefault="006338A7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2 800</w:t>
            </w:r>
          </w:p>
        </w:tc>
        <w:tc>
          <w:tcPr>
            <w:tcW w:w="2070" w:type="dxa"/>
          </w:tcPr>
          <w:p w14:paraId="0552139A" w14:textId="4A970F37" w:rsidR="001C34C6" w:rsidRDefault="006338A7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4 000</w:t>
            </w:r>
          </w:p>
        </w:tc>
        <w:tc>
          <w:tcPr>
            <w:tcW w:w="1890" w:type="dxa"/>
          </w:tcPr>
          <w:p w14:paraId="38C69E63" w14:textId="6D5D40A7" w:rsidR="001C34C6" w:rsidRDefault="001A7087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16 000</w:t>
            </w:r>
          </w:p>
        </w:tc>
        <w:tc>
          <w:tcPr>
            <w:tcW w:w="1990" w:type="dxa"/>
          </w:tcPr>
          <w:p w14:paraId="36B71295" w14:textId="1BED2A3D" w:rsidR="001C34C6" w:rsidRDefault="001A7087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17 000</w:t>
            </w:r>
          </w:p>
        </w:tc>
      </w:tr>
      <w:tr w:rsidR="001C34C6" w14:paraId="200D7DC3" w14:textId="77777777" w:rsidTr="004363C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8BF851" w14:textId="77777777" w:rsidR="001C34C6" w:rsidRDefault="001C34C6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67 108 864</w:t>
            </w:r>
          </w:p>
        </w:tc>
        <w:tc>
          <w:tcPr>
            <w:tcW w:w="1980" w:type="dxa"/>
          </w:tcPr>
          <w:p w14:paraId="03C21FE9" w14:textId="641B7706" w:rsidR="001C34C6" w:rsidRDefault="00A20504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42 000</w:t>
            </w:r>
          </w:p>
        </w:tc>
        <w:tc>
          <w:tcPr>
            <w:tcW w:w="2070" w:type="dxa"/>
          </w:tcPr>
          <w:p w14:paraId="494ED103" w14:textId="18101938" w:rsidR="001C34C6" w:rsidRDefault="00A20504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61 000</w:t>
            </w:r>
          </w:p>
        </w:tc>
        <w:tc>
          <w:tcPr>
            <w:tcW w:w="1890" w:type="dxa"/>
          </w:tcPr>
          <w:p w14:paraId="6FB52FBC" w14:textId="70E4A713" w:rsidR="001C34C6" w:rsidRDefault="00061DE9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 w:rsidR="001C34C6">
              <w:t xml:space="preserve"> 000</w:t>
            </w:r>
          </w:p>
        </w:tc>
        <w:tc>
          <w:tcPr>
            <w:tcW w:w="1990" w:type="dxa"/>
          </w:tcPr>
          <w:p w14:paraId="14F542B9" w14:textId="51FDFE0B" w:rsidR="001C34C6" w:rsidRDefault="00061DE9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C34C6">
              <w:t>50 000</w:t>
            </w:r>
          </w:p>
        </w:tc>
      </w:tr>
      <w:tr w:rsidR="001C34C6" w14:paraId="12726EE9" w14:textId="77777777" w:rsidTr="004363C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9E716A" w14:textId="77777777" w:rsidR="001C34C6" w:rsidRDefault="001C34C6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268 435 456</w:t>
            </w:r>
          </w:p>
        </w:tc>
        <w:tc>
          <w:tcPr>
            <w:tcW w:w="1980" w:type="dxa"/>
          </w:tcPr>
          <w:p w14:paraId="1971C59A" w14:textId="30B2E444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332BE">
              <w:t>7</w:t>
            </w:r>
            <w:r>
              <w:t>0 000</w:t>
            </w:r>
          </w:p>
        </w:tc>
        <w:tc>
          <w:tcPr>
            <w:tcW w:w="2070" w:type="dxa"/>
          </w:tcPr>
          <w:p w14:paraId="3CB67378" w14:textId="47DC76A5" w:rsidR="001C34C6" w:rsidRDefault="003332BE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C34C6">
              <w:t>40 000</w:t>
            </w:r>
          </w:p>
        </w:tc>
        <w:tc>
          <w:tcPr>
            <w:tcW w:w="1890" w:type="dxa"/>
          </w:tcPr>
          <w:p w14:paraId="3E78AA38" w14:textId="6B9E9584" w:rsidR="001C34C6" w:rsidRDefault="001C34C6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EB737F">
              <w:t>8</w:t>
            </w:r>
            <w:r>
              <w:t>00 000</w:t>
            </w:r>
          </w:p>
        </w:tc>
        <w:tc>
          <w:tcPr>
            <w:tcW w:w="1990" w:type="dxa"/>
          </w:tcPr>
          <w:p w14:paraId="36270833" w14:textId="3602E929" w:rsidR="001C34C6" w:rsidRDefault="00EB737F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2 1</w:t>
            </w:r>
            <w:r w:rsidR="001C34C6">
              <w:t>00 000</w:t>
            </w:r>
          </w:p>
        </w:tc>
      </w:tr>
    </w:tbl>
    <w:p w14:paraId="72542433" w14:textId="6044D200" w:rsidR="00A348CF" w:rsidRDefault="00A348CF" w:rsidP="00B107E0"/>
    <w:p w14:paraId="1A5E0725" w14:textId="14B60519" w:rsidR="00EB4270" w:rsidRDefault="00EB4270" w:rsidP="00EC0E19">
      <w:r>
        <w:t xml:space="preserve">Avec peu de valeurs le temps d’exécution </w:t>
      </w:r>
      <w:r w:rsidR="00EC0E19">
        <w:t xml:space="preserve">des patrons GATHER et SCATTER est le même qu’avec le patron </w:t>
      </w:r>
      <w:r w:rsidR="00056E30">
        <w:t>MAP.</w:t>
      </w:r>
    </w:p>
    <w:p w14:paraId="25EE4728" w14:textId="4E3EA3A2" w:rsidR="00056E30" w:rsidRDefault="00056E30" w:rsidP="00EC0E19">
      <w:r>
        <w:t xml:space="preserve">Quand les valeurs augmentent, on se rend compte que les patrons GATHER et SCATTER ont un temps d’exécution plus long que le </w:t>
      </w:r>
      <w:r w:rsidR="004E5598">
        <w:t>patron MAP. On voit également que le patron GATHER s’exécute plus rapidement que le patron SCATTER</w:t>
      </w:r>
      <w:r w:rsidR="000E1970">
        <w:t xml:space="preserve">. </w:t>
      </w:r>
    </w:p>
    <w:p w14:paraId="518FAEA3" w14:textId="0748E4B9" w:rsidR="00A97399" w:rsidRPr="0035397A" w:rsidRDefault="00A97399" w:rsidP="00EC0E19">
      <w:r>
        <w:t>Pour la différence d’exécution entre le découpage fixe par bloc et le découpage fixe par modulo, on constate les mêmes observations que</w:t>
      </w:r>
      <w:r w:rsidR="00AB5E00">
        <w:t xml:space="preserve"> dans l’exercice précédent avec le patron MAP.</w:t>
      </w:r>
    </w:p>
    <w:p w14:paraId="4B39421C" w14:textId="77777777" w:rsidR="00EB4270" w:rsidRDefault="00EB4270" w:rsidP="00B107E0"/>
    <w:p w14:paraId="1DF1854D" w14:textId="77777777" w:rsidR="00AB5E00" w:rsidRDefault="00AB5E0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25216A" w14:textId="127B4422" w:rsidR="0049425C" w:rsidRDefault="0049425C" w:rsidP="0049425C">
      <w:pPr>
        <w:pStyle w:val="Heading1"/>
      </w:pPr>
      <w:bookmarkStart w:id="4" w:name="_Toc94459734"/>
      <w:r>
        <w:lastRenderedPageBreak/>
        <w:t>Exercice 5</w:t>
      </w:r>
      <w:bookmarkEnd w:id="4"/>
    </w:p>
    <w:p w14:paraId="34803EDD" w14:textId="42102782" w:rsidR="00931527" w:rsidRDefault="00E31DFF" w:rsidP="00931527">
      <w:r>
        <w:pict w14:anchorId="09300377">
          <v:rect id="_x0000_i1030" style="width:468pt;height:1.5pt" o:hralign="center" o:hrstd="t" o:hrnoshade="t" o:hr="t" fillcolor="#4472c4 [3204]" stroked="f"/>
        </w:pict>
      </w:r>
    </w:p>
    <w:tbl>
      <w:tblPr>
        <w:tblStyle w:val="GridTable1Light-Accent5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2629A0" w14:paraId="019C0A63" w14:textId="77777777" w:rsidTr="0026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3D80C7E" w14:textId="77777777" w:rsidR="002629A0" w:rsidRDefault="002629A0" w:rsidP="004363CC">
            <w:pPr>
              <w:jc w:val="center"/>
            </w:pPr>
            <w:r>
              <w:t>Taille des tableaux</w:t>
            </w:r>
          </w:p>
        </w:tc>
        <w:tc>
          <w:tcPr>
            <w:tcW w:w="7110" w:type="dxa"/>
          </w:tcPr>
          <w:p w14:paraId="3263F12D" w14:textId="0ED7FB21" w:rsidR="002629A0" w:rsidRDefault="002629A0" w:rsidP="00436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Moyenne du temps d’exécution d’un </w:t>
            </w:r>
            <w:r>
              <w:t>REDU</w:t>
            </w:r>
            <w:r w:rsidR="00837B56">
              <w:t>CE</w:t>
            </w:r>
            <w:r>
              <w:t xml:space="preserve"> pour calculer l</w:t>
            </w:r>
            <w:r w:rsidR="00837B56">
              <w:t xml:space="preserve">a somme </w:t>
            </w:r>
            <w:r>
              <w:t>des éléments d’un tableau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2629A0" w14:paraId="502799AA" w14:textId="77777777" w:rsidTr="002629A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471FD3" w14:textId="77777777" w:rsidR="002629A0" w:rsidRDefault="002629A0" w:rsidP="004363CC">
            <w:pPr>
              <w:jc w:val="center"/>
            </w:pPr>
            <w:r>
              <w:t>1 024</w:t>
            </w:r>
          </w:p>
        </w:tc>
        <w:tc>
          <w:tcPr>
            <w:tcW w:w="7110" w:type="dxa"/>
          </w:tcPr>
          <w:p w14:paraId="759CD3C4" w14:textId="25B63041" w:rsidR="002629A0" w:rsidRDefault="00537C75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</w:tr>
      <w:tr w:rsidR="002629A0" w14:paraId="62EFBDA6" w14:textId="77777777" w:rsidTr="00262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A3EFFE7" w14:textId="77777777" w:rsidR="002629A0" w:rsidRDefault="002629A0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16 384</w:t>
            </w:r>
          </w:p>
        </w:tc>
        <w:tc>
          <w:tcPr>
            <w:tcW w:w="7110" w:type="dxa"/>
          </w:tcPr>
          <w:p w14:paraId="7DEBFF08" w14:textId="300FAF60" w:rsidR="002629A0" w:rsidRDefault="007B4AFC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</w:tr>
      <w:tr w:rsidR="002629A0" w14:paraId="686B8C0A" w14:textId="77777777" w:rsidTr="00262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4B665E" w14:textId="77777777" w:rsidR="002629A0" w:rsidRDefault="002629A0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262 144</w:t>
            </w:r>
          </w:p>
        </w:tc>
        <w:tc>
          <w:tcPr>
            <w:tcW w:w="7110" w:type="dxa"/>
          </w:tcPr>
          <w:p w14:paraId="41A2EE8D" w14:textId="2E336F37" w:rsidR="002629A0" w:rsidRDefault="00937A4F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</w:t>
            </w:r>
          </w:p>
        </w:tc>
      </w:tr>
      <w:tr w:rsidR="002629A0" w14:paraId="08D9D1AD" w14:textId="77777777" w:rsidTr="00262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0E84FC7" w14:textId="77777777" w:rsidR="002629A0" w:rsidRDefault="002629A0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4 194 304</w:t>
            </w:r>
          </w:p>
        </w:tc>
        <w:tc>
          <w:tcPr>
            <w:tcW w:w="7110" w:type="dxa"/>
          </w:tcPr>
          <w:p w14:paraId="6B49273C" w14:textId="75A5730E" w:rsidR="002629A0" w:rsidRDefault="002629A0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272BB5">
              <w:t>3</w:t>
            </w:r>
            <w:r>
              <w:t>00</w:t>
            </w:r>
          </w:p>
        </w:tc>
      </w:tr>
      <w:tr w:rsidR="002629A0" w14:paraId="1D88DE5F" w14:textId="77777777" w:rsidTr="00262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74D9C29" w14:textId="77777777" w:rsidR="002629A0" w:rsidRDefault="002629A0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67 108 864</w:t>
            </w:r>
          </w:p>
        </w:tc>
        <w:tc>
          <w:tcPr>
            <w:tcW w:w="7110" w:type="dxa"/>
          </w:tcPr>
          <w:p w14:paraId="676CA137" w14:textId="7352B0AC" w:rsidR="002629A0" w:rsidRDefault="00055F99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15 500</w:t>
            </w:r>
          </w:p>
        </w:tc>
      </w:tr>
      <w:tr w:rsidR="002629A0" w14:paraId="048920FE" w14:textId="77777777" w:rsidTr="00262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C7A786" w14:textId="77777777" w:rsidR="002629A0" w:rsidRDefault="002629A0" w:rsidP="004363CC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Style w:val="qv3wpe"/>
              </w:rPr>
              <w:t>268 435 456</w:t>
            </w:r>
          </w:p>
        </w:tc>
        <w:tc>
          <w:tcPr>
            <w:tcW w:w="7110" w:type="dxa"/>
          </w:tcPr>
          <w:p w14:paraId="54727E52" w14:textId="69765EBD" w:rsidR="002629A0" w:rsidRDefault="003D7E90" w:rsidP="00436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57 000</w:t>
            </w:r>
          </w:p>
        </w:tc>
      </w:tr>
    </w:tbl>
    <w:p w14:paraId="00C86BB1" w14:textId="668CBF98" w:rsidR="002629A0" w:rsidRDefault="002629A0" w:rsidP="00931527"/>
    <w:p w14:paraId="409F1ECF" w14:textId="3D72A68A" w:rsidR="009C2EB7" w:rsidRPr="00AA69E0" w:rsidRDefault="009C2EB7" w:rsidP="00931527">
      <w:r>
        <w:t xml:space="preserve">Encore une fois on remarque que notre version de </w:t>
      </w:r>
      <w:proofErr w:type="spellStart"/>
      <w:r>
        <w:rPr>
          <w:i/>
          <w:iCs/>
        </w:rPr>
        <w:t>reduce</w:t>
      </w:r>
      <w:proofErr w:type="spellEnd"/>
      <w:r>
        <w:t xml:space="preserve"> n’est pas adaptée pour les petits tableaux. En revanche pour les grands tableaux </w:t>
      </w:r>
      <w:r w:rsidR="00AA69E0">
        <w:t xml:space="preserve">le temps d’exécution entre notre </w:t>
      </w:r>
      <w:proofErr w:type="spellStart"/>
      <w:r w:rsidR="00AA69E0">
        <w:rPr>
          <w:i/>
          <w:iCs/>
        </w:rPr>
        <w:t>reduce</w:t>
      </w:r>
      <w:proofErr w:type="spellEnd"/>
      <w:r w:rsidR="00AA69E0">
        <w:t xml:space="preserve"> et celui de la bibliothèque standard en C++, sont équivalent.</w:t>
      </w:r>
    </w:p>
    <w:sectPr w:rsidR="009C2EB7" w:rsidRPr="00AA69E0" w:rsidSect="009B2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DA89" w14:textId="77777777" w:rsidR="00E31DFF" w:rsidRDefault="00E31DFF" w:rsidP="00CC1A6B">
      <w:r>
        <w:separator/>
      </w:r>
    </w:p>
  </w:endnote>
  <w:endnote w:type="continuationSeparator" w:id="0">
    <w:p w14:paraId="0E086572" w14:textId="77777777" w:rsidR="00E31DFF" w:rsidRDefault="00E31DFF" w:rsidP="00CC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333D4" w14:paraId="55AB8CC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0EA824" w14:textId="77777777" w:rsidR="007333D4" w:rsidRDefault="007333D4" w:rsidP="00CC1A6B">
          <w:pPr>
            <w:pStyle w:val="Header"/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9553A53" w14:textId="77777777" w:rsidR="007333D4" w:rsidRDefault="007333D4" w:rsidP="00CC1A6B">
          <w:pPr>
            <w:pStyle w:val="Header"/>
          </w:pPr>
        </w:p>
      </w:tc>
    </w:tr>
    <w:tr w:rsidR="007333D4" w14:paraId="5C5B3F58" w14:textId="77777777">
      <w:trPr>
        <w:jc w:val="center"/>
      </w:trPr>
      <w:sdt>
        <w:sdtPr>
          <w:alias w:val="Author"/>
          <w:tag w:val=""/>
          <w:id w:val="1534151868"/>
          <w:placeholder>
            <w:docPart w:val="C7897F53A9344500BED71A5F8BB69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1443CE8" w14:textId="1E48E5BB" w:rsidR="007333D4" w:rsidRDefault="00442AD7" w:rsidP="00CC1A6B">
              <w:pPr>
                <w:pStyle w:val="Footer"/>
              </w:pPr>
              <w:r>
                <w:t>Yannis</w:t>
              </w:r>
              <w:r w:rsidR="007333D4">
                <w:t xml:space="preserve"> </w:t>
              </w:r>
              <w:r>
                <w:t>S</w:t>
              </w:r>
              <w:r w:rsidR="007333D4">
                <w:t>auzeau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E153DE" w14:textId="77777777" w:rsidR="007333D4" w:rsidRDefault="007333D4" w:rsidP="00CC1A6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6DDC573" w14:textId="77777777" w:rsidR="00C24C18" w:rsidRDefault="00C24C18" w:rsidP="00CC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4484" w14:textId="77777777" w:rsidR="00E31DFF" w:rsidRDefault="00E31DFF" w:rsidP="00CC1A6B">
      <w:r>
        <w:separator/>
      </w:r>
    </w:p>
  </w:footnote>
  <w:footnote w:type="continuationSeparator" w:id="0">
    <w:p w14:paraId="7A8ED71A" w14:textId="77777777" w:rsidR="00E31DFF" w:rsidRDefault="00E31DFF" w:rsidP="00CC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1589" w14:textId="286598C0" w:rsidR="00C24C18" w:rsidRDefault="00C24C18" w:rsidP="00CC1A6B">
    <w:pPr>
      <w:pStyle w:val="Header"/>
    </w:pPr>
    <w:r w:rsidRPr="00C24C18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A1B99E" wp14:editId="435AC1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FABAB8" w14:textId="5777FB62" w:rsidR="00C24C18" w:rsidRDefault="00C24C18" w:rsidP="00CC1A6B">
                              <w:pPr>
                                <w:pStyle w:val="Header"/>
                              </w:pPr>
                              <w:r>
                                <w:t>APR – TP</w:t>
                              </w:r>
                              <w:r w:rsidR="00BD76D3"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A1B99E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FABAB8" w14:textId="5777FB62" w:rsidR="00C24C18" w:rsidRDefault="00C24C18" w:rsidP="00CC1A6B">
                        <w:pPr>
                          <w:pStyle w:val="Header"/>
                        </w:pPr>
                        <w:r>
                          <w:t>APR – TP</w:t>
                        </w:r>
                        <w:r w:rsidR="00BD76D3"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28D6"/>
    <w:multiLevelType w:val="hybridMultilevel"/>
    <w:tmpl w:val="E430B222"/>
    <w:lvl w:ilvl="0" w:tplc="7E727C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4F"/>
    <w:rsid w:val="00016582"/>
    <w:rsid w:val="000172E8"/>
    <w:rsid w:val="000306CA"/>
    <w:rsid w:val="000539F2"/>
    <w:rsid w:val="00053E7B"/>
    <w:rsid w:val="00055F99"/>
    <w:rsid w:val="00056E30"/>
    <w:rsid w:val="00061DE9"/>
    <w:rsid w:val="00065A36"/>
    <w:rsid w:val="000723F2"/>
    <w:rsid w:val="00074CFB"/>
    <w:rsid w:val="00075FDC"/>
    <w:rsid w:val="0009273E"/>
    <w:rsid w:val="000A733A"/>
    <w:rsid w:val="000B7CD1"/>
    <w:rsid w:val="000E1970"/>
    <w:rsid w:val="000E6297"/>
    <w:rsid w:val="000F0A3A"/>
    <w:rsid w:val="00112E3E"/>
    <w:rsid w:val="00120FBF"/>
    <w:rsid w:val="00125ECA"/>
    <w:rsid w:val="0014474C"/>
    <w:rsid w:val="00157DB0"/>
    <w:rsid w:val="00171BD8"/>
    <w:rsid w:val="001827BB"/>
    <w:rsid w:val="00183EDC"/>
    <w:rsid w:val="00191767"/>
    <w:rsid w:val="0019332F"/>
    <w:rsid w:val="001A0398"/>
    <w:rsid w:val="001A7087"/>
    <w:rsid w:val="001C34C6"/>
    <w:rsid w:val="001C7E72"/>
    <w:rsid w:val="001E60DC"/>
    <w:rsid w:val="002009C0"/>
    <w:rsid w:val="00217AF4"/>
    <w:rsid w:val="00231A33"/>
    <w:rsid w:val="00247201"/>
    <w:rsid w:val="002629A0"/>
    <w:rsid w:val="00272BB5"/>
    <w:rsid w:val="002C04C1"/>
    <w:rsid w:val="002C6258"/>
    <w:rsid w:val="002D0E5C"/>
    <w:rsid w:val="002D3F91"/>
    <w:rsid w:val="002D5D3B"/>
    <w:rsid w:val="002D7E22"/>
    <w:rsid w:val="002F46D7"/>
    <w:rsid w:val="002F7E59"/>
    <w:rsid w:val="00303C3E"/>
    <w:rsid w:val="00313BF4"/>
    <w:rsid w:val="003233C8"/>
    <w:rsid w:val="00326F95"/>
    <w:rsid w:val="003332BE"/>
    <w:rsid w:val="00336836"/>
    <w:rsid w:val="0035397A"/>
    <w:rsid w:val="00355244"/>
    <w:rsid w:val="00372DCC"/>
    <w:rsid w:val="00373482"/>
    <w:rsid w:val="00383050"/>
    <w:rsid w:val="00391DA4"/>
    <w:rsid w:val="003A49D0"/>
    <w:rsid w:val="003A4DEB"/>
    <w:rsid w:val="003A6604"/>
    <w:rsid w:val="003B311E"/>
    <w:rsid w:val="003C13D3"/>
    <w:rsid w:val="003C1D1C"/>
    <w:rsid w:val="003C6D4C"/>
    <w:rsid w:val="003D0F11"/>
    <w:rsid w:val="003D2801"/>
    <w:rsid w:val="003D7E90"/>
    <w:rsid w:val="00424888"/>
    <w:rsid w:val="00436D8B"/>
    <w:rsid w:val="00442AD7"/>
    <w:rsid w:val="00455657"/>
    <w:rsid w:val="0045611E"/>
    <w:rsid w:val="00465BE3"/>
    <w:rsid w:val="0048156C"/>
    <w:rsid w:val="004863FE"/>
    <w:rsid w:val="0049425C"/>
    <w:rsid w:val="00497830"/>
    <w:rsid w:val="004A69B2"/>
    <w:rsid w:val="004A6A7C"/>
    <w:rsid w:val="004B4B32"/>
    <w:rsid w:val="004D1567"/>
    <w:rsid w:val="004D1E1D"/>
    <w:rsid w:val="004D403A"/>
    <w:rsid w:val="004E5598"/>
    <w:rsid w:val="004F66D1"/>
    <w:rsid w:val="00516C2D"/>
    <w:rsid w:val="005235C4"/>
    <w:rsid w:val="00525C01"/>
    <w:rsid w:val="00531294"/>
    <w:rsid w:val="00537C75"/>
    <w:rsid w:val="005423CE"/>
    <w:rsid w:val="005460E5"/>
    <w:rsid w:val="005473CD"/>
    <w:rsid w:val="005509A4"/>
    <w:rsid w:val="0055309C"/>
    <w:rsid w:val="005652D0"/>
    <w:rsid w:val="00570E3A"/>
    <w:rsid w:val="005736B3"/>
    <w:rsid w:val="00586426"/>
    <w:rsid w:val="005A1155"/>
    <w:rsid w:val="005C33F1"/>
    <w:rsid w:val="00606C29"/>
    <w:rsid w:val="00617BC7"/>
    <w:rsid w:val="0062178A"/>
    <w:rsid w:val="00631EA1"/>
    <w:rsid w:val="006338A7"/>
    <w:rsid w:val="00634672"/>
    <w:rsid w:val="006407BC"/>
    <w:rsid w:val="0066680B"/>
    <w:rsid w:val="006C5AA2"/>
    <w:rsid w:val="006E5867"/>
    <w:rsid w:val="006F35D0"/>
    <w:rsid w:val="006F4F62"/>
    <w:rsid w:val="006F5146"/>
    <w:rsid w:val="006F7760"/>
    <w:rsid w:val="00701FF8"/>
    <w:rsid w:val="007029EA"/>
    <w:rsid w:val="00704F1D"/>
    <w:rsid w:val="00717E9C"/>
    <w:rsid w:val="007333D4"/>
    <w:rsid w:val="00735A2B"/>
    <w:rsid w:val="00756DBB"/>
    <w:rsid w:val="007640A3"/>
    <w:rsid w:val="0077130F"/>
    <w:rsid w:val="0079394D"/>
    <w:rsid w:val="007A7343"/>
    <w:rsid w:val="007B4AFC"/>
    <w:rsid w:val="007F43B4"/>
    <w:rsid w:val="007F59BB"/>
    <w:rsid w:val="00807643"/>
    <w:rsid w:val="008165BB"/>
    <w:rsid w:val="00827CEE"/>
    <w:rsid w:val="00837B56"/>
    <w:rsid w:val="00840646"/>
    <w:rsid w:val="00844509"/>
    <w:rsid w:val="00866280"/>
    <w:rsid w:val="00871299"/>
    <w:rsid w:val="00872632"/>
    <w:rsid w:val="008764BF"/>
    <w:rsid w:val="00890FFC"/>
    <w:rsid w:val="008B2187"/>
    <w:rsid w:val="008B2EB8"/>
    <w:rsid w:val="008B487F"/>
    <w:rsid w:val="008B73C5"/>
    <w:rsid w:val="008C26C4"/>
    <w:rsid w:val="008E68B1"/>
    <w:rsid w:val="008E697D"/>
    <w:rsid w:val="008F1A04"/>
    <w:rsid w:val="00901D43"/>
    <w:rsid w:val="009250DC"/>
    <w:rsid w:val="00931527"/>
    <w:rsid w:val="00937A4F"/>
    <w:rsid w:val="00942A31"/>
    <w:rsid w:val="009504B1"/>
    <w:rsid w:val="00957DB3"/>
    <w:rsid w:val="00960509"/>
    <w:rsid w:val="00970DF3"/>
    <w:rsid w:val="00971F31"/>
    <w:rsid w:val="009746B6"/>
    <w:rsid w:val="009A1FB3"/>
    <w:rsid w:val="009B291F"/>
    <w:rsid w:val="009C1A4E"/>
    <w:rsid w:val="009C2EB7"/>
    <w:rsid w:val="009C4A0E"/>
    <w:rsid w:val="009D4C88"/>
    <w:rsid w:val="00A0038A"/>
    <w:rsid w:val="00A04F92"/>
    <w:rsid w:val="00A06F4F"/>
    <w:rsid w:val="00A20504"/>
    <w:rsid w:val="00A2218E"/>
    <w:rsid w:val="00A23789"/>
    <w:rsid w:val="00A348CF"/>
    <w:rsid w:val="00A548FC"/>
    <w:rsid w:val="00A56782"/>
    <w:rsid w:val="00A57BC6"/>
    <w:rsid w:val="00A65C0C"/>
    <w:rsid w:val="00A73969"/>
    <w:rsid w:val="00A8064F"/>
    <w:rsid w:val="00A95A91"/>
    <w:rsid w:val="00A97399"/>
    <w:rsid w:val="00AA69E0"/>
    <w:rsid w:val="00AB0EB9"/>
    <w:rsid w:val="00AB5E00"/>
    <w:rsid w:val="00AB6C9C"/>
    <w:rsid w:val="00AB7B13"/>
    <w:rsid w:val="00AC19F6"/>
    <w:rsid w:val="00AD5DFE"/>
    <w:rsid w:val="00AF6AB0"/>
    <w:rsid w:val="00B01DD8"/>
    <w:rsid w:val="00B107E0"/>
    <w:rsid w:val="00B40D70"/>
    <w:rsid w:val="00B554E9"/>
    <w:rsid w:val="00B57601"/>
    <w:rsid w:val="00B61FA5"/>
    <w:rsid w:val="00B77502"/>
    <w:rsid w:val="00B80C1A"/>
    <w:rsid w:val="00B84953"/>
    <w:rsid w:val="00B971AA"/>
    <w:rsid w:val="00BA2BDD"/>
    <w:rsid w:val="00BB4471"/>
    <w:rsid w:val="00BC1A07"/>
    <w:rsid w:val="00BC2C07"/>
    <w:rsid w:val="00BC6214"/>
    <w:rsid w:val="00BD76D3"/>
    <w:rsid w:val="00BE6559"/>
    <w:rsid w:val="00BF2B3D"/>
    <w:rsid w:val="00BF7721"/>
    <w:rsid w:val="00C00ABD"/>
    <w:rsid w:val="00C02B63"/>
    <w:rsid w:val="00C05F73"/>
    <w:rsid w:val="00C24C18"/>
    <w:rsid w:val="00C25387"/>
    <w:rsid w:val="00C25F42"/>
    <w:rsid w:val="00C3496E"/>
    <w:rsid w:val="00C357D9"/>
    <w:rsid w:val="00C63458"/>
    <w:rsid w:val="00C90555"/>
    <w:rsid w:val="00C93CC1"/>
    <w:rsid w:val="00C940C2"/>
    <w:rsid w:val="00C9688C"/>
    <w:rsid w:val="00CA0006"/>
    <w:rsid w:val="00CA0B3E"/>
    <w:rsid w:val="00CA36C2"/>
    <w:rsid w:val="00CB603A"/>
    <w:rsid w:val="00CC1A6B"/>
    <w:rsid w:val="00CD333F"/>
    <w:rsid w:val="00CF4AB7"/>
    <w:rsid w:val="00D06BDB"/>
    <w:rsid w:val="00D11489"/>
    <w:rsid w:val="00D15FD1"/>
    <w:rsid w:val="00D17765"/>
    <w:rsid w:val="00D22F2F"/>
    <w:rsid w:val="00D320E6"/>
    <w:rsid w:val="00D41073"/>
    <w:rsid w:val="00D45230"/>
    <w:rsid w:val="00D533B5"/>
    <w:rsid w:val="00D650DF"/>
    <w:rsid w:val="00D67BB6"/>
    <w:rsid w:val="00D918F3"/>
    <w:rsid w:val="00D944C9"/>
    <w:rsid w:val="00D96DEE"/>
    <w:rsid w:val="00DB5356"/>
    <w:rsid w:val="00DB7FF2"/>
    <w:rsid w:val="00DF7F3E"/>
    <w:rsid w:val="00E06B54"/>
    <w:rsid w:val="00E14E9F"/>
    <w:rsid w:val="00E2426B"/>
    <w:rsid w:val="00E31DFF"/>
    <w:rsid w:val="00E332F1"/>
    <w:rsid w:val="00E35C23"/>
    <w:rsid w:val="00E46490"/>
    <w:rsid w:val="00E6184B"/>
    <w:rsid w:val="00E64171"/>
    <w:rsid w:val="00E70C36"/>
    <w:rsid w:val="00E72826"/>
    <w:rsid w:val="00E76AF6"/>
    <w:rsid w:val="00E81C76"/>
    <w:rsid w:val="00EB405A"/>
    <w:rsid w:val="00EB4270"/>
    <w:rsid w:val="00EB737F"/>
    <w:rsid w:val="00EC0E19"/>
    <w:rsid w:val="00EC3349"/>
    <w:rsid w:val="00EF7A34"/>
    <w:rsid w:val="00F00E45"/>
    <w:rsid w:val="00F070BA"/>
    <w:rsid w:val="00F10648"/>
    <w:rsid w:val="00F10DA4"/>
    <w:rsid w:val="00F31160"/>
    <w:rsid w:val="00F313B2"/>
    <w:rsid w:val="00F34A89"/>
    <w:rsid w:val="00F37833"/>
    <w:rsid w:val="00F5404C"/>
    <w:rsid w:val="00F72043"/>
    <w:rsid w:val="00F72855"/>
    <w:rsid w:val="00F76F6E"/>
    <w:rsid w:val="00F86B53"/>
    <w:rsid w:val="00F90DAE"/>
    <w:rsid w:val="00F971EC"/>
    <w:rsid w:val="00FA0DFD"/>
    <w:rsid w:val="00FA266A"/>
    <w:rsid w:val="00FA2AA5"/>
    <w:rsid w:val="00FC3CDA"/>
    <w:rsid w:val="00FE65DA"/>
    <w:rsid w:val="00F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C3B5F"/>
  <w15:chartTrackingRefBased/>
  <w15:docId w15:val="{C0D78CCE-A19D-44CE-A8C0-9E2764B3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A0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18"/>
  </w:style>
  <w:style w:type="paragraph" w:styleId="Footer">
    <w:name w:val="footer"/>
    <w:basedOn w:val="Normal"/>
    <w:link w:val="Foot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18"/>
  </w:style>
  <w:style w:type="character" w:customStyle="1" w:styleId="Heading1Char">
    <w:name w:val="Heading 1 Char"/>
    <w:basedOn w:val="DefaultParagraphFont"/>
    <w:link w:val="Heading1"/>
    <w:uiPriority w:val="9"/>
    <w:rsid w:val="0037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D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2D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A91"/>
    <w:pPr>
      <w:ind w:left="720"/>
      <w:contextualSpacing/>
    </w:pPr>
  </w:style>
  <w:style w:type="table" w:styleId="TableGrid">
    <w:name w:val="Table Grid"/>
    <w:basedOn w:val="TableNormal"/>
    <w:uiPriority w:val="39"/>
    <w:rsid w:val="00AB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D1E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1E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CB60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rzxr">
    <w:name w:val="lrzxr"/>
    <w:basedOn w:val="DefaultParagraphFont"/>
    <w:rsid w:val="00C3496E"/>
  </w:style>
  <w:style w:type="character" w:customStyle="1" w:styleId="qv3wpe">
    <w:name w:val="qv3wpe"/>
    <w:basedOn w:val="DefaultParagraphFont"/>
    <w:rsid w:val="00391DA4"/>
  </w:style>
  <w:style w:type="character" w:customStyle="1" w:styleId="Heading2Char">
    <w:name w:val="Heading 2 Char"/>
    <w:basedOn w:val="DefaultParagraphFont"/>
    <w:link w:val="Heading2"/>
    <w:uiPriority w:val="9"/>
    <w:rsid w:val="000F0A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897F53A9344500BED71A5F8BB6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03A9-E712-4C14-B39D-1997FDAC84DB}"/>
      </w:docPartPr>
      <w:docPartBody>
        <w:p w:rsidR="00471F54" w:rsidRDefault="006C4EF6" w:rsidP="006C4EF6">
          <w:pPr>
            <w:pStyle w:val="C7897F53A9344500BED71A5F8BB69D1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6"/>
    <w:rsid w:val="00280A1E"/>
    <w:rsid w:val="002C2B28"/>
    <w:rsid w:val="00443244"/>
    <w:rsid w:val="00471F54"/>
    <w:rsid w:val="00623164"/>
    <w:rsid w:val="006714E6"/>
    <w:rsid w:val="006A7E30"/>
    <w:rsid w:val="006C4EF6"/>
    <w:rsid w:val="00866B45"/>
    <w:rsid w:val="00A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EF6"/>
    <w:rPr>
      <w:color w:val="808080"/>
    </w:rPr>
  </w:style>
  <w:style w:type="paragraph" w:customStyle="1" w:styleId="C7897F53A9344500BED71A5F8BB69D18">
    <w:name w:val="C7897F53A9344500BED71A5F8BB69D18"/>
    <w:rsid w:val="006C4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D474-907E-469B-8FDC-96A88250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 – TP2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 – TP3</dc:title>
  <dc:subject/>
  <dc:creator>Yannis Sauzeau</dc:creator>
  <cp:keywords/>
  <dc:description/>
  <cp:lastModifiedBy>yannis sauzeau</cp:lastModifiedBy>
  <cp:revision>248</cp:revision>
  <cp:lastPrinted>2022-01-30T17:29:00Z</cp:lastPrinted>
  <dcterms:created xsi:type="dcterms:W3CDTF">2022-01-16T10:11:00Z</dcterms:created>
  <dcterms:modified xsi:type="dcterms:W3CDTF">2022-01-30T17:29:00Z</dcterms:modified>
</cp:coreProperties>
</file>