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E3A5F"/>
          <w:sz w:val="40"/>
          <w:szCs w:val="40"/>
        </w:rPr>
        <w:t xml:space="preserve">Multi-GPU Pipeline Scheduler for Generative AI Workflows</w:t>
      </w:r>
    </w:p>
    <w:p>
      <w:pPr>
        <w:spacing w:before="0" w:after="60"/>
        <w:jc w:val="center"/>
      </w:pPr>
      <w:r>
        <w:rPr>
          <w:rFonts w:ascii="Arial" w:cs="Arial" w:eastAsia="Arial" w:hAnsi="Arial"/>
          <w:i/>
          <w:iCs/>
          <w:color w:val="555555"/>
          <w:sz w:val="24"/>
          <w:szCs w:val="24"/>
        </w:rPr>
        <w:t xml:space="preserve">Technical Design Concept &amp; Prior Art Disclosure</w:t>
      </w:r>
    </w:p>
    <w:p>
      <w:pPr>
        <w:spacing w:before="0" w:after="60"/>
        <w:jc w:val="center"/>
      </w:pPr>
      <w:r>
        <w:rPr>
          <w:rFonts w:ascii="Arial" w:cs="Arial" w:eastAsia="Arial" w:hAnsi="Arial"/>
          <w:color w:val="888888"/>
          <w:sz w:val="20"/>
          <w:szCs w:val="20"/>
        </w:rPr>
        <w:t xml:space="preserve">Author: Confidential  |  Date: March 1, 2026</w:t>
      </w:r>
    </w:p>
    <w:p>
      <w:pPr>
        <w:spacing w:before="0" w:after="480"/>
        <w:jc w:val="center"/>
      </w:pPr>
      <w:r>
        <w:rPr>
          <w:rFonts w:ascii="Arial" w:cs="Arial" w:eastAsia="Arial" w:hAnsi="Arial"/>
          <w:b/>
          <w:bCs/>
          <w:color w:val="CC0000"/>
          <w:sz w:val="20"/>
          <w:szCs w:val="20"/>
        </w:rPr>
        <w:t xml:space="preserve">Document Purpose: Public Prior Art Timestamp</w:t>
      </w:r>
    </w:p>
    <w:p>
      <w:pPr>
        <w:pBdr>
          <w:bottom w:val="single" w:color="AAAAAA" w:sz="4" w:space="1"/>
        </w:pBdr>
        <w:spacing w:before="240" w:after="240"/>
      </w:pPr>
    </w:p>
    <w:p>
      <w:pPr>
        <w:pStyle w:val="Heading1"/>
        <w:spacing w:before="360" w:after="180"/>
      </w:pPr>
      <w:r>
        <w:rPr>
          <w:rFonts w:ascii="Arial" w:cs="Arial" w:eastAsia="Arial" w:hAnsi="Arial"/>
          <w:b/>
          <w:bCs/>
          <w:sz w:val="32"/>
          <w:szCs w:val="32"/>
        </w:rPr>
        <w:t xml:space="preserve">Abstract</w:t>
      </w:r>
    </w:p>
    <w:p>
      <w:pPr>
        <w:spacing w:before="80" w:after="120"/>
      </w:pPr>
      <w:r>
        <w:rPr>
          <w:rFonts w:ascii="Arial" w:cs="Arial" w:eastAsia="Arial" w:hAnsi="Arial"/>
          <w:sz w:val="22"/>
          <w:szCs w:val="22"/>
        </w:rPr>
        <w:t xml:space="preserve">This document describes a novel software architecture for scheduling generative AI workloads across multiple consumer-grade GPUs in a dynamic, batch-aware pipeline. The core concept involves a dedicated controller GPU managing a job register and output cache, while worker GPUs execute complete task batches without interruption before being dynamically reallocated to new pipeline stages.</w:t>
      </w:r>
    </w:p>
    <w:p>
      <w:pPr>
        <w:spacing w:before="80" w:after="120"/>
      </w:pPr>
      <w:r>
        <w:rPr>
          <w:rFonts w:ascii="Arial" w:cs="Arial" w:eastAsia="Arial" w:hAnsi="Arial"/>
          <w:sz w:val="22"/>
          <w:szCs w:val="22"/>
        </w:rPr>
        <w:t xml:space="preserve">This design addresses a fundamental inefficiency in current multi-GPU generative AI tooling (ComfyUI, Stable Diffusion WebUI Forge, Automatic1111, etc.) where GPUs experience frequent model load/unload cycles and lack coordinated pipeline awareness.</w:t>
      </w:r>
    </w:p>
    <w:p>
      <w:pPr>
        <w:pBdr>
          <w:bottom w:val="single" w:color="AAAAAA" w:sz="4" w:space="1"/>
        </w:pBdr>
        <w:spacing w:before="240" w:after="240"/>
      </w:pPr>
    </w:p>
    <w:p>
      <w:pPr>
        <w:pStyle w:val="Heading1"/>
        <w:spacing w:before="360" w:after="180"/>
      </w:pPr>
      <w:r>
        <w:rPr>
          <w:rFonts w:ascii="Arial" w:cs="Arial" w:eastAsia="Arial" w:hAnsi="Arial"/>
          <w:b/>
          <w:bCs/>
          <w:sz w:val="32"/>
          <w:szCs w:val="32"/>
        </w:rPr>
        <w:t xml:space="preserve">1. Problem Statement</w:t>
      </w:r>
    </w:p>
    <w:p>
      <w:pPr>
        <w:pStyle w:val="Heading2"/>
        <w:spacing w:before="240" w:after="120"/>
      </w:pPr>
      <w:r>
        <w:rPr>
          <w:rFonts w:ascii="Arial" w:cs="Arial" w:eastAsia="Arial" w:hAnsi="Arial"/>
          <w:b/>
          <w:bCs/>
          <w:sz w:val="26"/>
          <w:szCs w:val="26"/>
        </w:rPr>
        <w:t xml:space="preserve">1.1 Current State of Multi-GPU GenAI Tooling</w:t>
      </w:r>
    </w:p>
    <w:p>
      <w:pPr>
        <w:spacing w:before="80" w:after="120"/>
      </w:pPr>
      <w:r>
        <w:rPr>
          <w:rFonts w:ascii="Arial" w:cs="Arial" w:eastAsia="Arial" w:hAnsi="Arial"/>
          <w:sz w:val="22"/>
          <w:szCs w:val="22"/>
        </w:rPr>
        <w:t xml:space="preserve">Existing generative AI front-ends (ComfyUI, Forge, A1111) were designed primarily for single-GPU operation. When used with multiple GPUs:</w:t>
      </w:r>
    </w:p>
    <w:p>
      <w:pPr>
        <w:pStyle w:val="ListParagraph"/>
        <w:numPr>
          <w:ilvl w:val="0"/>
          <w:numId w:val="2"/>
        </w:numPr>
        <w:spacing w:before="60" w:after="60"/>
      </w:pPr>
      <w:r>
        <w:rPr>
          <w:rFonts w:ascii="Arial" w:cs="Arial" w:eastAsia="Arial" w:hAnsi="Arial"/>
          <w:sz w:val="22"/>
          <w:szCs w:val="22"/>
        </w:rPr>
        <w:t xml:space="preserve">GPUs repeatedly load and unload model weights between tasks, wasting significant time and causing VRAM thrashing</w:t>
      </w:r>
    </w:p>
    <w:p>
      <w:pPr>
        <w:pStyle w:val="ListParagraph"/>
        <w:numPr>
          <w:ilvl w:val="0"/>
          <w:numId w:val="2"/>
        </w:numPr>
        <w:spacing w:before="60" w:after="60"/>
      </w:pPr>
      <w:r>
        <w:rPr>
          <w:rFonts w:ascii="Arial" w:cs="Arial" w:eastAsia="Arial" w:hAnsi="Arial"/>
          <w:sz w:val="22"/>
          <w:szCs w:val="22"/>
        </w:rPr>
        <w:t xml:space="preserve">There is no cross-GPU pipeline awareness — each GPU operates independently without knowledge of upstream or downstream tasks</w:t>
      </w:r>
    </w:p>
    <w:p>
      <w:pPr>
        <w:pStyle w:val="ListParagraph"/>
        <w:numPr>
          <w:ilvl w:val="0"/>
          <w:numId w:val="2"/>
        </w:numPr>
        <w:spacing w:before="60" w:after="60"/>
      </w:pPr>
      <w:r>
        <w:rPr>
          <w:rFonts w:ascii="Arial" w:cs="Arial" w:eastAsia="Arial" w:hAnsi="Arial"/>
          <w:sz w:val="22"/>
          <w:szCs w:val="22"/>
        </w:rPr>
        <w:t xml:space="preserve">Batch sizes are constrained by single-GPU VRAM limits rather than pooled pipeline capacity</w:t>
      </w:r>
    </w:p>
    <w:p>
      <w:pPr>
        <w:pStyle w:val="ListParagraph"/>
        <w:numPr>
          <w:ilvl w:val="0"/>
          <w:numId w:val="2"/>
        </w:numPr>
        <w:spacing w:before="60" w:after="60"/>
      </w:pPr>
      <w:r>
        <w:rPr>
          <w:rFonts w:ascii="Arial" w:cs="Arial" w:eastAsia="Arial" w:hAnsi="Arial"/>
          <w:sz w:val="22"/>
          <w:szCs w:val="22"/>
        </w:rPr>
        <w:t xml:space="preserve">GPU utilization is inconsistent — cards sit idle waiting for sequential steps to complete</w:t>
      </w:r>
    </w:p>
    <w:p>
      <w:pPr>
        <w:pStyle w:val="ListParagraph"/>
        <w:numPr>
          <w:ilvl w:val="0"/>
          <w:numId w:val="2"/>
        </w:numPr>
        <w:spacing w:before="60" w:after="60"/>
      </w:pPr>
      <w:r>
        <w:rPr>
          <w:rFonts w:ascii="Arial" w:cs="Arial" w:eastAsia="Arial" w:hAnsi="Arial"/>
          <w:sz w:val="22"/>
          <w:szCs w:val="22"/>
        </w:rPr>
        <w:t xml:space="preserve">No mechanism exists to dynamically reassign a GPU from one pipeline role to another based on workload demand</w:t>
      </w:r>
    </w:p>
    <w:p>
      <w:pPr>
        <w:pStyle w:val="Heading2"/>
        <w:spacing w:before="240" w:after="120"/>
      </w:pPr>
      <w:r>
        <w:rPr>
          <w:rFonts w:ascii="Arial" w:cs="Arial" w:eastAsia="Arial" w:hAnsi="Arial"/>
          <w:b/>
          <w:bCs/>
          <w:sz w:val="26"/>
          <w:szCs w:val="26"/>
        </w:rPr>
        <w:t xml:space="preserve">1.2 The Specific Inefficiency</w:t>
      </w:r>
    </w:p>
    <w:p>
      <w:pPr>
        <w:spacing w:before="80" w:after="120"/>
      </w:pPr>
      <w:r>
        <w:rPr>
          <w:rFonts w:ascii="Arial" w:cs="Arial" w:eastAsia="Arial" w:hAnsi="Arial"/>
          <w:sz w:val="22"/>
          <w:szCs w:val="22"/>
        </w:rPr>
        <w:t xml:space="preserve">In a typical generative AI creative pipeline, tasks follow a sequential dependency chain:</w:t>
      </w:r>
    </w:p>
    <w:p>
      <w:pPr>
        <w:spacing w:before="60" w:after="60"/>
        <w:ind w:left="720"/>
      </w:pPr>
      <w:r>
        <w:rPr>
          <w:rFonts w:ascii="Courier New" w:cs="Courier New" w:eastAsia="Courier New" w:hAnsi="Courier New"/>
          <w:color w:val="1E3A5F"/>
          <w:sz w:val="18"/>
          <w:szCs w:val="18"/>
        </w:rPr>
        <w:t xml:space="preserve">Text-to-Image  →  Image-to-Image  →  Image-to-3D Mesh  →  Mesh Texturing</w:t>
      </w:r>
    </w:p>
    <w:p>
      <w:pPr>
        <w:spacing w:before="80" w:after="120"/>
      </w:pPr>
      <w:r>
        <w:rPr>
          <w:rFonts w:ascii="Arial" w:cs="Arial" w:eastAsia="Arial" w:hAnsi="Arial"/>
          <w:sz w:val="22"/>
          <w:szCs w:val="22"/>
        </w:rPr>
        <w:t xml:space="preserve">Under current tooling, these stages run on whatever GPU is available, with full model reloads between stages. If the mesh generation step is a bottleneck, there is no mechanism to reassign idle GPUs to assist. Once a batch finishes, GPU resources sit idle until manually redirected by the user.</w:t>
      </w:r>
    </w:p>
    <w:p>
      <w:pPr>
        <w:pBdr>
          <w:bottom w:val="single" w:color="AAAAAA" w:sz="4" w:space="1"/>
        </w:pBdr>
        <w:spacing w:before="240" w:after="240"/>
      </w:pPr>
    </w:p>
    <w:p>
      <w:pPr>
        <w:pStyle w:val="Heading1"/>
        <w:spacing w:before="360" w:after="180"/>
      </w:pPr>
      <w:r>
        <w:rPr>
          <w:rFonts w:ascii="Arial" w:cs="Arial" w:eastAsia="Arial" w:hAnsi="Arial"/>
          <w:b/>
          <w:bCs/>
          <w:sz w:val="32"/>
          <w:szCs w:val="32"/>
        </w:rPr>
        <w:t xml:space="preserve">2. Proposed Architecture</w:t>
      </w:r>
    </w:p>
    <w:p>
      <w:pPr>
        <w:pStyle w:val="Heading2"/>
        <w:spacing w:before="240" w:after="120"/>
      </w:pPr>
      <w:r>
        <w:rPr>
          <w:rFonts w:ascii="Arial" w:cs="Arial" w:eastAsia="Arial" w:hAnsi="Arial"/>
          <w:b/>
          <w:bCs/>
          <w:sz w:val="26"/>
          <w:szCs w:val="26"/>
        </w:rPr>
        <w:t xml:space="preserve">2.1 System Overview</w:t>
      </w:r>
    </w:p>
    <w:p>
      <w:pPr>
        <w:spacing w:before="80" w:after="120"/>
      </w:pPr>
      <w:r>
        <w:rPr>
          <w:rFonts w:ascii="Arial" w:cs="Arial" w:eastAsia="Arial" w:hAnsi="Arial"/>
          <w:sz w:val="22"/>
          <w:szCs w:val="22"/>
        </w:rPr>
        <w:t xml:space="preserve">The proposed system uses one GPU as a dedicated Controller and up to N GPUs as dynamic Worker nodes. In the reference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FFFFFF"/>
                <w:sz w:val="20"/>
                <w:szCs w:val="20"/>
              </w:rPr>
              <w:t xml:space="preserve">Role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Controller GPU (e.g. RTX 4080)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Job queue manager, output cache, register table, inter-card coordination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Worker GPU 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Assigned pipeline role (e.g. Text-to-Image) — dynamic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Worker GPU 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Assigned pipeline role (e.g. Image-to-Image) — dynamic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Worker GPU 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Assigned pipeline role (e.g. Image-to-Mesh) — dynamic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Worker GPU 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Assigned pipeline role (e.g. Mesh Texturing) — dynamic</w:t>
            </w:r>
          </w:p>
        </w:tc>
      </w:tr>
    </w:tbl>
    <w:p>
      <w:pPr>
        <w:spacing w:before="240"/>
      </w:pPr>
    </w:p>
    <w:p>
      <w:pPr>
        <w:pStyle w:val="Heading2"/>
        <w:spacing w:before="240" w:after="120"/>
      </w:pPr>
      <w:r>
        <w:rPr>
          <w:rFonts w:ascii="Arial" w:cs="Arial" w:eastAsia="Arial" w:hAnsi="Arial"/>
          <w:b/>
          <w:bCs/>
          <w:sz w:val="26"/>
          <w:szCs w:val="26"/>
        </w:rPr>
        <w:t xml:space="preserve">2.2 The Controller GPU</w:t>
      </w:r>
    </w:p>
    <w:p>
      <w:pPr>
        <w:spacing w:before="80" w:after="120"/>
      </w:pPr>
      <w:r>
        <w:rPr>
          <w:rFonts w:ascii="Arial" w:cs="Arial" w:eastAsia="Arial" w:hAnsi="Arial"/>
          <w:sz w:val="22"/>
          <w:szCs w:val="22"/>
        </w:rPr>
        <w:t xml:space="preserve">The Controller GPU is responsible for:</w:t>
      </w:r>
    </w:p>
    <w:p>
      <w:pPr>
        <w:pStyle w:val="ListParagraph"/>
        <w:numPr>
          <w:ilvl w:val="0"/>
          <w:numId w:val="2"/>
        </w:numPr>
        <w:spacing w:before="60" w:after="60"/>
      </w:pPr>
      <w:r>
        <w:rPr>
          <w:rFonts w:ascii="Arial" w:cs="Arial" w:eastAsia="Arial" w:hAnsi="Arial"/>
          <w:sz w:val="22"/>
          <w:szCs w:val="22"/>
        </w:rPr>
        <w:t xml:space="preserve">Maintaining a Register Table: a key-value store mapping Job IDs to indexed output chunks (e.g. tensor handles, image buffers, mesh data)</w:t>
      </w:r>
    </w:p>
    <w:p>
      <w:pPr>
        <w:pStyle w:val="ListParagraph"/>
        <w:numPr>
          <w:ilvl w:val="0"/>
          <w:numId w:val="2"/>
        </w:numPr>
        <w:spacing w:before="60" w:after="60"/>
      </w:pPr>
      <w:r>
        <w:rPr>
          <w:rFonts w:ascii="Arial" w:cs="Arial" w:eastAsia="Arial" w:hAnsi="Arial"/>
          <w:sz w:val="22"/>
          <w:szCs w:val="22"/>
        </w:rPr>
        <w:t xml:space="preserve">Maintaining Worker State: tracking which Worker GPUs are ACTIVE, IDLE, or in WAIT state</w:t>
      </w:r>
    </w:p>
    <w:p>
      <w:pPr>
        <w:pStyle w:val="ListParagraph"/>
        <w:numPr>
          <w:ilvl w:val="0"/>
          <w:numId w:val="2"/>
        </w:numPr>
        <w:spacing w:before="60" w:after="60"/>
      </w:pPr>
      <w:r>
        <w:rPr>
          <w:rFonts w:ascii="Arial" w:cs="Arial" w:eastAsia="Arial" w:hAnsi="Arial"/>
          <w:sz w:val="22"/>
          <w:szCs w:val="22"/>
        </w:rPr>
        <w:t xml:space="preserve">Output Caching: holding completed stage outputs in VRAM or system RAM until the downstream Worker is ready to consume them</w:t>
      </w:r>
    </w:p>
    <w:p>
      <w:pPr>
        <w:pStyle w:val="ListParagraph"/>
        <w:numPr>
          <w:ilvl w:val="0"/>
          <w:numId w:val="2"/>
        </w:numPr>
        <w:spacing w:before="60" w:after="60"/>
      </w:pPr>
      <w:r>
        <w:rPr>
          <w:rFonts w:ascii="Arial" w:cs="Arial" w:eastAsia="Arial" w:hAnsi="Arial"/>
          <w:sz w:val="22"/>
          <w:szCs w:val="22"/>
        </w:rPr>
        <w:t xml:space="preserve">Job Dispatch: pushing indexed output chunks to appropriate Workers when they become available</w:t>
      </w:r>
    </w:p>
    <w:p>
      <w:pPr>
        <w:pStyle w:val="ListParagraph"/>
        <w:numPr>
          <w:ilvl w:val="0"/>
          <w:numId w:val="2"/>
        </w:numPr>
        <w:spacing w:before="60" w:after="60"/>
      </w:pPr>
      <w:r>
        <w:rPr>
          <w:rFonts w:ascii="Arial" w:cs="Arial" w:eastAsia="Arial" w:hAnsi="Arial"/>
          <w:sz w:val="22"/>
          <w:szCs w:val="22"/>
        </w:rPr>
        <w:t xml:space="preserve">Dynamic Role Assignment: reassigning IDLE Workers to bottleneck stages based on queue depth</w:t>
      </w:r>
    </w:p>
    <w:p>
      <w:pPr>
        <w:pStyle w:val="Heading2"/>
        <w:spacing w:before="240" w:after="120"/>
      </w:pPr>
      <w:r>
        <w:rPr>
          <w:rFonts w:ascii="Arial" w:cs="Arial" w:eastAsia="Arial" w:hAnsi="Arial"/>
          <w:b/>
          <w:bCs/>
          <w:sz w:val="26"/>
          <w:szCs w:val="26"/>
        </w:rPr>
        <w:t xml:space="preserve">2.3 Worker GPU Behaviour</w:t>
      </w:r>
    </w:p>
    <w:p>
      <w:pPr>
        <w:spacing w:before="80" w:after="120"/>
      </w:pPr>
      <w:r>
        <w:rPr>
          <w:rFonts w:ascii="Arial" w:cs="Arial" w:eastAsia="Arial" w:hAnsi="Arial"/>
          <w:sz w:val="22"/>
          <w:szCs w:val="22"/>
        </w:rPr>
        <w:t xml:space="preserve">Worker GPUs operate on a simple state machine:</w:t>
      </w:r>
    </w:p>
    <w:p>
      <w:pPr>
        <w:spacing w:before="60" w:after="60"/>
        <w:ind w:left="720"/>
      </w:pPr>
      <w:r>
        <w:rPr>
          <w:rFonts w:ascii="Courier New" w:cs="Courier New" w:eastAsia="Courier New" w:hAnsi="Courier New"/>
          <w:color w:val="1E3A5F"/>
          <w:sz w:val="18"/>
          <w:szCs w:val="18"/>
        </w:rPr>
        <w:t xml:space="preserve">LOADING  →  ACTIVE (batch processing)  →  COMPLETE  →  IDLE  →  (reassigned)  →  LOADING</w:t>
      </w:r>
    </w:p>
    <w:p>
      <w:pPr>
        <w:spacing w:before="80" w:after="120"/>
      </w:pPr>
      <w:r>
        <w:rPr>
          <w:rFonts w:ascii="Arial" w:cs="Arial" w:eastAsia="Arial" w:hAnsi="Arial"/>
          <w:sz w:val="22"/>
          <w:szCs w:val="22"/>
        </w:rPr>
        <w:t xml:space="preserve">The critical design principle is that Workers are NEVER interrupted mid-batch. A Worker runs its full assigned batch to completion before signalling COMPLETE to the Controller. This eliminates mid-inference VRAM snapshots and the associated complexity of checkpointing tensor state.</w:t>
      </w:r>
    </w:p>
    <w:p>
      <w:pPr>
        <w:pStyle w:val="Heading2"/>
        <w:spacing w:before="240" w:after="120"/>
      </w:pPr>
      <w:r>
        <w:rPr>
          <w:rFonts w:ascii="Arial" w:cs="Arial" w:eastAsia="Arial" w:hAnsi="Arial"/>
          <w:b/>
          <w:bCs/>
          <w:sz w:val="26"/>
          <w:szCs w:val="26"/>
        </w:rPr>
        <w:t xml:space="preserve">2.4 Register Table Structure</w:t>
      </w:r>
    </w:p>
    <w:p>
      <w:pPr>
        <w:spacing w:before="80" w:after="120"/>
      </w:pPr>
      <w:r>
        <w:rPr>
          <w:rFonts w:ascii="Arial" w:cs="Arial" w:eastAsia="Arial" w:hAnsi="Arial"/>
          <w:sz w:val="22"/>
          <w:szCs w:val="22"/>
        </w:rPr>
        <w:t xml:space="preserve">The Register Table maintained by the Controller is conceptually a simple indexed dictionary:</w:t>
      </w:r>
    </w:p>
    <w:p>
      <w:pPr>
        <w:spacing w:before="60" w:after="60"/>
        <w:ind w:left="720"/>
      </w:pPr>
      <w:r>
        <w:rPr>
          <w:rFonts w:ascii="Courier New" w:cs="Courier New" w:eastAsia="Courier New" w:hAnsi="Courier New"/>
          <w:color w:val="1E3A5F"/>
          <w:sz w:val="18"/>
          <w:szCs w:val="18"/>
        </w:rPr>
        <w:t xml:space="preserve">register = {</w:t>
      </w:r>
    </w:p>
    <w:p>
      <w:pPr>
        <w:spacing w:before="60" w:after="60"/>
        <w:ind w:left="720"/>
      </w:pPr>
      <w:r>
        <w:rPr>
          <w:rFonts w:ascii="Courier New" w:cs="Courier New" w:eastAsia="Courier New" w:hAnsi="Courier New"/>
          <w:color w:val="1E3A5F"/>
          <w:sz w:val="18"/>
          <w:szCs w:val="18"/>
        </w:rPr>
        <w:t xml:space="preserve">  job_id:  {</w:t>
      </w:r>
    </w:p>
    <w:p>
      <w:pPr>
        <w:spacing w:before="60" w:after="60"/>
        <w:ind w:left="720"/>
      </w:pPr>
      <w:r>
        <w:rPr>
          <w:rFonts w:ascii="Courier New" w:cs="Courier New" w:eastAsia="Courier New" w:hAnsi="Courier New"/>
          <w:color w:val="1E3A5F"/>
          <w:sz w:val="18"/>
          <w:szCs w:val="18"/>
        </w:rPr>
        <w:t xml:space="preserve">    stage:        'img2img',</w:t>
      </w:r>
    </w:p>
    <w:p>
      <w:pPr>
        <w:spacing w:before="60" w:after="60"/>
        <w:ind w:left="720"/>
      </w:pPr>
      <w:r>
        <w:rPr>
          <w:rFonts w:ascii="Courier New" w:cs="Courier New" w:eastAsia="Courier New" w:hAnsi="Courier New"/>
          <w:color w:val="1E3A5F"/>
          <w:sz w:val="18"/>
          <w:szCs w:val="18"/>
        </w:rPr>
        <w:t xml:space="preserve">    status:       'READY',</w:t>
      </w:r>
    </w:p>
    <w:p>
      <w:pPr>
        <w:spacing w:before="60" w:after="60"/>
        <w:ind w:left="720"/>
      </w:pPr>
      <w:r>
        <w:rPr>
          <w:rFonts w:ascii="Courier New" w:cs="Courier New" w:eastAsia="Courier New" w:hAnsi="Courier New"/>
          <w:color w:val="1E3A5F"/>
          <w:sz w:val="18"/>
          <w:szCs w:val="18"/>
        </w:rPr>
        <w:t xml:space="preserve">    output_index: [1435, 1436, 1444, 1445],</w:t>
      </w:r>
    </w:p>
    <w:p>
      <w:pPr>
        <w:spacing w:before="60" w:after="60"/>
        <w:ind w:left="720"/>
      </w:pPr>
      <w:r>
        <w:rPr>
          <w:rFonts w:ascii="Courier New" w:cs="Courier New" w:eastAsia="Courier New" w:hAnsi="Courier New"/>
          <w:color w:val="1E3A5F"/>
          <w:sz w:val="18"/>
          <w:szCs w:val="18"/>
        </w:rPr>
        <w:t xml:space="preserve">    consumer:     'mesh_worker',</w:t>
      </w:r>
    </w:p>
    <w:p>
      <w:pPr>
        <w:spacing w:before="60" w:after="60"/>
        <w:ind w:left="720"/>
      </w:pPr>
      <w:r>
        <w:rPr>
          <w:rFonts w:ascii="Courier New" w:cs="Courier New" w:eastAsia="Courier New" w:hAnsi="Courier New"/>
          <w:color w:val="1E3A5F"/>
          <w:sz w:val="18"/>
          <w:szCs w:val="18"/>
        </w:rPr>
        <w:t xml:space="preserve">    created_at:   timestamp</w:t>
      </w:r>
    </w:p>
    <w:p>
      <w:pPr>
        <w:spacing w:before="60" w:after="60"/>
        <w:ind w:left="720"/>
      </w:pPr>
      <w:r>
        <w:rPr>
          <w:rFonts w:ascii="Courier New" w:cs="Courier New" w:eastAsia="Courier New" w:hAnsi="Courier New"/>
          <w:color w:val="1E3A5F"/>
          <w:sz w:val="18"/>
          <w:szCs w:val="18"/>
        </w:rPr>
        <w:t xml:space="preserve">  }</w:t>
      </w:r>
    </w:p>
    <w:p>
      <w:pPr>
        <w:spacing w:before="60" w:after="60"/>
        <w:ind w:left="720"/>
      </w:pPr>
      <w:r>
        <w:rPr>
          <w:rFonts w:ascii="Courier New" w:cs="Courier New" w:eastAsia="Courier New" w:hAnsi="Courier New"/>
          <w:color w:val="1E3A5F"/>
          <w:sz w:val="18"/>
          <w:szCs w:val="18"/>
        </w:rPr>
        <w:t xml:space="preserve">}</w:t>
      </w:r>
    </w:p>
    <w:p>
      <w:pPr>
        <w:spacing w:before="80" w:after="120"/>
      </w:pPr>
      <w:r>
        <w:rPr>
          <w:rFonts w:ascii="Arial" w:cs="Arial" w:eastAsia="Arial" w:hAnsi="Arial"/>
          <w:sz w:val="22"/>
          <w:szCs w:val="22"/>
        </w:rPr>
        <w:t xml:space="preserve">When a Worker completes a batch, its outputs are written to the cache and indexed. The Controller marks the relevant entries as READY and dispatches them to the appropriate waiting Worker.</w:t>
      </w:r>
    </w:p>
    <w:p>
      <w:pPr>
        <w:pStyle w:val="Heading2"/>
        <w:spacing w:before="240" w:after="120"/>
      </w:pPr>
      <w:r>
        <w:rPr>
          <w:rFonts w:ascii="Arial" w:cs="Arial" w:eastAsia="Arial" w:hAnsi="Arial"/>
          <w:b/>
          <w:bCs/>
          <w:sz w:val="26"/>
          <w:szCs w:val="26"/>
        </w:rPr>
        <w:t xml:space="preserve">2.5 Dynamic Reallocation</w:t>
      </w:r>
    </w:p>
    <w:p>
      <w:pPr>
        <w:spacing w:before="80" w:after="120"/>
      </w:pPr>
      <w:r>
        <w:rPr>
          <w:rFonts w:ascii="Arial" w:cs="Arial" w:eastAsia="Arial" w:hAnsi="Arial"/>
          <w:sz w:val="22"/>
          <w:szCs w:val="22"/>
        </w:rPr>
        <w:t xml:space="preserve">Dynamic reallocation is the key novel feature. When a Worker becomes IDLE and the Controller detects a queue backlog at a specific pipeline stage, it can reassign that Worker to the bottleneck stage. For example:</w:t>
      </w:r>
    </w:p>
    <w:p>
      <w:pPr>
        <w:pStyle w:val="ListParagraph"/>
        <w:numPr>
          <w:ilvl w:val="0"/>
          <w:numId w:val="2"/>
        </w:numPr>
        <w:spacing w:before="60" w:after="60"/>
      </w:pPr>
      <w:r>
        <w:rPr>
          <w:rFonts w:ascii="Arial" w:cs="Arial" w:eastAsia="Arial" w:hAnsi="Arial"/>
          <w:sz w:val="22"/>
          <w:szCs w:val="22"/>
        </w:rPr>
        <w:t xml:space="preserve">Image-to-Mesh queue depth exceeds threshold</w:t>
      </w:r>
    </w:p>
    <w:p>
      <w:pPr>
        <w:pStyle w:val="ListParagraph"/>
        <w:numPr>
          <w:ilvl w:val="0"/>
          <w:numId w:val="2"/>
        </w:numPr>
        <w:spacing w:before="60" w:after="60"/>
      </w:pPr>
      <w:r>
        <w:rPr>
          <w:rFonts w:ascii="Arial" w:cs="Arial" w:eastAsia="Arial" w:hAnsi="Arial"/>
          <w:sz w:val="22"/>
          <w:szCs w:val="22"/>
        </w:rPr>
        <w:t xml:space="preserve">Text-to-Image Worker completes its batch and signals IDLE</w:t>
      </w:r>
    </w:p>
    <w:p>
      <w:pPr>
        <w:pStyle w:val="ListParagraph"/>
        <w:numPr>
          <w:ilvl w:val="0"/>
          <w:numId w:val="2"/>
        </w:numPr>
        <w:spacing w:before="60" w:after="60"/>
      </w:pPr>
      <w:r>
        <w:rPr>
          <w:rFonts w:ascii="Arial" w:cs="Arial" w:eastAsia="Arial" w:hAnsi="Arial"/>
          <w:sz w:val="22"/>
          <w:szCs w:val="22"/>
        </w:rPr>
        <w:t xml:space="preserve">Controller reassigns the T2I Worker to load the Mesh model and join the mesh processing queue</w:t>
      </w:r>
    </w:p>
    <w:p>
      <w:pPr>
        <w:pStyle w:val="ListParagraph"/>
        <w:numPr>
          <w:ilvl w:val="0"/>
          <w:numId w:val="2"/>
        </w:numPr>
        <w:spacing w:before="60" w:after="60"/>
      </w:pPr>
      <w:r>
        <w:rPr>
          <w:rFonts w:ascii="Arial" w:cs="Arial" w:eastAsia="Arial" w:hAnsi="Arial"/>
          <w:sz w:val="22"/>
          <w:szCs w:val="22"/>
        </w:rPr>
        <w:t xml:space="preserve">Two Workers now process mesh jobs in parallel until the backlog clears</w:t>
      </w:r>
    </w:p>
    <w:p>
      <w:pPr>
        <w:pStyle w:val="ListParagraph"/>
        <w:numPr>
          <w:ilvl w:val="0"/>
          <w:numId w:val="2"/>
        </w:numPr>
        <w:spacing w:before="60" w:after="60"/>
      </w:pPr>
      <w:r>
        <w:rPr>
          <w:rFonts w:ascii="Arial" w:cs="Arial" w:eastAsia="Arial" w:hAnsi="Arial"/>
          <w:sz w:val="22"/>
          <w:szCs w:val="22"/>
        </w:rPr>
        <w:t xml:space="preserve">Controller then reassigns one back to T2I or wherever demand requires</w:t>
      </w:r>
    </w:p>
    <w:p>
      <w:pPr>
        <w:spacing w:before="80" w:after="120"/>
      </w:pPr>
      <w:r>
        <w:rPr>
          <w:rFonts w:ascii="Arial" w:cs="Arial" w:eastAsia="Arial" w:hAnsi="Arial"/>
          <w:sz w:val="22"/>
          <w:szCs w:val="22"/>
        </w:rPr>
        <w:t xml:space="preserve">This transforms a static pipeline into a self-balancing production line without requiring user intervention.</w:t>
      </w:r>
    </w:p>
    <w:p>
      <w:pPr>
        <w:pBdr>
          <w:bottom w:val="single" w:color="AAAAAA" w:sz="4" w:space="1"/>
        </w:pBdr>
        <w:spacing w:before="240" w:after="240"/>
      </w:pPr>
    </w:p>
    <w:p>
      <w:pPr>
        <w:pStyle w:val="Heading1"/>
        <w:spacing w:before="360" w:after="180"/>
      </w:pPr>
      <w:r>
        <w:rPr>
          <w:rFonts w:ascii="Arial" w:cs="Arial" w:eastAsia="Arial" w:hAnsi="Arial"/>
          <w:b/>
          <w:bCs/>
          <w:sz w:val="32"/>
          <w:szCs w:val="32"/>
        </w:rPr>
        <w:t xml:space="preserve">3. Implementation Path</w:t>
      </w:r>
    </w:p>
    <w:p>
      <w:pPr>
        <w:pStyle w:val="Heading2"/>
        <w:spacing w:before="240" w:after="120"/>
      </w:pPr>
      <w:r>
        <w:rPr>
          <w:rFonts w:ascii="Arial" w:cs="Arial" w:eastAsia="Arial" w:hAnsi="Arial"/>
          <w:b/>
          <w:bCs/>
          <w:sz w:val="26"/>
          <w:szCs w:val="26"/>
        </w:rPr>
        <w:t xml:space="preserve">3.1 Existing Primitives</w:t>
      </w:r>
    </w:p>
    <w:p>
      <w:pPr>
        <w:spacing w:before="80" w:after="120"/>
      </w:pPr>
      <w:r>
        <w:rPr>
          <w:rFonts w:ascii="Arial" w:cs="Arial" w:eastAsia="Arial" w:hAnsi="Arial"/>
          <w:sz w:val="22"/>
          <w:szCs w:val="22"/>
        </w:rPr>
        <w:t xml:space="preserve">This architecture is buildable using existing, stable technologies:</w:t>
      </w:r>
    </w:p>
    <w:p>
      <w:pPr>
        <w:pStyle w:val="ListParagraph"/>
        <w:numPr>
          <w:ilvl w:val="0"/>
          <w:numId w:val="2"/>
        </w:numPr>
        <w:spacing w:before="60" w:after="60"/>
      </w:pPr>
      <w:r>
        <w:rPr>
          <w:rFonts w:ascii="Arial" w:cs="Arial" w:eastAsia="Arial" w:hAnsi="Arial"/>
          <w:sz w:val="22"/>
          <w:szCs w:val="22"/>
        </w:rPr>
        <w:t xml:space="preserve">CUDA IPC (Inter-Process Communication) — Nvidia's native API for sharing VRAM memory handles between separate processes on the same machine</w:t>
      </w:r>
    </w:p>
    <w:p>
      <w:pPr>
        <w:pStyle w:val="ListParagraph"/>
        <w:numPr>
          <w:ilvl w:val="0"/>
          <w:numId w:val="2"/>
        </w:numPr>
        <w:spacing w:before="60" w:after="60"/>
      </w:pPr>
      <w:r>
        <w:rPr>
          <w:rFonts w:ascii="Arial" w:cs="Arial" w:eastAsia="Arial" w:hAnsi="Arial"/>
          <w:sz w:val="22"/>
          <w:szCs w:val="22"/>
        </w:rPr>
        <w:t xml:space="preserve">PyTorch multi-GPU device management — torch.cuda device assignment and cudaMemcpy between devices</w:t>
      </w:r>
    </w:p>
    <w:p>
      <w:pPr>
        <w:pStyle w:val="ListParagraph"/>
        <w:numPr>
          <w:ilvl w:val="0"/>
          <w:numId w:val="2"/>
        </w:numPr>
        <w:spacing w:before="60" w:after="60"/>
      </w:pPr>
      <w:r>
        <w:rPr>
          <w:rFonts w:ascii="Arial" w:cs="Arial" w:eastAsia="Arial" w:hAnsi="Arial"/>
          <w:sz w:val="22"/>
          <w:szCs w:val="22"/>
        </w:rPr>
        <w:t xml:space="preserve">ComfyUI API mode — ComfyUI exposes a REST API and queue system that can be driven externally, providing a natural integration point</w:t>
      </w:r>
    </w:p>
    <w:p>
      <w:pPr>
        <w:pStyle w:val="ListParagraph"/>
        <w:numPr>
          <w:ilvl w:val="0"/>
          <w:numId w:val="2"/>
        </w:numPr>
        <w:spacing w:before="60" w:after="60"/>
      </w:pPr>
      <w:r>
        <w:rPr>
          <w:rFonts w:ascii="Arial" w:cs="Arial" w:eastAsia="Arial" w:hAnsi="Arial"/>
          <w:sz w:val="22"/>
          <w:szCs w:val="22"/>
        </w:rPr>
        <w:t xml:space="preserve">Redis or SQLite — suitable as the backing store for the Register Table and job state</w:t>
      </w:r>
    </w:p>
    <w:p>
      <w:pPr>
        <w:pStyle w:val="ListParagraph"/>
        <w:numPr>
          <w:ilvl w:val="0"/>
          <w:numId w:val="2"/>
        </w:numPr>
        <w:spacing w:before="60" w:after="60"/>
      </w:pPr>
      <w:r>
        <w:rPr>
          <w:rFonts w:ascii="Arial" w:cs="Arial" w:eastAsia="Arial" w:hAnsi="Arial"/>
          <w:sz w:val="22"/>
          <w:szCs w:val="22"/>
        </w:rPr>
        <w:t xml:space="preserve">Python asyncio — sufficient for the Controller's event loop managing state transitions</w:t>
      </w:r>
    </w:p>
    <w:p>
      <w:pPr>
        <w:pStyle w:val="Heading2"/>
        <w:spacing w:before="240" w:after="120"/>
      </w:pPr>
      <w:r>
        <w:rPr>
          <w:rFonts w:ascii="Arial" w:cs="Arial" w:eastAsia="Arial" w:hAnsi="Arial"/>
          <w:b/>
          <w:bCs/>
          <w:sz w:val="26"/>
          <w:szCs w:val="26"/>
        </w:rPr>
        <w:t xml:space="preserve">3.2 Integration Points</w:t>
      </w:r>
    </w:p>
    <w:p>
      <w:pPr>
        <w:spacing w:before="80" w:after="120"/>
      </w:pPr>
      <w:r>
        <w:rPr>
          <w:rFonts w:ascii="Arial" w:cs="Arial" w:eastAsia="Arial" w:hAnsi="Arial"/>
          <w:sz w:val="22"/>
          <w:szCs w:val="22"/>
        </w:rPr>
        <w:t xml:space="preserve">The scheduler would integrate with existing tools rather than replacing them:</w:t>
      </w:r>
    </w:p>
    <w:p>
      <w:pPr>
        <w:pStyle w:val="ListParagraph"/>
        <w:numPr>
          <w:ilvl w:val="0"/>
          <w:numId w:val="2"/>
        </w:numPr>
        <w:spacing w:before="60" w:after="60"/>
      </w:pPr>
      <w:r>
        <w:rPr>
          <w:rFonts w:ascii="Arial" w:cs="Arial" w:eastAsia="Arial" w:hAnsi="Arial"/>
          <w:sz w:val="22"/>
          <w:szCs w:val="22"/>
        </w:rPr>
        <w:t xml:space="preserve">ComfyUI workflows exposed via API, with the scheduler managing which GPU each workflow node executes on</w:t>
      </w:r>
    </w:p>
    <w:p>
      <w:pPr>
        <w:pStyle w:val="ListParagraph"/>
        <w:numPr>
          <w:ilvl w:val="0"/>
          <w:numId w:val="2"/>
        </w:numPr>
        <w:spacing w:before="60" w:after="60"/>
      </w:pPr>
      <w:r>
        <w:rPr>
          <w:rFonts w:ascii="Arial" w:cs="Arial" w:eastAsia="Arial" w:hAnsi="Arial"/>
          <w:sz w:val="22"/>
          <w:szCs w:val="22"/>
        </w:rPr>
        <w:t xml:space="preserve">Model loading managed by the scheduler to avoid redundant reloads when a Worker is reassigned to a stage it previously handled</w:t>
      </w:r>
    </w:p>
    <w:p>
      <w:pPr>
        <w:pStyle w:val="ListParagraph"/>
        <w:numPr>
          <w:ilvl w:val="0"/>
          <w:numId w:val="2"/>
        </w:numPr>
        <w:spacing w:before="60" w:after="60"/>
      </w:pPr>
      <w:r>
        <w:rPr>
          <w:rFonts w:ascii="Arial" w:cs="Arial" w:eastAsia="Arial" w:hAnsi="Arial"/>
          <w:sz w:val="22"/>
          <w:szCs w:val="22"/>
        </w:rPr>
        <w:t xml:space="preserve">Output tensors passed between Workers via CUDA IPC handles rather than serialised to disk, minimising latency</w:t>
      </w:r>
    </w:p>
    <w:p>
      <w:pPr>
        <w:pStyle w:val="Heading2"/>
        <w:spacing w:before="240" w:after="120"/>
      </w:pPr>
      <w:r>
        <w:rPr>
          <w:rFonts w:ascii="Arial" w:cs="Arial" w:eastAsia="Arial" w:hAnsi="Arial"/>
          <w:b/>
          <w:bCs/>
          <w:sz w:val="26"/>
          <w:szCs w:val="26"/>
        </w:rPr>
        <w:t xml:space="preserve">3.3 Scope of Novel Contribution</w:t>
      </w:r>
    </w:p>
    <w:p>
      <w:pPr>
        <w:spacing w:before="80" w:after="120"/>
      </w:pPr>
      <w:r>
        <w:rPr>
          <w:rFonts w:ascii="Arial" w:cs="Arial" w:eastAsia="Arial" w:hAnsi="Arial"/>
          <w:sz w:val="22"/>
          <w:szCs w:val="22"/>
        </w:rPr>
        <w:t xml:space="preserve">The novel aspects of this design, not present in existing tooling as of the disclosure date, are:</w:t>
      </w:r>
    </w:p>
    <w:p>
      <w:pPr>
        <w:pStyle w:val="ListParagraph"/>
        <w:numPr>
          <w:ilvl w:val="0"/>
          <w:numId w:val="2"/>
        </w:numPr>
        <w:spacing w:before="60" w:after="60"/>
      </w:pPr>
      <w:r>
        <w:rPr>
          <w:rFonts w:ascii="Arial" w:cs="Arial" w:eastAsia="Arial" w:hAnsi="Arial"/>
          <w:sz w:val="22"/>
          <w:szCs w:val="22"/>
        </w:rPr>
        <w:t xml:space="preserve">A dedicated Controller GPU (not CPU) managing pipeline state and output caching for creative GenAI workloads</w:t>
      </w:r>
    </w:p>
    <w:p>
      <w:pPr>
        <w:pStyle w:val="ListParagraph"/>
        <w:numPr>
          <w:ilvl w:val="0"/>
          <w:numId w:val="2"/>
        </w:numPr>
        <w:spacing w:before="60" w:after="60"/>
      </w:pPr>
      <w:r>
        <w:rPr>
          <w:rFonts w:ascii="Arial" w:cs="Arial" w:eastAsia="Arial" w:hAnsi="Arial"/>
          <w:sz w:val="22"/>
          <w:szCs w:val="22"/>
        </w:rPr>
        <w:t xml:space="preserve">Batch-complete-before-reassign discipline applied to image/3D generation pipelines</w:t>
      </w:r>
    </w:p>
    <w:p>
      <w:pPr>
        <w:pStyle w:val="ListParagraph"/>
        <w:numPr>
          <w:ilvl w:val="0"/>
          <w:numId w:val="2"/>
        </w:numPr>
        <w:spacing w:before="60" w:after="60"/>
      </w:pPr>
      <w:r>
        <w:rPr>
          <w:rFonts w:ascii="Arial" w:cs="Arial" w:eastAsia="Arial" w:hAnsi="Arial"/>
          <w:sz w:val="22"/>
          <w:szCs w:val="22"/>
        </w:rPr>
        <w:t xml:space="preserve">Dynamic Worker reallocation based on real-time pipeline queue depth across heterogeneous generative tasks (T2I, I2I, mesh, texture)</w:t>
      </w:r>
    </w:p>
    <w:p>
      <w:pPr>
        <w:pStyle w:val="ListParagraph"/>
        <w:numPr>
          <w:ilvl w:val="0"/>
          <w:numId w:val="2"/>
        </w:numPr>
        <w:spacing w:before="60" w:after="60"/>
      </w:pPr>
      <w:r>
        <w:rPr>
          <w:rFonts w:ascii="Arial" w:cs="Arial" w:eastAsia="Arial" w:hAnsi="Arial"/>
          <w:sz w:val="22"/>
          <w:szCs w:val="22"/>
        </w:rPr>
        <w:t xml:space="preserve">A Register Table architecture that decouples output production from output consumption across GPU Worker boundaries</w:t>
      </w:r>
    </w:p>
    <w:p>
      <w:pPr>
        <w:pBdr>
          <w:bottom w:val="single" w:color="AAAAAA" w:sz="4" w:space="1"/>
        </w:pBdr>
        <w:spacing w:before="240" w:after="240"/>
      </w:pPr>
    </w:p>
    <w:p>
      <w:pPr>
        <w:pStyle w:val="Heading1"/>
        <w:spacing w:before="360" w:after="180"/>
      </w:pPr>
      <w:r>
        <w:rPr>
          <w:rFonts w:ascii="Arial" w:cs="Arial" w:eastAsia="Arial" w:hAnsi="Arial"/>
          <w:b/>
          <w:bCs/>
          <w:sz w:val="32"/>
          <w:szCs w:val="32"/>
        </w:rPr>
        <w:t xml:space="preserve">4. Prior Art Context</w:t>
      </w:r>
    </w:p>
    <w:p>
      <w:pPr>
        <w:spacing w:before="80" w:after="120"/>
      </w:pPr>
      <w:r>
        <w:rPr>
          <w:rFonts w:ascii="Arial" w:cs="Arial" w:eastAsia="Arial" w:hAnsi="Arial"/>
          <w:sz w:val="22"/>
          <w:szCs w:val="22"/>
        </w:rPr>
        <w:t xml:space="preserve">The following related systems exist but do not address the specific problem described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Existing System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FFFFFF"/>
                <w:sz w:val="20"/>
                <w:szCs w:val="20"/>
              </w:rPr>
              <w:t xml:space="preserve">Gap vs This Design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vLLM Paged Attention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Pages KV cache within LLM inference on a single model — not cross-GPU creative pipeline scheduling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Nvidia NVLink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Hardware interconnect — requires data centre / workstation hardware, not available on consumer cards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Apple Unified Memory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Hardware architecture — unified CPU/GPU memory pool, not replicable on discrete PCIe GPUs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PyTorch DDP / FSDP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Designed for training parallelism, not heterogeneous inference pipeline scheduling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ComfyUI Multi-GPU</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Passive device assignment only — no dynamic reallocation, no Controller, no batch discipline</w:t>
            </w:r>
          </w:p>
        </w:tc>
      </w:tr>
    </w:tbl>
    <w:p>
      <w:pPr>
        <w:spacing w:before="240"/>
      </w:pPr>
    </w:p>
    <w:p>
      <w:pPr>
        <w:pBdr>
          <w:bottom w:val="single" w:color="AAAAAA" w:sz="4" w:space="1"/>
        </w:pBdr>
        <w:spacing w:before="240" w:after="240"/>
      </w:pPr>
    </w:p>
    <w:p>
      <w:pPr>
        <w:pStyle w:val="Heading1"/>
        <w:spacing w:before="360" w:after="180"/>
      </w:pPr>
      <w:r>
        <w:rPr>
          <w:rFonts w:ascii="Arial" w:cs="Arial" w:eastAsia="Arial" w:hAnsi="Arial"/>
          <w:b/>
          <w:bCs/>
          <w:sz w:val="32"/>
          <w:szCs w:val="32"/>
        </w:rPr>
        <w:t xml:space="preserve">5. Prior Art Disclosure Statement</w:t>
      </w:r>
    </w:p>
    <w:p>
      <w:pPr>
        <w:spacing w:before="80" w:after="120"/>
      </w:pPr>
      <w:r>
        <w:rPr>
          <w:rFonts w:ascii="Arial" w:cs="Arial" w:eastAsia="Arial" w:hAnsi="Arial"/>
          <w:sz w:val="22"/>
          <w:szCs w:val="22"/>
        </w:rPr>
        <w:t xml:space="preserve">This document is published as a good-faith prior art disclosure. The concepts described herein are released into the public domain for the purpose of establishing prior art and preventing monopolistic patenting of these ideas by third parties.</w:t>
      </w:r>
    </w:p>
    <w:p>
      <w:pPr>
        <w:spacing w:before="80" w:after="120"/>
      </w:pPr>
      <w:r>
        <w:rPr>
          <w:rFonts w:ascii="Arial" w:cs="Arial" w:eastAsia="Arial" w:hAnsi="Arial"/>
          <w:sz w:val="22"/>
          <w:szCs w:val="22"/>
        </w:rPr>
        <w:t xml:space="preserve">The author makes no claim to patent rights arising from this disclosure. The intent is to ensure these architectural concepts remain available for any developer, researcher, or organisation to implement freely.</w:t>
      </w:r>
    </w:p>
    <w:p>
      <w:pPr>
        <w:spacing w:before="240" w:after="120"/>
      </w:pPr>
      <w:r>
        <w:rPr>
          <w:rFonts w:ascii="Arial" w:cs="Arial" w:eastAsia="Arial" w:hAnsi="Arial"/>
          <w:b/>
          <w:bCs/>
          <w:color w:val="CC0000"/>
          <w:sz w:val="22"/>
          <w:szCs w:val="22"/>
        </w:rPr>
        <w:t xml:space="preserve">Disclosure Date: March 1, 2026</w:t>
      </w:r>
    </w:p>
    <w:p>
      <w:pPr>
        <w:spacing w:before="80" w:after="120"/>
      </w:pPr>
      <w:r>
        <w:rPr>
          <w:rFonts w:ascii="Arial" w:cs="Arial" w:eastAsia="Arial" w:hAnsi="Arial"/>
          <w:sz w:val="22"/>
          <w:szCs w:val="22"/>
        </w:rPr>
        <w:t xml:space="preserve">This document should be published publicly (e.g. GitHub, arXiv, or similar platform) immediately to establish a verifiable timestamp of the prior art disclosure.</w:t>
      </w:r>
    </w:p>
    <w:p>
      <w:pPr>
        <w:pBdr>
          <w:bottom w:val="single" w:color="AAAAAA" w:sz="4" w:space="1"/>
        </w:pBdr>
        <w:spacing w:before="240" w:after="240"/>
      </w:pPr>
    </w:p>
    <w:p>
      <w:pPr>
        <w:spacing w:before="360"/>
        <w:jc w:val="center"/>
      </w:pPr>
      <w:r>
        <w:rPr>
          <w:rFonts w:ascii="Arial" w:cs="Arial" w:eastAsia="Arial" w:hAnsi="Arial"/>
          <w:i/>
          <w:iCs/>
          <w:color w:val="888888"/>
          <w:sz w:val="18"/>
          <w:szCs w:val="18"/>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E3A5F"/>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2026-03-01T14:38:54.695Z</dcterms:created>
  <dcterms:modified xsi:type="dcterms:W3CDTF">2026-03-01T14:38:54.696Z</dcterms:modified>
</cp:coreProperties>
</file>

<file path=docProps/custom.xml><?xml version="1.0" encoding="utf-8"?>
<Properties xmlns="http://schemas.openxmlformats.org/officeDocument/2006/custom-properties" xmlns:vt="http://schemas.openxmlformats.org/officeDocument/2006/docPropsVTypes"/>
</file>