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95F7F6" w14:textId="2DBC16CD" w:rsidR="008E02F9" w:rsidRDefault="008E02F9">
      <w:r>
        <w:t xml:space="preserve">Cross modal activations in </w:t>
      </w:r>
      <w:proofErr w:type="spellStart"/>
      <w:r>
        <w:t>hMT</w:t>
      </w:r>
      <w:proofErr w:type="spellEnd"/>
      <w:r>
        <w:t xml:space="preserve">+ and the influence of auditory motion on the perception of visual motion in a </w:t>
      </w:r>
      <w:proofErr w:type="spellStart"/>
      <w:r>
        <w:t>sight</w:t>
      </w:r>
      <w:proofErr w:type="spellEnd"/>
      <w:r>
        <w:t xml:space="preserve"> recovery subject. </w:t>
      </w:r>
    </w:p>
    <w:p w14:paraId="7F070126" w14:textId="77777777" w:rsidR="00722F5E" w:rsidRPr="008E02F9" w:rsidRDefault="00722F5E">
      <w:pPr>
        <w:rPr>
          <w:b/>
          <w:sz w:val="26"/>
        </w:rPr>
      </w:pPr>
      <w:r w:rsidRPr="008E02F9">
        <w:rPr>
          <w:b/>
          <w:sz w:val="26"/>
        </w:rPr>
        <w:t>Methods:</w:t>
      </w:r>
    </w:p>
    <w:p w14:paraId="4AC40857" w14:textId="77777777" w:rsidR="00722F5E" w:rsidRPr="008E02F9" w:rsidRDefault="00722F5E">
      <w:pPr>
        <w:rPr>
          <w:sz w:val="24"/>
        </w:rPr>
      </w:pPr>
      <w:r w:rsidRPr="008E02F9">
        <w:rPr>
          <w:sz w:val="24"/>
        </w:rPr>
        <w:t>Subjects</w:t>
      </w:r>
    </w:p>
    <w:p w14:paraId="5D80BD0F" w14:textId="67AD2E73" w:rsidR="00D12553" w:rsidRPr="00E47AD4" w:rsidRDefault="00D12553" w:rsidP="00D12553">
      <w:pPr>
        <w:rPr>
          <w:color w:val="000000"/>
          <w:shd w:val="clear" w:color="auto" w:fill="FFFFFF"/>
        </w:rPr>
      </w:pPr>
      <w:r w:rsidRPr="00E47AD4">
        <w:t xml:space="preserve">MM </w:t>
      </w:r>
      <w:r w:rsidR="00AB279F" w:rsidRPr="00E47AD4">
        <w:t xml:space="preserve">lost all but low light perception at age three.  Following a corrective surgery at age 46, MM re-acquired vision.  </w:t>
      </w:r>
      <w:r w:rsidRPr="00E47AD4">
        <w:t>At the date of testing MM’s sight had been restored (20/1000, limited by severe amblyopia rather than optics) for 17 years. Despite severe losses in acuity, MM has no known deficits in his a</w:t>
      </w:r>
      <w:r w:rsidR="00A2666F">
        <w:t>bility to process visual motion; MM</w:t>
      </w:r>
      <w:r w:rsidRPr="00E47AD4">
        <w:t xml:space="preserve"> reports continued use of visual motion information in everyday life, and shows robust </w:t>
      </w:r>
      <w:proofErr w:type="spellStart"/>
      <w:r w:rsidRPr="00E47AD4">
        <w:t>hMT</w:t>
      </w:r>
      <w:proofErr w:type="spellEnd"/>
      <w:r w:rsidRPr="00E47AD4">
        <w:t>+ responses to visual motion[CIT].</w:t>
      </w:r>
    </w:p>
    <w:p w14:paraId="2EE1BEEB" w14:textId="77777777" w:rsidR="00D12553" w:rsidRPr="00E47AD4" w:rsidRDefault="00D12553" w:rsidP="00D12553">
      <w:r w:rsidRPr="00E47AD4">
        <w:rPr>
          <w:color w:val="000000"/>
          <w:shd w:val="clear" w:color="auto" w:fill="FFFFFF"/>
        </w:rPr>
        <w:t>MM (age 63) and two controls (aged 50 and 48) participated in both the behavioral and fMRI portions of the experiment.  Both controls had normal or corrected-to-normal vision in each eye and reported no problems with hearing in either ear.  All procedures, including recruitment, consenting, and testing followed the guidelines of the University of Washington Human Subjects Division and were reviewed and approved by the Institutional Review Board.</w:t>
      </w:r>
    </w:p>
    <w:p w14:paraId="25660860" w14:textId="23ECA39C" w:rsidR="000A224E" w:rsidRPr="008E02F9" w:rsidRDefault="00513969">
      <w:pPr>
        <w:rPr>
          <w:sz w:val="24"/>
        </w:rPr>
      </w:pPr>
      <w:r w:rsidRPr="008E02F9">
        <w:rPr>
          <w:sz w:val="24"/>
        </w:rPr>
        <w:t>Visual acuity matching</w:t>
      </w:r>
    </w:p>
    <w:p w14:paraId="565C1DE5" w14:textId="78B7D0E4" w:rsidR="00E3018C" w:rsidRPr="00E47AD4" w:rsidRDefault="00AB279F">
      <w:commentRangeStart w:id="0"/>
      <w:r w:rsidRPr="00E47AD4">
        <w:t>To match the control subject’s visual input to MM’s low visual acuity, control subjects viewed all stimuli blurred to match MM’s spatial contrast sensitivity by taking the FFT of the stimuli and attenuating</w:t>
      </w:r>
      <w:r w:rsidR="00E3018C" w:rsidRPr="00E47AD4">
        <w:t xml:space="preserve"> frequency components commensurate with MM’s contrast sensitivity function {CSF}, which </w:t>
      </w:r>
      <w:r w:rsidR="00A2666F">
        <w:t>resulted</w:t>
      </w:r>
      <w:r w:rsidR="00E3018C" w:rsidRPr="00E47AD4">
        <w:t xml:space="preserve"> in blurred stimuli lightly larger and with a lower center luminance than the </w:t>
      </w:r>
      <w:proofErr w:type="spellStart"/>
      <w:r w:rsidR="00E3018C" w:rsidRPr="00E47AD4">
        <w:t>unblurred</w:t>
      </w:r>
      <w:proofErr w:type="spellEnd"/>
      <w:r w:rsidR="00E3018C" w:rsidRPr="00E47AD4">
        <w:t xml:space="preserve"> versions.</w:t>
      </w:r>
      <w:r w:rsidR="00223ADA" w:rsidRPr="00E47AD4">
        <w:t xml:space="preserve">  All stimulus parameters will be given for the unburned versions. </w:t>
      </w:r>
      <w:commentRangeEnd w:id="0"/>
      <w:r w:rsidR="004242A0">
        <w:rPr>
          <w:rStyle w:val="CommentReference"/>
        </w:rPr>
        <w:commentReference w:id="0"/>
      </w:r>
    </w:p>
    <w:p w14:paraId="26F3BDEC" w14:textId="5C678F1F" w:rsidR="00E3018C" w:rsidRPr="00E47AD4" w:rsidRDefault="00E3018C">
      <w:r w:rsidRPr="00E47AD4">
        <w:t xml:space="preserve">MM’s CSF was acquired </w:t>
      </w:r>
      <w:r w:rsidR="00C448A2" w:rsidRPr="00E47AD4">
        <w:t>on the experimental display</w:t>
      </w:r>
      <w:r w:rsidR="00223ADA" w:rsidRPr="00E47AD4">
        <w:t xml:space="preserve"> in a darkened room</w:t>
      </w:r>
      <w:r w:rsidR="00C448A2" w:rsidRPr="00E47AD4">
        <w:t xml:space="preserve">, calibrated using a PR-650 </w:t>
      </w:r>
      <w:proofErr w:type="spellStart"/>
      <w:r w:rsidR="00C448A2" w:rsidRPr="00E47AD4">
        <w:t>spectroradiometer</w:t>
      </w:r>
      <w:proofErr w:type="spellEnd"/>
      <w:r w:rsidR="00C448A2" w:rsidRPr="00E47AD4">
        <w:t xml:space="preserve"> (Photo Research, CA) and linearized using custom software written in </w:t>
      </w:r>
      <w:proofErr w:type="spellStart"/>
      <w:r w:rsidR="00C448A2" w:rsidRPr="00E47AD4">
        <w:t>Matlab</w:t>
      </w:r>
      <w:proofErr w:type="spellEnd"/>
      <w:r w:rsidR="00C448A2" w:rsidRPr="00E47AD4">
        <w:t xml:space="preserve">.  The monitor had a peak luminance of ###cd/m^2 and a black level of ### cd/m^2, and the screen subtended 59-by-33 degrees of visual angle at a viewing distance of 57 cm. Vertical gratings occupying the central </w:t>
      </w:r>
      <w:r w:rsidR="00E47AD4" w:rsidRPr="00E47AD4">
        <w:t>33</w:t>
      </w:r>
      <w:r w:rsidR="00E47AD4" w:rsidRPr="00E47AD4">
        <w:rPr>
          <w:rFonts w:cs="Arial"/>
          <w:color w:val="505050"/>
          <w:sz w:val="27"/>
          <w:szCs w:val="27"/>
        </w:rPr>
        <w:t>°</w:t>
      </w:r>
      <w:r w:rsidR="00E47AD4" w:rsidRPr="00E47AD4">
        <w:rPr>
          <w:rFonts w:cs="Arial"/>
          <w:color w:val="505050"/>
          <w:sz w:val="27"/>
          <w:szCs w:val="27"/>
        </w:rPr>
        <w:t xml:space="preserve"> </w:t>
      </w:r>
      <w:r w:rsidR="00C448A2" w:rsidRPr="00E47AD4">
        <w:t xml:space="preserve">of the display were sinusoidal modulations around an average gray level.  </w:t>
      </w:r>
      <w:r w:rsidR="00223ADA" w:rsidRPr="00E47AD4">
        <w:t>Over four trials, g</w:t>
      </w:r>
      <w:r w:rsidR="00C448A2" w:rsidRPr="00E47AD4">
        <w:t>ratings with spatial frequencies of 0.25</w:t>
      </w:r>
      <w:r w:rsidR="00E47AD4" w:rsidRPr="00E47AD4">
        <w:rPr>
          <w:rFonts w:cs="Arial"/>
          <w:color w:val="505050"/>
          <w:sz w:val="27"/>
          <w:szCs w:val="27"/>
        </w:rPr>
        <w:t>°</w:t>
      </w:r>
      <w:r w:rsidR="00C448A2" w:rsidRPr="00E47AD4">
        <w:t>, 0.3536</w:t>
      </w:r>
      <w:r w:rsidR="00E47AD4" w:rsidRPr="00E47AD4">
        <w:rPr>
          <w:rFonts w:cs="Arial"/>
          <w:color w:val="505050"/>
          <w:sz w:val="27"/>
          <w:szCs w:val="27"/>
        </w:rPr>
        <w:t>°</w:t>
      </w:r>
      <w:r w:rsidR="00C448A2" w:rsidRPr="00E47AD4">
        <w:t>, 0.5</w:t>
      </w:r>
      <w:r w:rsidR="00E47AD4" w:rsidRPr="00E47AD4">
        <w:rPr>
          <w:rFonts w:cs="Arial"/>
          <w:color w:val="505050"/>
          <w:sz w:val="27"/>
          <w:szCs w:val="27"/>
        </w:rPr>
        <w:t>°</w:t>
      </w:r>
      <w:r w:rsidR="00C448A2" w:rsidRPr="00E47AD4">
        <w:t>, 0.7071</w:t>
      </w:r>
      <w:r w:rsidR="00E47AD4" w:rsidRPr="00E47AD4">
        <w:rPr>
          <w:rFonts w:cs="Arial"/>
          <w:color w:val="505050"/>
          <w:sz w:val="27"/>
          <w:szCs w:val="27"/>
        </w:rPr>
        <w:t>°</w:t>
      </w:r>
      <w:r w:rsidR="00C448A2" w:rsidRPr="00E47AD4">
        <w:t>, 1.0</w:t>
      </w:r>
      <w:r w:rsidR="00E47AD4" w:rsidRPr="00E47AD4">
        <w:rPr>
          <w:rFonts w:cs="Arial"/>
          <w:color w:val="505050"/>
          <w:sz w:val="27"/>
          <w:szCs w:val="27"/>
        </w:rPr>
        <w:t>°</w:t>
      </w:r>
      <w:r w:rsidR="00C448A2" w:rsidRPr="00E47AD4">
        <w:t xml:space="preserve">, and 2.00 </w:t>
      </w:r>
      <w:r w:rsidR="00E47AD4" w:rsidRPr="00E47AD4">
        <w:rPr>
          <w:rFonts w:cs="Arial"/>
          <w:color w:val="505050"/>
          <w:sz w:val="27"/>
          <w:szCs w:val="27"/>
        </w:rPr>
        <w:t>°</w:t>
      </w:r>
      <w:r w:rsidR="00C448A2" w:rsidRPr="00E47AD4">
        <w:t xml:space="preserve">were </w:t>
      </w:r>
      <w:r w:rsidR="00223ADA" w:rsidRPr="00E47AD4">
        <w:t xml:space="preserve">sequentially to MM under </w:t>
      </w:r>
      <w:r w:rsidR="003C77A6">
        <w:t xml:space="preserve">stationary </w:t>
      </w:r>
      <w:r w:rsidR="00223ADA" w:rsidRPr="00E47AD4">
        <w:t>free viewing conditions.  MM adjusted the contrast</w:t>
      </w:r>
      <w:r w:rsidR="00E44797" w:rsidRPr="00E47AD4">
        <w:t xml:space="preserve"> between 0 {</w:t>
      </w:r>
      <w:r w:rsidR="003C77A6">
        <w:t>uniform gray}</w:t>
      </w:r>
      <w:r w:rsidR="00E44797" w:rsidRPr="00E47AD4">
        <w:t xml:space="preserve"> and 1</w:t>
      </w:r>
      <w:r w:rsidR="00223ADA" w:rsidRPr="00E47AD4">
        <w:t xml:space="preserve"> </w:t>
      </w:r>
      <w:r w:rsidR="003C77A6">
        <w:t>for</w:t>
      </w:r>
      <w:r w:rsidR="00223ADA" w:rsidRPr="00E47AD4">
        <w:t xml:space="preserve"> each grating until it was no l</w:t>
      </w:r>
      <w:r w:rsidR="00E44797" w:rsidRPr="00E47AD4">
        <w:t>onger visible</w:t>
      </w:r>
      <w:r w:rsidR="00EF585D" w:rsidRPr="00E47AD4">
        <w:t>; these numbers were averaged to obtain the mean set contrast for each spatial frequency</w:t>
      </w:r>
      <w:r w:rsidR="00E44797" w:rsidRPr="00E47AD4">
        <w:t>.  {</w:t>
      </w:r>
      <w:r w:rsidR="003C77A6" w:rsidRPr="00E47AD4">
        <w:t>Should</w:t>
      </w:r>
      <w:r w:rsidR="00E44797" w:rsidRPr="00E47AD4">
        <w:t xml:space="preserve"> I </w:t>
      </w:r>
      <w:r w:rsidR="00EF585D" w:rsidRPr="00E47AD4">
        <w:t>include calculating sensitivity, mean sensitivity?</w:t>
      </w:r>
      <w:r w:rsidR="00E44797" w:rsidRPr="00E47AD4">
        <w:t>}</w:t>
      </w:r>
    </w:p>
    <w:p w14:paraId="484D6A05" w14:textId="4E821CA3" w:rsidR="00513969" w:rsidRPr="008E02F9" w:rsidRDefault="00513969">
      <w:pPr>
        <w:rPr>
          <w:sz w:val="26"/>
        </w:rPr>
      </w:pPr>
      <w:r w:rsidRPr="008E02F9">
        <w:rPr>
          <w:sz w:val="26"/>
        </w:rPr>
        <w:t>Stimuli and procedure</w:t>
      </w:r>
    </w:p>
    <w:p w14:paraId="6FC9D781" w14:textId="77777777" w:rsidR="000A224E" w:rsidRPr="008E02F9" w:rsidRDefault="000A224E">
      <w:pPr>
        <w:rPr>
          <w:sz w:val="24"/>
        </w:rPr>
      </w:pPr>
      <w:r w:rsidRPr="008E02F9">
        <w:rPr>
          <w:sz w:val="24"/>
        </w:rPr>
        <w:t>Psychophysics</w:t>
      </w:r>
    </w:p>
    <w:p w14:paraId="2D5D68B9" w14:textId="77777777" w:rsidR="00320EFB" w:rsidRPr="00E47AD4" w:rsidRDefault="000A224E">
      <w:pPr>
        <w:rPr>
          <w:rStyle w:val="a-list-item"/>
          <w:rFonts w:cs="Arial"/>
          <w:color w:val="111111"/>
          <w:shd w:val="clear" w:color="auto" w:fill="FFFFFF"/>
        </w:rPr>
      </w:pPr>
      <w:r w:rsidRPr="00E47AD4">
        <w:t>S</w:t>
      </w:r>
      <w:r w:rsidR="00D12553" w:rsidRPr="00E47AD4">
        <w:t>timuli were presented on a</w:t>
      </w:r>
      <w:r w:rsidRPr="00E47AD4">
        <w:t>n</w:t>
      </w:r>
      <w:r w:rsidR="00D12553" w:rsidRPr="00E47AD4">
        <w:t xml:space="preserve"> </w:t>
      </w:r>
      <w:r w:rsidRPr="00E47AD4">
        <w:t xml:space="preserve">ASUS PB278Q at </w:t>
      </w:r>
      <w:r w:rsidRPr="00E47AD4">
        <w:rPr>
          <w:rStyle w:val="a-list-item"/>
          <w:rFonts w:cs="Arial"/>
          <w:color w:val="111111"/>
          <w:shd w:val="clear" w:color="auto" w:fill="FFFFFF"/>
        </w:rPr>
        <w:t>2560 x 1440 at a viewing distance of 50 cm, and generated using MATLAB and psychophysics toolbox.</w:t>
      </w:r>
    </w:p>
    <w:p w14:paraId="43C9BF78" w14:textId="0049FE19" w:rsidR="007D1DC8" w:rsidRPr="00E47AD4" w:rsidRDefault="000A224E">
      <w:pPr>
        <w:rPr>
          <w:rStyle w:val="a-list-item"/>
          <w:rFonts w:cs="Arial"/>
          <w:color w:val="111111"/>
          <w:shd w:val="clear" w:color="auto" w:fill="FFFFFF"/>
        </w:rPr>
      </w:pPr>
      <w:r w:rsidRPr="00E47AD4">
        <w:rPr>
          <w:rStyle w:val="a-list-item"/>
          <w:rFonts w:cs="Arial"/>
          <w:color w:val="111111"/>
          <w:shd w:val="clear" w:color="auto" w:fill="FFFFFF"/>
        </w:rPr>
        <w:t>The stimuli</w:t>
      </w:r>
      <w:r w:rsidR="007D1DC8" w:rsidRPr="00E47AD4">
        <w:rPr>
          <w:rStyle w:val="a-list-item"/>
          <w:rFonts w:cs="Arial"/>
          <w:color w:val="111111"/>
          <w:shd w:val="clear" w:color="auto" w:fill="FFFFFF"/>
        </w:rPr>
        <w:t xml:space="preserve"> and presentation were substantively similar to </w:t>
      </w:r>
      <w:r w:rsidR="003C77A6">
        <w:rPr>
          <w:rStyle w:val="a-list-item"/>
          <w:rFonts w:cs="Arial"/>
          <w:color w:val="111111"/>
          <w:shd w:val="clear" w:color="auto" w:fill="FFFFFF"/>
        </w:rPr>
        <w:t xml:space="preserve">those described by </w:t>
      </w:r>
      <w:r w:rsidR="007D1DC8" w:rsidRPr="00E47AD4">
        <w:rPr>
          <w:rStyle w:val="a-list-item"/>
          <w:rFonts w:cs="Arial"/>
          <w:color w:val="111111"/>
          <w:shd w:val="clear" w:color="auto" w:fill="FFFFFF"/>
        </w:rPr>
        <w:t xml:space="preserve">[http://www.sciencedirect.com/science/article/pii/S0042698903007594], consisting of </w:t>
      </w:r>
      <w:r w:rsidR="003C10B2" w:rsidRPr="00E47AD4">
        <w:rPr>
          <w:rStyle w:val="a-list-item"/>
          <w:rFonts w:cs="Arial"/>
          <w:color w:val="111111"/>
          <w:shd w:val="clear" w:color="auto" w:fill="FFFFFF"/>
        </w:rPr>
        <w:t>moving white dots on a black background</w:t>
      </w:r>
      <w:r w:rsidR="00186891" w:rsidRPr="00E47AD4">
        <w:rPr>
          <w:rStyle w:val="a-list-item"/>
          <w:rFonts w:cs="Arial"/>
          <w:color w:val="111111"/>
          <w:shd w:val="clear" w:color="auto" w:fill="FFFFFF"/>
        </w:rPr>
        <w:t xml:space="preserve">.  The dots appeared within a </w:t>
      </w:r>
      <w:r w:rsidR="007D1DC8" w:rsidRPr="00E47AD4">
        <w:rPr>
          <w:rStyle w:val="a-list-item"/>
          <w:rFonts w:cs="Arial"/>
          <w:color w:val="111111"/>
          <w:shd w:val="clear" w:color="auto" w:fill="FFFFFF"/>
        </w:rPr>
        <w:t>window subtending</w:t>
      </w:r>
      <w:r w:rsidR="0092481D" w:rsidRPr="00E47AD4">
        <w:rPr>
          <w:rStyle w:val="a-list-item"/>
          <w:rFonts w:cs="Arial"/>
          <w:color w:val="111111"/>
          <w:shd w:val="clear" w:color="auto" w:fill="FFFFFF"/>
        </w:rPr>
        <w:t xml:space="preserve"> 15h x 16</w:t>
      </w:r>
      <w:r w:rsidR="00E47AD4" w:rsidRPr="00E47AD4">
        <w:rPr>
          <w:rStyle w:val="a-list-item"/>
          <w:rFonts w:cs="Arial"/>
          <w:color w:val="111111"/>
          <w:shd w:val="clear" w:color="auto" w:fill="FFFFFF"/>
        </w:rPr>
        <w:t>v</w:t>
      </w:r>
      <w:r w:rsidR="00E47AD4" w:rsidRPr="00E47AD4">
        <w:rPr>
          <w:rFonts w:cs="Arial"/>
          <w:color w:val="505050"/>
          <w:sz w:val="27"/>
          <w:szCs w:val="27"/>
        </w:rPr>
        <w:t>°</w:t>
      </w:r>
      <w:r w:rsidR="00E47AD4" w:rsidRPr="00E47AD4">
        <w:rPr>
          <w:rFonts w:cs="Arial"/>
          <w:color w:val="505050"/>
          <w:sz w:val="27"/>
          <w:szCs w:val="27"/>
        </w:rPr>
        <w:t xml:space="preserve"> </w:t>
      </w:r>
      <w:r w:rsidR="003C10B2" w:rsidRPr="00E47AD4">
        <w:rPr>
          <w:rStyle w:val="a-list-item"/>
          <w:rFonts w:cs="Arial"/>
          <w:color w:val="111111"/>
          <w:shd w:val="clear" w:color="auto" w:fill="FFFFFF"/>
        </w:rPr>
        <w:t>of visual angle.  Each dot {</w:t>
      </w:r>
      <w:r w:rsidR="00320EFB" w:rsidRPr="00E47AD4">
        <w:rPr>
          <w:rStyle w:val="a-list-item"/>
          <w:rFonts w:cs="Arial"/>
          <w:color w:val="111111"/>
          <w:shd w:val="clear" w:color="auto" w:fill="FFFFFF"/>
        </w:rPr>
        <w:t>60/field</w:t>
      </w:r>
      <w:r w:rsidR="003C10B2" w:rsidRPr="00E47AD4">
        <w:rPr>
          <w:rStyle w:val="a-list-item"/>
          <w:rFonts w:cs="Arial"/>
          <w:color w:val="111111"/>
          <w:shd w:val="clear" w:color="auto" w:fill="FFFFFF"/>
        </w:rPr>
        <w:t>}</w:t>
      </w:r>
      <w:r w:rsidR="00E47AD4" w:rsidRPr="00E47AD4">
        <w:rPr>
          <w:rStyle w:val="a-list-item"/>
          <w:rFonts w:cs="Arial"/>
          <w:color w:val="111111"/>
          <w:shd w:val="clear" w:color="auto" w:fill="FFFFFF"/>
        </w:rPr>
        <w:t xml:space="preserve"> subtended 2.1</w:t>
      </w:r>
      <w:r w:rsidR="00E47AD4" w:rsidRPr="00E47AD4">
        <w:rPr>
          <w:rFonts w:cs="Arial"/>
          <w:color w:val="505050"/>
          <w:sz w:val="27"/>
          <w:szCs w:val="27"/>
        </w:rPr>
        <w:t>°</w:t>
      </w:r>
      <w:r w:rsidR="00E47AD4" w:rsidRPr="00E47AD4">
        <w:rPr>
          <w:rFonts w:cs="Arial"/>
          <w:color w:val="505050"/>
          <w:sz w:val="27"/>
          <w:szCs w:val="27"/>
        </w:rPr>
        <w:t xml:space="preserve"> </w:t>
      </w:r>
      <w:r w:rsidR="002D1965" w:rsidRPr="00E47AD4">
        <w:rPr>
          <w:rStyle w:val="a-list-item"/>
          <w:rFonts w:cs="Arial"/>
          <w:color w:val="111111"/>
          <w:shd w:val="clear" w:color="auto" w:fill="FFFFFF"/>
        </w:rPr>
        <w:t>an</w:t>
      </w:r>
      <w:r w:rsidR="00351D53" w:rsidRPr="00E47AD4">
        <w:rPr>
          <w:rStyle w:val="a-list-item"/>
          <w:rFonts w:cs="Arial"/>
          <w:color w:val="111111"/>
          <w:shd w:val="clear" w:color="auto" w:fill="FFFFFF"/>
        </w:rPr>
        <w:t xml:space="preserve">d moved </w:t>
      </w:r>
      <w:r w:rsidR="003C77A6">
        <w:rPr>
          <w:rStyle w:val="a-list-item"/>
          <w:rFonts w:cs="Arial"/>
          <w:color w:val="111111"/>
          <w:shd w:val="clear" w:color="auto" w:fill="FFFFFF"/>
        </w:rPr>
        <w:t xml:space="preserve">along a single vector </w:t>
      </w:r>
      <w:r w:rsidR="00351D53" w:rsidRPr="00E47AD4">
        <w:rPr>
          <w:rStyle w:val="a-list-item"/>
          <w:rFonts w:cs="Arial"/>
          <w:color w:val="111111"/>
          <w:shd w:val="clear" w:color="auto" w:fill="FFFFFF"/>
        </w:rPr>
        <w:t xml:space="preserve">at a rate of 25 </w:t>
      </w:r>
      <w:proofErr w:type="spellStart"/>
      <w:r w:rsidR="00351D53" w:rsidRPr="00E47AD4">
        <w:rPr>
          <w:rStyle w:val="a-list-item"/>
          <w:rFonts w:cs="Arial"/>
          <w:color w:val="111111"/>
          <w:shd w:val="clear" w:color="auto" w:fill="FFFFFF"/>
        </w:rPr>
        <w:t>deg</w:t>
      </w:r>
      <w:proofErr w:type="spellEnd"/>
      <w:r w:rsidR="00351D53" w:rsidRPr="00E47AD4">
        <w:rPr>
          <w:rStyle w:val="a-list-item"/>
          <w:rFonts w:cs="Arial"/>
          <w:color w:val="111111"/>
          <w:shd w:val="clear" w:color="auto" w:fill="FFFFFF"/>
        </w:rPr>
        <w:t>/sec.</w:t>
      </w:r>
      <w:r w:rsidR="007D1DC8" w:rsidRPr="00E47AD4">
        <w:rPr>
          <w:rStyle w:val="a-list-item"/>
          <w:rFonts w:cs="Arial"/>
          <w:color w:val="111111"/>
          <w:shd w:val="clear" w:color="auto" w:fill="FFFFFF"/>
        </w:rPr>
        <w:t xml:space="preserve">  </w:t>
      </w:r>
      <w:r w:rsidR="00C97D14" w:rsidRPr="00E47AD4">
        <w:rPr>
          <w:rStyle w:val="a-list-item"/>
          <w:rFonts w:cs="Arial"/>
          <w:color w:val="111111"/>
          <w:shd w:val="clear" w:color="auto" w:fill="FFFFFF"/>
        </w:rPr>
        <w:t xml:space="preserve"> </w:t>
      </w:r>
      <w:r w:rsidR="00351D53" w:rsidRPr="00E47AD4">
        <w:rPr>
          <w:rStyle w:val="a-list-item"/>
          <w:rFonts w:cs="Arial"/>
          <w:color w:val="111111"/>
          <w:shd w:val="clear" w:color="auto" w:fill="FFFFFF"/>
        </w:rPr>
        <w:t xml:space="preserve">Stimuli </w:t>
      </w:r>
      <w:r w:rsidR="00351D53" w:rsidRPr="00E47AD4">
        <w:rPr>
          <w:rStyle w:val="a-list-item"/>
          <w:rFonts w:cs="Arial"/>
          <w:color w:val="111111"/>
          <w:shd w:val="clear" w:color="auto" w:fill="FFFFFF"/>
        </w:rPr>
        <w:lastRenderedPageBreak/>
        <w:t>were presented at 59.9571 frames per second, and each dot had a “lifetime” of 36 frames, at which point it was immediately moved to a random location within the field.  At stimulus onset each dot began at a random location and a random point in its 36 frame lifetime</w:t>
      </w:r>
      <w:r w:rsidR="00C97D14" w:rsidRPr="00E47AD4">
        <w:rPr>
          <w:rStyle w:val="a-list-item"/>
          <w:rFonts w:cs="Arial"/>
          <w:color w:val="111111"/>
          <w:shd w:val="clear" w:color="auto" w:fill="FFFFFF"/>
        </w:rPr>
        <w:t>.</w:t>
      </w:r>
      <w:r w:rsidR="007D1DC8" w:rsidRPr="00E47AD4">
        <w:rPr>
          <w:rStyle w:val="a-list-item"/>
          <w:rFonts w:cs="Arial"/>
          <w:color w:val="111111"/>
          <w:shd w:val="clear" w:color="auto" w:fill="FFFFFF"/>
        </w:rPr>
        <w:t xml:space="preserve">  If a dot’s path extended beyond the aperture within its lifetime it was randomly replaced somewhere within the aperture as a new dot.  The center fixation </w:t>
      </w:r>
      <w:r w:rsidR="00F62250" w:rsidRPr="00E47AD4">
        <w:rPr>
          <w:rStyle w:val="a-list-item"/>
          <w:rFonts w:cs="Arial"/>
          <w:color w:val="111111"/>
          <w:shd w:val="clear" w:color="auto" w:fill="FFFFFF"/>
        </w:rPr>
        <w:t>spot</w:t>
      </w:r>
      <w:r w:rsidR="007D1DC8" w:rsidRPr="00E47AD4">
        <w:rPr>
          <w:rStyle w:val="a-list-item"/>
          <w:rFonts w:cs="Arial"/>
          <w:color w:val="111111"/>
          <w:shd w:val="clear" w:color="auto" w:fill="FFFFFF"/>
        </w:rPr>
        <w:t xml:space="preserve"> </w:t>
      </w:r>
      <w:r w:rsidR="00F62250" w:rsidRPr="00E47AD4">
        <w:rPr>
          <w:rStyle w:val="a-list-item"/>
          <w:rFonts w:cs="Arial"/>
          <w:color w:val="111111"/>
          <w:shd w:val="clear" w:color="auto" w:fill="FFFFFF"/>
        </w:rPr>
        <w:t xml:space="preserve">consisted of red square annulus </w:t>
      </w:r>
      <w:r w:rsidR="007D1DC8" w:rsidRPr="00E47AD4">
        <w:rPr>
          <w:rStyle w:val="a-list-item"/>
          <w:rFonts w:cs="Arial"/>
          <w:color w:val="111111"/>
          <w:shd w:val="clear" w:color="auto" w:fill="FFFFFF"/>
        </w:rPr>
        <w:t xml:space="preserve">subtending </w:t>
      </w:r>
      <w:r w:rsidR="00E47AD4" w:rsidRPr="00E47AD4">
        <w:rPr>
          <w:rStyle w:val="a-list-item"/>
          <w:rFonts w:cs="Arial"/>
          <w:color w:val="111111"/>
          <w:shd w:val="clear" w:color="auto" w:fill="FFFFFF"/>
        </w:rPr>
        <w:t>2.2</w:t>
      </w:r>
      <w:r w:rsidR="00E47AD4" w:rsidRPr="00E47AD4">
        <w:rPr>
          <w:rFonts w:cs="Arial"/>
          <w:color w:val="505050"/>
          <w:sz w:val="27"/>
          <w:szCs w:val="27"/>
        </w:rPr>
        <w:t>°</w:t>
      </w:r>
      <w:r w:rsidR="00E47AD4" w:rsidRPr="00E47AD4">
        <w:rPr>
          <w:rFonts w:cs="Arial"/>
          <w:color w:val="505050"/>
          <w:sz w:val="27"/>
          <w:szCs w:val="27"/>
        </w:rPr>
        <w:t xml:space="preserve"> </w:t>
      </w:r>
      <w:r w:rsidR="00F62250" w:rsidRPr="00E47AD4">
        <w:rPr>
          <w:rStyle w:val="a-list-item"/>
          <w:rFonts w:cs="Arial"/>
          <w:color w:val="111111"/>
          <w:shd w:val="clear" w:color="auto" w:fill="FFFFFF"/>
        </w:rPr>
        <w:t>within a black “mask” region which subtended 6</w:t>
      </w:r>
      <w:r w:rsidR="00E47AD4" w:rsidRPr="00E47AD4">
        <w:rPr>
          <w:rStyle w:val="a-list-item"/>
          <w:rFonts w:cs="Arial"/>
          <w:color w:val="111111"/>
          <w:shd w:val="clear" w:color="auto" w:fill="FFFFFF"/>
        </w:rPr>
        <w:t>°</w:t>
      </w:r>
      <w:r w:rsidR="00F62250" w:rsidRPr="00E47AD4">
        <w:rPr>
          <w:rStyle w:val="a-list-item"/>
          <w:rFonts w:cs="Arial"/>
          <w:color w:val="111111"/>
          <w:shd w:val="clear" w:color="auto" w:fill="FFFFFF"/>
        </w:rPr>
        <w:t xml:space="preserve">, separating central fixation from the moving dots.  </w:t>
      </w:r>
    </w:p>
    <w:p w14:paraId="40387E9E" w14:textId="534019E7" w:rsidR="007D1DC8" w:rsidRPr="00E47AD4" w:rsidRDefault="007D1DC8">
      <w:pPr>
        <w:rPr>
          <w:rStyle w:val="a-list-item"/>
          <w:rFonts w:cs="Arial"/>
          <w:color w:val="111111"/>
          <w:shd w:val="clear" w:color="auto" w:fill="FFFFFF"/>
        </w:rPr>
      </w:pPr>
      <w:r w:rsidRPr="00E47AD4">
        <w:rPr>
          <w:rStyle w:val="a-list-item"/>
          <w:rFonts w:cs="Arial"/>
          <w:color w:val="111111"/>
          <w:shd w:val="clear" w:color="auto" w:fill="FFFFFF"/>
        </w:rPr>
        <w:tab/>
        <w:t xml:space="preserve">Each trial contained both signal and noise dots in varying proportions according to the trial’s ‘coherence level’.  Signal dots moved either left or right, depending on the trial, while noise dots </w:t>
      </w:r>
      <w:r w:rsidR="003C77A6">
        <w:rPr>
          <w:rStyle w:val="a-list-item"/>
          <w:rFonts w:cs="Arial"/>
          <w:color w:val="111111"/>
          <w:shd w:val="clear" w:color="auto" w:fill="FFFFFF"/>
        </w:rPr>
        <w:t xml:space="preserve">each </w:t>
      </w:r>
      <w:r w:rsidRPr="00E47AD4">
        <w:rPr>
          <w:rStyle w:val="a-list-item"/>
          <w:rFonts w:cs="Arial"/>
          <w:color w:val="111111"/>
          <w:shd w:val="clear" w:color="auto" w:fill="FFFFFF"/>
        </w:rPr>
        <w:t xml:space="preserve">traveled along </w:t>
      </w:r>
      <w:r w:rsidR="003C77A6">
        <w:rPr>
          <w:rStyle w:val="a-list-item"/>
          <w:rFonts w:cs="Arial"/>
          <w:color w:val="111111"/>
          <w:shd w:val="clear" w:color="auto" w:fill="FFFFFF"/>
        </w:rPr>
        <w:t xml:space="preserve">a </w:t>
      </w:r>
      <w:r w:rsidR="003C77A6" w:rsidRPr="00E47AD4">
        <w:rPr>
          <w:rStyle w:val="a-list-item"/>
          <w:rFonts w:cs="Arial"/>
          <w:color w:val="111111"/>
          <w:shd w:val="clear" w:color="auto" w:fill="FFFFFF"/>
        </w:rPr>
        <w:t>random</w:t>
      </w:r>
      <w:r w:rsidR="003C77A6">
        <w:rPr>
          <w:rStyle w:val="a-list-item"/>
          <w:rFonts w:cs="Arial"/>
          <w:color w:val="111111"/>
          <w:shd w:val="clear" w:color="auto" w:fill="FFFFFF"/>
        </w:rPr>
        <w:t xml:space="preserve">ly </w:t>
      </w:r>
      <w:r w:rsidR="003C77A6">
        <w:rPr>
          <w:rStyle w:val="a-list-item"/>
          <w:rFonts w:cs="Arial"/>
          <w:color w:val="111111"/>
          <w:shd w:val="clear" w:color="auto" w:fill="FFFFFF"/>
        </w:rPr>
        <w:t>determined</w:t>
      </w:r>
      <w:r w:rsidR="00E47AD4" w:rsidRPr="00E47AD4">
        <w:rPr>
          <w:rStyle w:val="a-list-item"/>
          <w:rFonts w:cs="Arial"/>
          <w:color w:val="111111"/>
          <w:shd w:val="clear" w:color="auto" w:fill="FFFFFF"/>
        </w:rPr>
        <w:t xml:space="preserve"> </w:t>
      </w:r>
      <w:r w:rsidR="003C77A6">
        <w:rPr>
          <w:rStyle w:val="a-list-item"/>
          <w:rFonts w:cs="Arial"/>
          <w:color w:val="111111"/>
          <w:shd w:val="clear" w:color="auto" w:fill="FFFFFF"/>
        </w:rPr>
        <w:t>vector</w:t>
      </w:r>
      <w:r w:rsidR="00E47AD4">
        <w:rPr>
          <w:rStyle w:val="a-list-item"/>
          <w:rFonts w:cs="Arial"/>
          <w:color w:val="111111"/>
          <w:shd w:val="clear" w:color="auto" w:fill="FFFFFF"/>
        </w:rPr>
        <w:t xml:space="preserve"> </w:t>
      </w:r>
      <w:r w:rsidR="00E47AD4" w:rsidRPr="00E47AD4">
        <w:rPr>
          <w:rStyle w:val="a-list-item"/>
          <w:rFonts w:cs="Arial"/>
          <w:color w:val="111111"/>
          <w:shd w:val="clear" w:color="auto" w:fill="FFFFFF"/>
        </w:rPr>
        <w:t>between 0</w:t>
      </w:r>
      <w:r w:rsidR="00E47AD4" w:rsidRPr="00E47AD4">
        <w:rPr>
          <w:rFonts w:cs="Arial"/>
          <w:color w:val="505050"/>
          <w:sz w:val="27"/>
          <w:szCs w:val="27"/>
        </w:rPr>
        <w:t>°</w:t>
      </w:r>
      <w:r w:rsidR="00E47AD4" w:rsidRPr="00E47AD4">
        <w:rPr>
          <w:rStyle w:val="a-list-item"/>
          <w:rFonts w:cs="Arial"/>
          <w:color w:val="111111"/>
          <w:shd w:val="clear" w:color="auto" w:fill="FFFFFF"/>
        </w:rPr>
        <w:t xml:space="preserve"> and 360</w:t>
      </w:r>
      <w:r w:rsidR="00E47AD4" w:rsidRPr="00E47AD4">
        <w:rPr>
          <w:rFonts w:cs="Arial"/>
          <w:color w:val="505050"/>
          <w:sz w:val="27"/>
          <w:szCs w:val="27"/>
        </w:rPr>
        <w:t>°</w:t>
      </w:r>
      <w:r w:rsidRPr="00E47AD4">
        <w:rPr>
          <w:rStyle w:val="a-list-item"/>
          <w:rFonts w:cs="Arial"/>
          <w:color w:val="111111"/>
          <w:shd w:val="clear" w:color="auto" w:fill="FFFFFF"/>
        </w:rPr>
        <w:t>.  Thus, with a field of 60 dots a “left” trial at 50% coherence would have 30 dots moving left and 30 along</w:t>
      </w:r>
      <w:r w:rsidR="003C77A6">
        <w:rPr>
          <w:rStyle w:val="a-list-item"/>
          <w:rFonts w:cs="Arial"/>
          <w:color w:val="111111"/>
          <w:shd w:val="clear" w:color="auto" w:fill="FFFFFF"/>
        </w:rPr>
        <w:t xml:space="preserve"> 30</w:t>
      </w:r>
      <w:r w:rsidRPr="00E47AD4">
        <w:rPr>
          <w:rStyle w:val="a-list-item"/>
          <w:rFonts w:cs="Arial"/>
          <w:color w:val="111111"/>
          <w:shd w:val="clear" w:color="auto" w:fill="FFFFFF"/>
        </w:rPr>
        <w:t xml:space="preserve"> random vector</w:t>
      </w:r>
      <w:r w:rsidR="00E47AD4">
        <w:rPr>
          <w:rStyle w:val="a-list-item"/>
          <w:rFonts w:cs="Arial"/>
          <w:color w:val="111111"/>
          <w:shd w:val="clear" w:color="auto" w:fill="FFFFFF"/>
        </w:rPr>
        <w:t>s</w:t>
      </w:r>
      <w:r w:rsidRPr="00E47AD4">
        <w:rPr>
          <w:rStyle w:val="a-list-item"/>
          <w:rFonts w:cs="Arial"/>
          <w:color w:val="111111"/>
          <w:shd w:val="clear" w:color="auto" w:fill="FFFFFF"/>
        </w:rPr>
        <w:t xml:space="preserve">.  </w:t>
      </w:r>
    </w:p>
    <w:p w14:paraId="2AAB6DCF" w14:textId="50B2F2F5" w:rsidR="00C97D14" w:rsidRDefault="00F62250">
      <w:pPr>
        <w:rPr>
          <w:rStyle w:val="a-list-item"/>
          <w:rFonts w:cs="Arial"/>
          <w:color w:val="111111"/>
          <w:shd w:val="clear" w:color="auto" w:fill="FFFFFF"/>
        </w:rPr>
      </w:pPr>
      <w:r w:rsidRPr="00E47AD4">
        <w:rPr>
          <w:rStyle w:val="a-list-item"/>
          <w:rFonts w:cs="Arial"/>
          <w:color w:val="111111"/>
          <w:shd w:val="clear" w:color="auto" w:fill="FFFFFF"/>
        </w:rPr>
        <w:tab/>
        <w:t xml:space="preserve">During each trial, subjects were presented with simulated auditory motion presented through </w:t>
      </w:r>
      <w:proofErr w:type="spellStart"/>
      <w:r w:rsidRPr="00E47AD4">
        <w:rPr>
          <w:rStyle w:val="a-list-item"/>
          <w:rFonts w:cs="Arial"/>
          <w:color w:val="111111"/>
          <w:shd w:val="clear" w:color="auto" w:fill="FFFFFF"/>
        </w:rPr>
        <w:t>Sennheiser</w:t>
      </w:r>
      <w:proofErr w:type="spellEnd"/>
      <w:r w:rsidRPr="00E47AD4">
        <w:rPr>
          <w:rStyle w:val="a-list-item"/>
          <w:rFonts w:cs="Arial"/>
          <w:color w:val="111111"/>
          <w:shd w:val="clear" w:color="auto" w:fill="FFFFFF"/>
        </w:rPr>
        <w:t xml:space="preserve"> HD 600 </w:t>
      </w:r>
      <w:r w:rsidR="008660B9" w:rsidRPr="00E47AD4">
        <w:rPr>
          <w:rStyle w:val="a-list-item"/>
          <w:rFonts w:cs="Arial"/>
          <w:color w:val="111111"/>
          <w:shd w:val="clear" w:color="auto" w:fill="FFFFFF"/>
        </w:rPr>
        <w:t xml:space="preserve">headphones.  The motion cue consisted of </w:t>
      </w:r>
      <w:proofErr w:type="gramStart"/>
      <w:r w:rsidR="008660B9" w:rsidRPr="00E47AD4">
        <w:rPr>
          <w:rStyle w:val="a-list-item"/>
          <w:rFonts w:cs="Arial"/>
          <w:color w:val="111111"/>
          <w:shd w:val="clear" w:color="auto" w:fill="FFFFFF"/>
        </w:rPr>
        <w:t xml:space="preserve">a </w:t>
      </w:r>
      <w:commentRangeStart w:id="1"/>
      <w:r w:rsidR="008660B9" w:rsidRPr="00E47AD4">
        <w:rPr>
          <w:rStyle w:val="a-list-item"/>
          <w:rFonts w:cs="Arial"/>
          <w:color w:val="111111"/>
          <w:shd w:val="clear" w:color="auto" w:fill="FFFFFF"/>
        </w:rPr>
        <w:t>??</w:t>
      </w:r>
      <w:proofErr w:type="gramEnd"/>
      <w:r w:rsidR="008660B9" w:rsidRPr="00E47AD4">
        <w:rPr>
          <w:rStyle w:val="a-list-item"/>
          <w:rFonts w:cs="Arial"/>
          <w:color w:val="111111"/>
          <w:shd w:val="clear" w:color="auto" w:fill="FFFFFF"/>
        </w:rPr>
        <w:t xml:space="preserve"> </w:t>
      </w:r>
      <w:commentRangeEnd w:id="1"/>
      <w:r w:rsidR="000D4F22">
        <w:rPr>
          <w:rStyle w:val="CommentReference"/>
        </w:rPr>
        <w:commentReference w:id="1"/>
      </w:r>
      <w:proofErr w:type="gramStart"/>
      <w:r w:rsidR="00E44797" w:rsidRPr="00E47AD4">
        <w:rPr>
          <w:rStyle w:val="a-list-item"/>
          <w:rFonts w:cs="Arial"/>
          <w:color w:val="111111"/>
          <w:shd w:val="clear" w:color="auto" w:fill="FFFFFF"/>
        </w:rPr>
        <w:t>centered</w:t>
      </w:r>
      <w:proofErr w:type="gramEnd"/>
      <w:r w:rsidR="00E44797" w:rsidRPr="00E47AD4">
        <w:rPr>
          <w:rStyle w:val="a-list-item"/>
          <w:rFonts w:cs="Arial"/>
          <w:color w:val="111111"/>
          <w:shd w:val="clear" w:color="auto" w:fill="FFFFFF"/>
        </w:rPr>
        <w:t xml:space="preserve"> around </w:t>
      </w:r>
      <w:r w:rsidR="00EF585D" w:rsidRPr="00E47AD4">
        <w:rPr>
          <w:rStyle w:val="a-list-item"/>
          <w:rFonts w:cs="Arial"/>
          <w:color w:val="111111"/>
          <w:shd w:val="clear" w:color="auto" w:fill="FFFFFF"/>
        </w:rPr>
        <w:t>## Hz.  Auditory motion was simulated by the addition of inter-aural time delay, inverse square attenuation, Doppler shift, and simulated h</w:t>
      </w:r>
      <w:r w:rsidR="000D4F22">
        <w:rPr>
          <w:rStyle w:val="a-list-item"/>
          <w:rFonts w:cs="Arial"/>
          <w:color w:val="111111"/>
          <w:shd w:val="clear" w:color="auto" w:fill="FFFFFF"/>
        </w:rPr>
        <w:t>e</w:t>
      </w:r>
      <w:r w:rsidR="00EF585D" w:rsidRPr="00E47AD4">
        <w:rPr>
          <w:rStyle w:val="a-list-item"/>
          <w:rFonts w:cs="Arial"/>
          <w:color w:val="111111"/>
          <w:shd w:val="clear" w:color="auto" w:fill="FFFFFF"/>
        </w:rPr>
        <w:t xml:space="preserve">ad shadow.  The auditory cue could run either congruent or incongruent with the direction of the dots.  </w:t>
      </w:r>
    </w:p>
    <w:p w14:paraId="744A7DAC" w14:textId="24C1EE45" w:rsidR="00722F5E" w:rsidRPr="00E47AD4" w:rsidRDefault="00E47AD4">
      <w:r>
        <w:rPr>
          <w:rStyle w:val="a-list-item"/>
          <w:rFonts w:cs="Arial"/>
          <w:color w:val="111111"/>
          <w:shd w:val="clear" w:color="auto" w:fill="FFFFFF"/>
        </w:rPr>
        <w:tab/>
        <w:t xml:space="preserve">Each run consisted of 60 trials at one of </w:t>
      </w:r>
      <w:r w:rsidR="00F21D04">
        <w:rPr>
          <w:rStyle w:val="a-list-item"/>
          <w:rFonts w:cs="Arial"/>
          <w:color w:val="111111"/>
          <w:shd w:val="clear" w:color="auto" w:fill="FFFFFF"/>
        </w:rPr>
        <w:t>8</w:t>
      </w:r>
      <w:r>
        <w:rPr>
          <w:rStyle w:val="a-list-item"/>
          <w:rFonts w:cs="Arial"/>
          <w:color w:val="111111"/>
          <w:shd w:val="clear" w:color="auto" w:fill="FFFFFF"/>
        </w:rPr>
        <w:t xml:space="preserve"> coherence levels.  To</w:t>
      </w:r>
      <w:r w:rsidR="00EF585D" w:rsidRPr="00E47AD4">
        <w:rPr>
          <w:rStyle w:val="a-list-item"/>
          <w:rFonts w:cs="Arial"/>
          <w:color w:val="111111"/>
          <w:shd w:val="clear" w:color="auto" w:fill="FFFFFF"/>
        </w:rPr>
        <w:t xml:space="preserve"> avoid over-sampling coherence levels at which subjects performed at ceiling or change, the coherence </w:t>
      </w:r>
      <w:r w:rsidR="00344382">
        <w:rPr>
          <w:rStyle w:val="a-list-item"/>
          <w:rFonts w:cs="Arial"/>
          <w:color w:val="111111"/>
          <w:shd w:val="clear" w:color="auto" w:fill="FFFFFF"/>
        </w:rPr>
        <w:t xml:space="preserve">was </w:t>
      </w:r>
      <w:r w:rsidR="00EF585D" w:rsidRPr="00E47AD4">
        <w:rPr>
          <w:rStyle w:val="a-list-item"/>
          <w:rFonts w:cs="Arial"/>
          <w:color w:val="111111"/>
          <w:shd w:val="clear" w:color="auto" w:fill="FFFFFF"/>
        </w:rPr>
        <w:t xml:space="preserve">varied trial by trial to cover the </w:t>
      </w:r>
      <w:commentRangeStart w:id="2"/>
      <w:r w:rsidR="00EF585D" w:rsidRPr="00E47AD4">
        <w:rPr>
          <w:rStyle w:val="a-list-item"/>
          <w:rFonts w:cs="Arial"/>
          <w:color w:val="111111"/>
          <w:shd w:val="clear" w:color="auto" w:fill="FFFFFF"/>
        </w:rPr>
        <w:t>range between performance at chance and perfect performance</w:t>
      </w:r>
      <w:commentRangeEnd w:id="2"/>
      <w:r w:rsidR="00344382">
        <w:rPr>
          <w:rStyle w:val="CommentReference"/>
        </w:rPr>
        <w:commentReference w:id="2"/>
      </w:r>
      <w:r w:rsidR="00EF585D" w:rsidRPr="00E47AD4">
        <w:rPr>
          <w:rStyle w:val="a-list-item"/>
          <w:rFonts w:cs="Arial"/>
          <w:color w:val="111111"/>
          <w:shd w:val="clear" w:color="auto" w:fill="FFFFFF"/>
        </w:rPr>
        <w:t>, which varied from subject to subject.</w:t>
      </w:r>
      <w:r w:rsidR="00F21D04">
        <w:rPr>
          <w:rStyle w:val="a-list-item"/>
          <w:rFonts w:cs="Arial"/>
          <w:color w:val="111111"/>
          <w:shd w:val="clear" w:color="auto" w:fill="FFFFFF"/>
        </w:rPr>
        <w:t xml:space="preserve">  </w:t>
      </w:r>
      <w:r w:rsidR="00FE7E2E">
        <w:rPr>
          <w:rStyle w:val="a-list-item"/>
          <w:rFonts w:cs="Arial"/>
          <w:color w:val="111111"/>
          <w:shd w:val="clear" w:color="auto" w:fill="FFFFFF"/>
        </w:rPr>
        <w:t>The exact sequence of the 8 coherence levels and the direction of the dots was determined by randomly selecting one of 10 pre-generated lists</w:t>
      </w:r>
      <w:r w:rsidR="00344382">
        <w:rPr>
          <w:rStyle w:val="a-list-item"/>
          <w:rFonts w:cs="Arial"/>
          <w:color w:val="111111"/>
          <w:shd w:val="clear" w:color="auto" w:fill="FFFFFF"/>
        </w:rPr>
        <w:t>, while the</w:t>
      </w:r>
      <w:r w:rsidR="00FE7E2E">
        <w:rPr>
          <w:rStyle w:val="a-list-item"/>
          <w:rFonts w:cs="Arial"/>
          <w:color w:val="111111"/>
          <w:shd w:val="clear" w:color="auto" w:fill="FFFFFF"/>
        </w:rPr>
        <w:t xml:space="preserve"> direction of auditory motion was determined uniquely for each trial, and balanced for each coherence level and </w:t>
      </w:r>
      <w:r w:rsidR="008E02F9">
        <w:rPr>
          <w:rStyle w:val="a-list-item"/>
          <w:rFonts w:cs="Arial"/>
          <w:color w:val="111111"/>
          <w:shd w:val="clear" w:color="auto" w:fill="FFFFFF"/>
        </w:rPr>
        <w:t>direction of visual motion.</w:t>
      </w:r>
      <w:r w:rsidR="00EF585D" w:rsidRPr="00E47AD4">
        <w:rPr>
          <w:rStyle w:val="a-list-item"/>
          <w:rFonts w:cs="Arial"/>
          <w:color w:val="111111"/>
          <w:shd w:val="clear" w:color="auto" w:fill="FFFFFF"/>
        </w:rPr>
        <w:t xml:space="preserve">  </w:t>
      </w:r>
    </w:p>
    <w:p w14:paraId="68C42B7D" w14:textId="77777777" w:rsidR="00722F5E" w:rsidRPr="008E02F9" w:rsidRDefault="00722F5E">
      <w:pPr>
        <w:rPr>
          <w:sz w:val="24"/>
        </w:rPr>
      </w:pPr>
      <w:proofErr w:type="gramStart"/>
      <w:r w:rsidRPr="008E02F9">
        <w:rPr>
          <w:sz w:val="24"/>
        </w:rPr>
        <w:t>fMRI</w:t>
      </w:r>
      <w:proofErr w:type="gramEnd"/>
    </w:p>
    <w:p w14:paraId="742E78F7" w14:textId="5D2D5C8A" w:rsidR="0077449D" w:rsidRPr="00E47AD4" w:rsidRDefault="00EF585D" w:rsidP="00D247F2">
      <w:pPr>
        <w:ind w:firstLine="720"/>
      </w:pPr>
      <w:r w:rsidRPr="00E47AD4">
        <w:t xml:space="preserve">Stimuli were </w:t>
      </w:r>
      <w:r w:rsidR="00D247F2" w:rsidRPr="00E47AD4">
        <w:t xml:space="preserve">back-projected onto a display using </w:t>
      </w:r>
      <w:r w:rsidRPr="00E47AD4">
        <w:t>a</w:t>
      </w:r>
      <w:r w:rsidR="00D247F2" w:rsidRPr="00E47AD4">
        <w:t xml:space="preserve"> XXXX###XXX </w:t>
      </w:r>
      <w:commentRangeStart w:id="3"/>
      <w:r w:rsidR="00D247F2" w:rsidRPr="00E47AD4">
        <w:t>projector</w:t>
      </w:r>
      <w:commentRangeEnd w:id="3"/>
      <w:r w:rsidR="00344382">
        <w:rPr>
          <w:rStyle w:val="CommentReference"/>
        </w:rPr>
        <w:commentReference w:id="3"/>
      </w:r>
      <w:r w:rsidR="00D247F2" w:rsidRPr="00E47AD4">
        <w:t xml:space="preserve">, visible to the subject via angled mirror.  The screen was 36.5cm away from the subject’s eyes, measured 27.5 cm wide, </w:t>
      </w:r>
      <w:r w:rsidR="00344382">
        <w:t xml:space="preserve">and was </w:t>
      </w:r>
      <w:r w:rsidR="00D247F2" w:rsidRPr="00E47AD4">
        <w:t>run at a resolution</w:t>
      </w:r>
      <w:r w:rsidR="00513969" w:rsidRPr="00E47AD4">
        <w:t xml:space="preserve"> of</w:t>
      </w:r>
      <w:r w:rsidR="00D247F2" w:rsidRPr="00E47AD4">
        <w:t xml:space="preserve"> </w:t>
      </w:r>
      <w:r w:rsidR="00513969" w:rsidRPr="00E47AD4">
        <w:t>800x600</w:t>
      </w:r>
      <w:r w:rsidR="00D247F2" w:rsidRPr="00E47AD4">
        <w:t xml:space="preserve"> pixels.  Auditory stimuli were presented via</w:t>
      </w:r>
      <w:r w:rsidR="0077449D" w:rsidRPr="00E47AD4">
        <w:t xml:space="preserve"> S14 </w:t>
      </w:r>
      <w:proofErr w:type="spellStart"/>
      <w:r w:rsidR="0077449D" w:rsidRPr="00E47AD4">
        <w:t>Sensimetrics</w:t>
      </w:r>
      <w:proofErr w:type="spellEnd"/>
      <w:r w:rsidR="00D247F2" w:rsidRPr="00E47AD4">
        <w:t xml:space="preserve"> MR safe stereo </w:t>
      </w:r>
      <w:r w:rsidR="0077449D" w:rsidRPr="00E47AD4">
        <w:t xml:space="preserve">earbuds.  Volume was set by the subject to be </w:t>
      </w:r>
      <w:r w:rsidR="00513969" w:rsidRPr="00E47AD4">
        <w:t>near</w:t>
      </w:r>
      <w:r w:rsidR="0077449D" w:rsidRPr="00E47AD4">
        <w:t xml:space="preserve"> the top of their comfortable</w:t>
      </w:r>
      <w:r w:rsidR="00D247F2" w:rsidRPr="00E47AD4">
        <w:t xml:space="preserve"> </w:t>
      </w:r>
      <w:r w:rsidR="00344382">
        <w:t>listening level</w:t>
      </w:r>
      <w:r w:rsidR="0077449D" w:rsidRPr="00E47AD4">
        <w:t xml:space="preserve">, and adjusted up or down after the first run, as requested.  </w:t>
      </w:r>
    </w:p>
    <w:p w14:paraId="37D83BFD" w14:textId="7AD8590A" w:rsidR="00167128" w:rsidRPr="00E47AD4" w:rsidRDefault="0077449D" w:rsidP="00D247F2">
      <w:pPr>
        <w:ind w:firstLine="720"/>
      </w:pPr>
      <w:r w:rsidRPr="00E47AD4">
        <w:t>Stimuli were similar to those described above, with the following differences:</w:t>
      </w:r>
      <w:r w:rsidR="00F234B0" w:rsidRPr="00E47AD4">
        <w:t xml:space="preserve"> the stimulus aperture subtended </w:t>
      </w:r>
      <w:r w:rsidR="00E47AD4" w:rsidRPr="00E47AD4">
        <w:t>20x2</w:t>
      </w:r>
      <w:r w:rsidR="00344382">
        <w:t>0</w:t>
      </w:r>
      <w:r w:rsidR="00E47AD4" w:rsidRPr="00E47AD4">
        <w:rPr>
          <w:rFonts w:cs="Arial"/>
          <w:color w:val="505050"/>
          <w:sz w:val="27"/>
          <w:szCs w:val="27"/>
        </w:rPr>
        <w:t>°</w:t>
      </w:r>
      <w:r w:rsidR="00F234B0" w:rsidRPr="00E47AD4">
        <w:t>, the fixation target</w:t>
      </w:r>
      <w:r w:rsidR="00344382">
        <w:t xml:space="preserve"> was white </w:t>
      </w:r>
      <w:r w:rsidR="00F234B0" w:rsidRPr="00E47AD4">
        <w:t>and subtended 1.5</w:t>
      </w:r>
      <w:r w:rsidR="00E47AD4" w:rsidRPr="00E47AD4">
        <w:rPr>
          <w:rFonts w:cs="Arial"/>
          <w:color w:val="505050"/>
          <w:sz w:val="27"/>
          <w:szCs w:val="27"/>
        </w:rPr>
        <w:t>°</w:t>
      </w:r>
      <w:r w:rsidR="00F234B0" w:rsidRPr="00E47AD4">
        <w:t xml:space="preserve">, and the fixation mask subtended </w:t>
      </w:r>
      <w:r w:rsidR="00E47AD4" w:rsidRPr="00E47AD4">
        <w:t>2</w:t>
      </w:r>
      <w:r w:rsidR="00E47AD4" w:rsidRPr="00E47AD4">
        <w:rPr>
          <w:rFonts w:cs="Arial"/>
          <w:color w:val="505050"/>
          <w:sz w:val="27"/>
          <w:szCs w:val="27"/>
        </w:rPr>
        <w:t>°</w:t>
      </w:r>
      <w:r w:rsidR="00F234B0" w:rsidRPr="00E47AD4">
        <w:t>; each field contained 80 dots</w:t>
      </w:r>
      <w:r w:rsidR="00167128" w:rsidRPr="00E47AD4">
        <w:t xml:space="preserve"> moving at 10deg/sec</w:t>
      </w:r>
      <w:r w:rsidR="00F234B0" w:rsidRPr="00E47AD4">
        <w:t xml:space="preserve"> </w:t>
      </w:r>
      <w:r w:rsidR="00167128" w:rsidRPr="00E47AD4">
        <w:t>with a lifetime of 30 frames, with each field displayed for .4625s {</w:t>
      </w:r>
      <w:r w:rsidR="00AC524F" w:rsidRPr="00E47AD4">
        <w:t>2</w:t>
      </w:r>
      <w:r w:rsidR="00167128" w:rsidRPr="00E47AD4">
        <w:t xml:space="preserve"> presentations per TR}.</w:t>
      </w:r>
      <w:r w:rsidR="00A156E7" w:rsidRPr="00E47AD4">
        <w:t xml:space="preserve">  Dots were perfectly coherent</w:t>
      </w:r>
      <w:r w:rsidR="00513969" w:rsidRPr="00E47AD4">
        <w:t xml:space="preserve">, with </w:t>
      </w:r>
      <w:r w:rsidR="00A156E7" w:rsidRPr="00E47AD4">
        <w:t xml:space="preserve">the entire field moving either straight left or right, depending on the trial.  Auditory stimuli </w:t>
      </w:r>
      <w:proofErr w:type="gramStart"/>
      <w:r w:rsidR="00A156E7" w:rsidRPr="00E47AD4">
        <w:t>were ??</w:t>
      </w:r>
      <w:proofErr w:type="gramEnd"/>
      <w:r w:rsidR="00A156E7" w:rsidRPr="00E47AD4">
        <w:t xml:space="preserve"> </w:t>
      </w:r>
      <w:proofErr w:type="gramStart"/>
      <w:r w:rsidR="00A156E7" w:rsidRPr="00E47AD4">
        <w:t>with</w:t>
      </w:r>
      <w:proofErr w:type="gramEnd"/>
      <w:r w:rsidR="00A156E7" w:rsidRPr="00E47AD4">
        <w:t xml:space="preserve"> a center frequency of 1000hz and a </w:t>
      </w:r>
      <w:commentRangeStart w:id="4"/>
      <w:r w:rsidR="00A156E7" w:rsidRPr="00E47AD4">
        <w:t xml:space="preserve">width </w:t>
      </w:r>
      <w:commentRangeEnd w:id="4"/>
      <w:r w:rsidR="000D4F22">
        <w:rPr>
          <w:rStyle w:val="CommentReference"/>
        </w:rPr>
        <w:commentReference w:id="4"/>
      </w:r>
      <w:r w:rsidR="00A156E7" w:rsidRPr="00E47AD4">
        <w:t xml:space="preserve">of 1000hz.  </w:t>
      </w:r>
    </w:p>
    <w:p w14:paraId="53FEA40E" w14:textId="350B32AE" w:rsidR="003D5EA3" w:rsidRPr="00E47AD4" w:rsidRDefault="00167128" w:rsidP="00513969">
      <w:pPr>
        <w:ind w:firstLine="720"/>
      </w:pPr>
      <w:r w:rsidRPr="00E47AD4">
        <w:t xml:space="preserve"> </w:t>
      </w:r>
      <w:r w:rsidR="00F234B0" w:rsidRPr="00E47AD4">
        <w:t xml:space="preserve"> </w:t>
      </w:r>
      <w:r w:rsidR="00AC524F" w:rsidRPr="00E47AD4">
        <w:t xml:space="preserve">During a single presentation visual and auditory </w:t>
      </w:r>
      <w:r w:rsidR="00344382">
        <w:t xml:space="preserve">stimuli </w:t>
      </w:r>
      <w:r w:rsidR="00AC524F" w:rsidRPr="00E47AD4">
        <w:t xml:space="preserve">could move in the same direction {coherent} or in opposing directions {incoherent}, and could occur simultaneously {in phase} or offset by </w:t>
      </w:r>
      <w:r w:rsidR="00513969" w:rsidRPr="00E47AD4">
        <w:t>0</w:t>
      </w:r>
      <w:proofErr w:type="gramStart"/>
      <w:r w:rsidR="00AC524F" w:rsidRPr="00E47AD4">
        <w:t>.#</w:t>
      </w:r>
      <w:proofErr w:type="gramEnd"/>
      <w:r w:rsidR="00AC524F" w:rsidRPr="00E47AD4">
        <w:t>#s {out of phase}</w:t>
      </w:r>
      <w:r w:rsidR="00F5530B" w:rsidRPr="00E47AD4">
        <w:t>.  Additionally, blank screen</w:t>
      </w:r>
      <w:r w:rsidR="00344382">
        <w:t>s</w:t>
      </w:r>
      <w:r w:rsidR="00F5530B" w:rsidRPr="00E47AD4">
        <w:t>, visual only and auditory only trials were included.  The event sequence was randomized for each run</w:t>
      </w:r>
      <w:r w:rsidR="00513969" w:rsidRPr="00E47AD4">
        <w:t>.  Four times per run the dots would appear at</w:t>
      </w:r>
      <w:r w:rsidR="00344382">
        <w:t xml:space="preserve"> half their usual luminance.  </w:t>
      </w:r>
      <w:r w:rsidR="00513969" w:rsidRPr="00E47AD4">
        <w:t xml:space="preserve">Subjects were instructed to attend to the stimuli while maintaining fixation, and </w:t>
      </w:r>
      <w:r w:rsidR="00513969" w:rsidRPr="00E47AD4">
        <w:lastRenderedPageBreak/>
        <w:t>report</w:t>
      </w:r>
      <w:r w:rsidR="00344382">
        <w:t xml:space="preserve"> these</w:t>
      </w:r>
      <w:r w:rsidR="00513969" w:rsidRPr="00E47AD4">
        <w:t xml:space="preserve"> dimming events.  </w:t>
      </w:r>
      <w:r w:rsidR="00344382">
        <w:t xml:space="preserve">Subject event reporting </w:t>
      </w:r>
      <w:r w:rsidR="00513969" w:rsidRPr="00E47AD4">
        <w:t>w</w:t>
      </w:r>
      <w:r w:rsidR="00344382">
        <w:t>as</w:t>
      </w:r>
      <w:r w:rsidR="00513969" w:rsidRPr="00E47AD4">
        <w:t xml:space="preserve"> used to confirm subject attentiveness during each scan.  </w:t>
      </w:r>
    </w:p>
    <w:p w14:paraId="218D0D98" w14:textId="77777777" w:rsidR="008E02F9" w:rsidRDefault="00186891" w:rsidP="00513969">
      <w:pPr>
        <w:ind w:firstLine="720"/>
      </w:pPr>
      <w:r w:rsidRPr="00E47AD4">
        <w:t>Scanning was performed using a 3 T Allegra scanner with a 32-channel head coil at the Diagnostic Imaging Sciences Center at the University of Washington. High-resolution T1-weighted MPRAGE images were collected in 128 sagittal slices with 1mm isotropic voxels (TR=</w:t>
      </w:r>
      <w:r w:rsidR="00513969" w:rsidRPr="00E47AD4">
        <w:t>#</w:t>
      </w:r>
      <w:proofErr w:type="gramStart"/>
      <w:r w:rsidR="00513969" w:rsidRPr="00E47AD4">
        <w:t>.#</w:t>
      </w:r>
      <w:proofErr w:type="spellStart"/>
      <w:proofErr w:type="gramEnd"/>
      <w:r w:rsidR="00513969" w:rsidRPr="00E47AD4">
        <w:t>ms</w:t>
      </w:r>
      <w:proofErr w:type="spellEnd"/>
      <w:r w:rsidR="00513969" w:rsidRPr="00E47AD4">
        <w:t>; TE=#.#</w:t>
      </w:r>
      <w:proofErr w:type="spellStart"/>
      <w:r w:rsidRPr="00E47AD4">
        <w:t>ms</w:t>
      </w:r>
      <w:proofErr w:type="spellEnd"/>
      <w:r w:rsidRPr="00E47AD4">
        <w:t>). Blood-oxygen level dependent (BOLD) images were acquired with a g</w:t>
      </w:r>
      <w:r w:rsidR="00513969" w:rsidRPr="00E47AD4">
        <w:t>radient-echo EPI sequence: TR=2000ms; TE=##</w:t>
      </w:r>
      <w:proofErr w:type="spellStart"/>
      <w:r w:rsidR="00513969" w:rsidRPr="00E47AD4">
        <w:t>ms</w:t>
      </w:r>
      <w:proofErr w:type="spellEnd"/>
      <w:r w:rsidR="00513969" w:rsidRPr="00E47AD4">
        <w:t>; flip angle = ##</w:t>
      </w:r>
      <w:r w:rsidRPr="00E47AD4">
        <w:t xml:space="preserve">°; field of view = </w:t>
      </w:r>
      <w:r w:rsidR="00513969" w:rsidRPr="00E47AD4">
        <w:t>###</w:t>
      </w:r>
      <w:r w:rsidRPr="00E47AD4">
        <w:t xml:space="preserve"> × </w:t>
      </w:r>
      <w:r w:rsidR="00513969" w:rsidRPr="00E47AD4">
        <w:t>###</w:t>
      </w:r>
      <w:r w:rsidRPr="00E47AD4">
        <w:t>; voxel size 3mm isotropic. The acquisition window was positioned off axial to include the temporal and occipital lobes</w:t>
      </w:r>
    </w:p>
    <w:p w14:paraId="6531D4C7" w14:textId="77777777" w:rsidR="008E02F9" w:rsidRDefault="008E02F9" w:rsidP="008E02F9">
      <w:pPr>
        <w:ind w:firstLine="90"/>
      </w:pPr>
    </w:p>
    <w:p w14:paraId="53489308" w14:textId="77777777" w:rsidR="008E02F9" w:rsidRPr="008E02F9" w:rsidRDefault="008E02F9" w:rsidP="008E02F9">
      <w:pPr>
        <w:ind w:firstLine="90"/>
        <w:rPr>
          <w:sz w:val="24"/>
        </w:rPr>
      </w:pPr>
      <w:r w:rsidRPr="008E02F9">
        <w:rPr>
          <w:sz w:val="24"/>
        </w:rPr>
        <w:t xml:space="preserve">Data Analysis </w:t>
      </w:r>
    </w:p>
    <w:p w14:paraId="223D6B81" w14:textId="77777777" w:rsidR="008E02F9" w:rsidRDefault="008E02F9" w:rsidP="008E02F9">
      <w:pPr>
        <w:ind w:firstLine="90"/>
      </w:pPr>
      <w:r w:rsidRPr="00E47AD4">
        <w:t>Analysis of fMRI data was carried out using {#whatever Fang is using#}.</w:t>
      </w:r>
    </w:p>
    <w:p w14:paraId="4ED7AADE" w14:textId="7F76A67F" w:rsidR="00E47AD4" w:rsidRPr="00E47AD4" w:rsidRDefault="008E02F9" w:rsidP="008E02F9">
      <w:pPr>
        <w:ind w:firstLine="90"/>
      </w:pPr>
      <w:r w:rsidRPr="00E47AD4">
        <w:t xml:space="preserve">Behavioral data were analyzed using custom code written in MATLAB.  </w:t>
      </w:r>
      <w:r w:rsidR="00B7127A">
        <w:t>More here as this continues</w:t>
      </w:r>
      <w:bookmarkStart w:id="5" w:name="_GoBack"/>
      <w:bookmarkEnd w:id="5"/>
      <w:r>
        <w:t xml:space="preserve">, </w:t>
      </w:r>
    </w:p>
    <w:sectPr w:rsidR="00E47AD4" w:rsidRPr="00E47AD4">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uthor" w:initials="A">
    <w:p w14:paraId="4285C894" w14:textId="77777777" w:rsidR="004242A0" w:rsidRDefault="004242A0" w:rsidP="004242A0">
      <w:pPr>
        <w:pStyle w:val="CommentText"/>
      </w:pPr>
      <w:r>
        <w:rPr>
          <w:rStyle w:val="CommentReference"/>
        </w:rPr>
        <w:annotationRef/>
      </w:r>
      <w:r>
        <w:t>This was taken largely from your 2015 paper with Libby.  But we used a different test structure, so I can’t really say it was “acquired similarly to [citation]”, since the substance is different.  Not sure how to best cite this?</w:t>
      </w:r>
    </w:p>
    <w:p w14:paraId="44D02F5F" w14:textId="01B61D11" w:rsidR="004242A0" w:rsidRDefault="004242A0">
      <w:pPr>
        <w:pStyle w:val="CommentText"/>
      </w:pPr>
    </w:p>
  </w:comment>
  <w:comment w:id="1" w:author="Author" w:initials="A">
    <w:p w14:paraId="1FAAEE84" w14:textId="2B33F8D4" w:rsidR="000D4F22" w:rsidRDefault="000D4F22">
      <w:pPr>
        <w:pStyle w:val="CommentText"/>
      </w:pPr>
      <w:r>
        <w:rPr>
          <w:rStyle w:val="CommentReference"/>
        </w:rPr>
        <w:annotationRef/>
      </w:r>
      <w:r>
        <w:t>I don’t have this info.  The base sound file was pre-generated when the code was sent over.  I have access to the simulated motion attributes, but not the base sound itself.</w:t>
      </w:r>
    </w:p>
  </w:comment>
  <w:comment w:id="2" w:author="Author" w:initials="A">
    <w:p w14:paraId="2D83D958" w14:textId="6EA24097" w:rsidR="00344382" w:rsidRDefault="00344382">
      <w:pPr>
        <w:pStyle w:val="CommentText"/>
      </w:pPr>
      <w:r>
        <w:rPr>
          <w:rStyle w:val="CommentReference"/>
        </w:rPr>
        <w:annotationRef/>
      </w:r>
      <w:r>
        <w:t>Better name for this?</w:t>
      </w:r>
    </w:p>
  </w:comment>
  <w:comment w:id="3" w:author="Author" w:initials="A">
    <w:p w14:paraId="15AF3E66" w14:textId="48C042A9" w:rsidR="00344382" w:rsidRDefault="00344382">
      <w:pPr>
        <w:pStyle w:val="CommentText"/>
      </w:pPr>
      <w:r>
        <w:rPr>
          <w:rStyle w:val="CommentReference"/>
        </w:rPr>
        <w:annotationRef/>
      </w:r>
      <w:r w:rsidRPr="00E47AD4">
        <w:t>{</w:t>
      </w:r>
      <w:proofErr w:type="gramStart"/>
      <w:r w:rsidRPr="00E47AD4">
        <w:t>gamma</w:t>
      </w:r>
      <w:proofErr w:type="gramEnd"/>
      <w:r w:rsidRPr="00E47AD4">
        <w:t xml:space="preserve"> corrected?}</w:t>
      </w:r>
    </w:p>
  </w:comment>
  <w:comment w:id="4" w:author="Author" w:initials="A">
    <w:p w14:paraId="5DD80900" w14:textId="1DB5560D" w:rsidR="000D4F22" w:rsidRDefault="000D4F22">
      <w:pPr>
        <w:pStyle w:val="CommentText"/>
      </w:pPr>
      <w:r>
        <w:rPr>
          <w:rStyle w:val="CommentReference"/>
        </w:rPr>
        <w:annotationRef/>
      </w:r>
      <w:proofErr w:type="gramStart"/>
      <w:r w:rsidRPr="00E47AD4">
        <w:t>how</w:t>
      </w:r>
      <w:proofErr w:type="gramEnd"/>
      <w:r w:rsidRPr="00E47AD4">
        <w:t xml:space="preserve"> to describe fall off</w:t>
      </w:r>
      <w:r>
        <w:t>/  envelope?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4D02F5F" w15:done="0"/>
  <w15:commentEx w15:paraId="1FAAEE84" w15:done="0"/>
  <w15:commentEx w15:paraId="2D83D958" w15:done="0"/>
  <w15:commentEx w15:paraId="15AF3E66" w15:done="0"/>
  <w15:commentEx w15:paraId="5DD80900"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46C063A" w14:textId="77777777" w:rsidR="00697845" w:rsidRDefault="00697845" w:rsidP="006F4DBD">
      <w:pPr>
        <w:spacing w:after="0" w:line="240" w:lineRule="auto"/>
      </w:pPr>
      <w:r>
        <w:separator/>
      </w:r>
    </w:p>
  </w:endnote>
  <w:endnote w:type="continuationSeparator" w:id="0">
    <w:p w14:paraId="51C4701C" w14:textId="77777777" w:rsidR="00697845" w:rsidRDefault="00697845" w:rsidP="006F4D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altName w:val="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E92726" w14:textId="77777777" w:rsidR="006F4DBD" w:rsidRDefault="006F4DB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74FA89" w14:textId="77777777" w:rsidR="006F4DBD" w:rsidRDefault="006F4DB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B4B9D9" w14:textId="77777777" w:rsidR="006F4DBD" w:rsidRDefault="006F4DB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5011850" w14:textId="77777777" w:rsidR="00697845" w:rsidRDefault="00697845" w:rsidP="006F4DBD">
      <w:pPr>
        <w:spacing w:after="0" w:line="240" w:lineRule="auto"/>
      </w:pPr>
      <w:r>
        <w:separator/>
      </w:r>
    </w:p>
  </w:footnote>
  <w:footnote w:type="continuationSeparator" w:id="0">
    <w:p w14:paraId="0800006C" w14:textId="77777777" w:rsidR="00697845" w:rsidRDefault="00697845" w:rsidP="006F4DB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9CF0FB" w14:textId="77777777" w:rsidR="006F4DBD" w:rsidRDefault="006F4DB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E53DCB" w14:textId="77777777" w:rsidR="006F4DBD" w:rsidRDefault="006F4DBD">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337E5F" w14:textId="77777777" w:rsidR="006F4DBD" w:rsidRDefault="006F4DB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757F"/>
    <w:rsid w:val="000A224E"/>
    <w:rsid w:val="000D4F22"/>
    <w:rsid w:val="001012FF"/>
    <w:rsid w:val="00167128"/>
    <w:rsid w:val="00186891"/>
    <w:rsid w:val="00223ADA"/>
    <w:rsid w:val="002D1965"/>
    <w:rsid w:val="00320EFB"/>
    <w:rsid w:val="00344382"/>
    <w:rsid w:val="00351D53"/>
    <w:rsid w:val="003C10B2"/>
    <w:rsid w:val="003C77A6"/>
    <w:rsid w:val="003D5EA3"/>
    <w:rsid w:val="004242A0"/>
    <w:rsid w:val="00513969"/>
    <w:rsid w:val="00580193"/>
    <w:rsid w:val="005A48BF"/>
    <w:rsid w:val="00697845"/>
    <w:rsid w:val="006F4DBD"/>
    <w:rsid w:val="00722F5E"/>
    <w:rsid w:val="0077449D"/>
    <w:rsid w:val="007D1DC8"/>
    <w:rsid w:val="007D44C2"/>
    <w:rsid w:val="008514B3"/>
    <w:rsid w:val="008660B9"/>
    <w:rsid w:val="008E02F9"/>
    <w:rsid w:val="0092481D"/>
    <w:rsid w:val="009A25C3"/>
    <w:rsid w:val="009F757F"/>
    <w:rsid w:val="00A156E7"/>
    <w:rsid w:val="00A2666F"/>
    <w:rsid w:val="00AB279F"/>
    <w:rsid w:val="00AC524F"/>
    <w:rsid w:val="00B7127A"/>
    <w:rsid w:val="00C448A2"/>
    <w:rsid w:val="00C562BC"/>
    <w:rsid w:val="00C97D14"/>
    <w:rsid w:val="00D12553"/>
    <w:rsid w:val="00D247F2"/>
    <w:rsid w:val="00E27EEC"/>
    <w:rsid w:val="00E3018C"/>
    <w:rsid w:val="00E44797"/>
    <w:rsid w:val="00E47AD4"/>
    <w:rsid w:val="00EF585D"/>
    <w:rsid w:val="00F2060C"/>
    <w:rsid w:val="00F21D04"/>
    <w:rsid w:val="00F234B0"/>
    <w:rsid w:val="00F5530B"/>
    <w:rsid w:val="00F62250"/>
    <w:rsid w:val="00FE7E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F8864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list-item">
    <w:name w:val="a-list-item"/>
    <w:basedOn w:val="DefaultParagraphFont"/>
    <w:rsid w:val="000A224E"/>
  </w:style>
  <w:style w:type="character" w:styleId="CommentReference">
    <w:name w:val="annotation reference"/>
    <w:basedOn w:val="DefaultParagraphFont"/>
    <w:uiPriority w:val="99"/>
    <w:semiHidden/>
    <w:unhideWhenUsed/>
    <w:rsid w:val="00223ADA"/>
    <w:rPr>
      <w:sz w:val="16"/>
      <w:szCs w:val="16"/>
    </w:rPr>
  </w:style>
  <w:style w:type="paragraph" w:styleId="CommentText">
    <w:name w:val="annotation text"/>
    <w:basedOn w:val="Normal"/>
    <w:link w:val="CommentTextChar"/>
    <w:uiPriority w:val="99"/>
    <w:semiHidden/>
    <w:unhideWhenUsed/>
    <w:rsid w:val="00223ADA"/>
    <w:pPr>
      <w:spacing w:line="240" w:lineRule="auto"/>
    </w:pPr>
    <w:rPr>
      <w:sz w:val="20"/>
      <w:szCs w:val="20"/>
    </w:rPr>
  </w:style>
  <w:style w:type="character" w:customStyle="1" w:styleId="CommentTextChar">
    <w:name w:val="Comment Text Char"/>
    <w:basedOn w:val="DefaultParagraphFont"/>
    <w:link w:val="CommentText"/>
    <w:uiPriority w:val="99"/>
    <w:semiHidden/>
    <w:rsid w:val="00223ADA"/>
    <w:rPr>
      <w:sz w:val="20"/>
      <w:szCs w:val="20"/>
    </w:rPr>
  </w:style>
  <w:style w:type="paragraph" w:styleId="CommentSubject">
    <w:name w:val="annotation subject"/>
    <w:basedOn w:val="CommentText"/>
    <w:next w:val="CommentText"/>
    <w:link w:val="CommentSubjectChar"/>
    <w:uiPriority w:val="99"/>
    <w:semiHidden/>
    <w:unhideWhenUsed/>
    <w:rsid w:val="00223ADA"/>
    <w:rPr>
      <w:b/>
      <w:bCs/>
    </w:rPr>
  </w:style>
  <w:style w:type="character" w:customStyle="1" w:styleId="CommentSubjectChar">
    <w:name w:val="Comment Subject Char"/>
    <w:basedOn w:val="CommentTextChar"/>
    <w:link w:val="CommentSubject"/>
    <w:uiPriority w:val="99"/>
    <w:semiHidden/>
    <w:rsid w:val="00223ADA"/>
    <w:rPr>
      <w:b/>
      <w:bCs/>
      <w:sz w:val="20"/>
      <w:szCs w:val="20"/>
    </w:rPr>
  </w:style>
  <w:style w:type="paragraph" w:styleId="BalloonText">
    <w:name w:val="Balloon Text"/>
    <w:basedOn w:val="Normal"/>
    <w:link w:val="BalloonTextChar"/>
    <w:uiPriority w:val="99"/>
    <w:semiHidden/>
    <w:unhideWhenUsed/>
    <w:rsid w:val="00223AD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23ADA"/>
    <w:rPr>
      <w:rFonts w:ascii="Segoe UI" w:hAnsi="Segoe UI" w:cs="Segoe UI"/>
      <w:sz w:val="18"/>
      <w:szCs w:val="18"/>
    </w:rPr>
  </w:style>
  <w:style w:type="paragraph" w:styleId="Header">
    <w:name w:val="header"/>
    <w:basedOn w:val="Normal"/>
    <w:link w:val="HeaderChar"/>
    <w:uiPriority w:val="99"/>
    <w:unhideWhenUsed/>
    <w:rsid w:val="006F4D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4DBD"/>
  </w:style>
  <w:style w:type="paragraph" w:styleId="Footer">
    <w:name w:val="footer"/>
    <w:basedOn w:val="Normal"/>
    <w:link w:val="FooterChar"/>
    <w:uiPriority w:val="99"/>
    <w:unhideWhenUsed/>
    <w:rsid w:val="006F4D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4D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7809578">
      <w:bodyDiv w:val="1"/>
      <w:marLeft w:val="0"/>
      <w:marRight w:val="0"/>
      <w:marTop w:val="0"/>
      <w:marBottom w:val="0"/>
      <w:divBdr>
        <w:top w:val="none" w:sz="0" w:space="0" w:color="auto"/>
        <w:left w:val="none" w:sz="0" w:space="0" w:color="auto"/>
        <w:bottom w:val="none" w:sz="0" w:space="0" w:color="auto"/>
        <w:right w:val="none" w:sz="0" w:space="0" w:color="auto"/>
      </w:divBdr>
    </w:div>
    <w:div w:id="1963998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DFE02E-E488-4E65-9180-80C0C7A2F1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1104</Words>
  <Characters>6299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7389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2017-11-13T11:51:00Z</dcterms:created>
  <dcterms:modified xsi:type="dcterms:W3CDTF">2017-11-13T12:06:00Z</dcterms:modified>
</cp:coreProperties>
</file>