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This document provides a comprehensive breakdown of the data flow within your End-to-End Data Engineering Project. It outlines the specific steps your data follows, from its initial extraction from an on-premise source to its final presentation in an interactive dashboard.</w:t>
      </w:r>
    </w:p>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Project Goals:</w:t>
      </w:r>
    </w:p>
    <w:p w:rsidR="0046649C" w:rsidRPr="0046649C" w:rsidRDefault="0046649C" w:rsidP="004664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Securely transfer data from an on-premise source (e.g., local SQL Server) to the Microsoft Azure cloud platform.</w:t>
      </w:r>
    </w:p>
    <w:p w:rsidR="0046649C" w:rsidRPr="0046649C" w:rsidRDefault="0046649C" w:rsidP="004664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Clean and transform the data as needed for in-depth analysis.</w:t>
      </w:r>
    </w:p>
    <w:p w:rsidR="0046649C" w:rsidRPr="0046649C" w:rsidRDefault="0046649C" w:rsidP="004664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Make the data readily accessible for data analysts and business intelligence tools.</w:t>
      </w:r>
    </w:p>
    <w:p w:rsidR="0046649C" w:rsidRDefault="0046649C" w:rsidP="004664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Leverage the scalability and cost-effectiveness advantages of Azure for data management.</w:t>
      </w:r>
    </w:p>
    <w:p w:rsidR="00DE0E14" w:rsidRPr="0046649C" w:rsidRDefault="00DE0E14" w:rsidP="00DE0E14">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5731510" cy="4137315"/>
            <wp:effectExtent l="0" t="0" r="2540" b="0"/>
            <wp:docPr id="6" name="Picture 6" descr="SHIR integration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R integration serv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7315"/>
                    </a:xfrm>
                    <a:prstGeom prst="rect">
                      <a:avLst/>
                    </a:prstGeom>
                    <a:noFill/>
                    <a:ln>
                      <a:noFill/>
                    </a:ln>
                  </pic:spPr>
                </pic:pic>
              </a:graphicData>
            </a:graphic>
          </wp:inline>
        </w:drawing>
      </w:r>
    </w:p>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Flow Overview:</w:t>
      </w:r>
    </w:p>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The project follows a well-defined, five-stage data flow, ensuring each step plays a crucial role in preparing the data for analysis:</w:t>
      </w:r>
    </w:p>
    <w:p w:rsidR="0046649C" w:rsidRPr="0046649C" w:rsidRDefault="0046649C" w:rsidP="004664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Extraction:</w:t>
      </w:r>
      <w:r w:rsidRPr="0046649C">
        <w:rPr>
          <w:rFonts w:ascii="Times New Roman" w:eastAsia="Times New Roman" w:hAnsi="Times New Roman" w:cs="Times New Roman"/>
          <w:sz w:val="24"/>
          <w:szCs w:val="24"/>
          <w:lang w:eastAsia="en-IN"/>
        </w:rPr>
        <w:t xml:space="preserve"> The data embarks on its journey by being securely extracted from your on-premise source using Azure Data Factory (ADF). This secure connection leverages a self-hosted integration runtime (SHIR) installed within your on-premise network.</w:t>
      </w:r>
    </w:p>
    <w:p w:rsidR="0046649C" w:rsidRPr="0046649C" w:rsidRDefault="0046649C" w:rsidP="004664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Transfer:</w:t>
      </w:r>
      <w:r w:rsidRPr="0046649C">
        <w:rPr>
          <w:rFonts w:ascii="Times New Roman" w:eastAsia="Times New Roman" w:hAnsi="Times New Roman" w:cs="Times New Roman"/>
          <w:sz w:val="24"/>
          <w:szCs w:val="24"/>
          <w:lang w:eastAsia="en-IN"/>
        </w:rPr>
        <w:t xml:space="preserve"> The extracted data is securely transferred to Azure Data Storage, a secure cloud repository, using ADF copy activities.</w:t>
      </w:r>
    </w:p>
    <w:p w:rsidR="0046649C" w:rsidRPr="0046649C" w:rsidRDefault="0046649C" w:rsidP="004664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lastRenderedPageBreak/>
        <w:t>Data Transformation (Optional):</w:t>
      </w:r>
      <w:r w:rsidRPr="0046649C">
        <w:rPr>
          <w:rFonts w:ascii="Times New Roman" w:eastAsia="Times New Roman" w:hAnsi="Times New Roman" w:cs="Times New Roman"/>
          <w:sz w:val="24"/>
          <w:szCs w:val="24"/>
          <w:lang w:eastAsia="en-IN"/>
        </w:rPr>
        <w:t xml:space="preserve"> Depending on your data's specific needs, Azure </w:t>
      </w:r>
      <w:proofErr w:type="spellStart"/>
      <w:r w:rsidRPr="0046649C">
        <w:rPr>
          <w:rFonts w:ascii="Times New Roman" w:eastAsia="Times New Roman" w:hAnsi="Times New Roman" w:cs="Times New Roman"/>
          <w:sz w:val="24"/>
          <w:szCs w:val="24"/>
          <w:lang w:eastAsia="en-IN"/>
        </w:rPr>
        <w:t>Databricks</w:t>
      </w:r>
      <w:proofErr w:type="spellEnd"/>
      <w:r w:rsidRPr="0046649C">
        <w:rPr>
          <w:rFonts w:ascii="Times New Roman" w:eastAsia="Times New Roman" w:hAnsi="Times New Roman" w:cs="Times New Roman"/>
          <w:sz w:val="24"/>
          <w:szCs w:val="24"/>
          <w:lang w:eastAsia="en-IN"/>
        </w:rPr>
        <w:t xml:space="preserve"> can be utilized for data cleaning, transformation, and enrichment tasks.</w:t>
      </w:r>
    </w:p>
    <w:p w:rsidR="0046649C" w:rsidRPr="0046649C" w:rsidRDefault="0046649C" w:rsidP="004664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Loading:</w:t>
      </w:r>
      <w:r w:rsidRPr="0046649C">
        <w:rPr>
          <w:rFonts w:ascii="Times New Roman" w:eastAsia="Times New Roman" w:hAnsi="Times New Roman" w:cs="Times New Roman"/>
          <w:sz w:val="24"/>
          <w:szCs w:val="24"/>
          <w:lang w:eastAsia="en-IN"/>
        </w:rPr>
        <w:t xml:space="preserve"> The transformed data (or the raw data if no transformation is needed) is loaded into a designated area within Azure Synapse Analytics for further analysis.</w:t>
      </w:r>
    </w:p>
    <w:p w:rsidR="0046649C" w:rsidRPr="0046649C" w:rsidRDefault="0046649C" w:rsidP="004664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Consumption:</w:t>
      </w:r>
      <w:r w:rsidRPr="0046649C">
        <w:rPr>
          <w:rFonts w:ascii="Times New Roman" w:eastAsia="Times New Roman" w:hAnsi="Times New Roman" w:cs="Times New Roman"/>
          <w:sz w:val="24"/>
          <w:szCs w:val="24"/>
          <w:lang w:eastAsia="en-IN"/>
        </w:rPr>
        <w:t xml:space="preserve"> Finally, business intelligence tools like Power BI can access the prepared data and turn it into informative dashboards with charts and graphs.</w:t>
      </w:r>
    </w:p>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Detailed Breakdown:</w:t>
      </w:r>
    </w:p>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Each stage of the data flow is explained in more detail below, with references to your project code for specific configurations.</w:t>
      </w:r>
    </w:p>
    <w:p w:rsidR="0046649C" w:rsidRPr="0046649C" w:rsidRDefault="0046649C" w:rsidP="004664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Extraction:</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Source:</w:t>
      </w:r>
      <w:r w:rsidRPr="0046649C">
        <w:rPr>
          <w:rFonts w:ascii="Times New Roman" w:eastAsia="Times New Roman" w:hAnsi="Times New Roman" w:cs="Times New Roman"/>
          <w:sz w:val="24"/>
          <w:szCs w:val="24"/>
          <w:lang w:eastAsia="en-IN"/>
        </w:rPr>
        <w:t xml:space="preserve"> The exact on-premise data source (e.g., database name and tables involved) is identified.</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Credentials:</w:t>
      </w:r>
      <w:r w:rsidRPr="0046649C">
        <w:rPr>
          <w:rFonts w:ascii="Times New Roman" w:eastAsia="Times New Roman" w:hAnsi="Times New Roman" w:cs="Times New Roman"/>
          <w:sz w:val="24"/>
          <w:szCs w:val="24"/>
          <w:lang w:eastAsia="en-IN"/>
        </w:rPr>
        <w:t xml:space="preserve"> The authentication method used to access the data source is described.</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Extraction Method:</w:t>
      </w:r>
      <w:r w:rsidRPr="0046649C">
        <w:rPr>
          <w:rFonts w:ascii="Times New Roman" w:eastAsia="Times New Roman" w:hAnsi="Times New Roman" w:cs="Times New Roman"/>
          <w:sz w:val="24"/>
          <w:szCs w:val="24"/>
          <w:lang w:eastAsia="en-IN"/>
        </w:rPr>
        <w:t xml:space="preserve"> The specific method used to extract data using ADF copy activities (refer to project code for details) is explained. Common extraction methods include using a JDBC driver for relational databases or a custom script for more complex scenarios.</w:t>
      </w:r>
    </w:p>
    <w:p w:rsid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Format:</w:t>
      </w:r>
      <w:r w:rsidRPr="0046649C">
        <w:rPr>
          <w:rFonts w:ascii="Times New Roman" w:eastAsia="Times New Roman" w:hAnsi="Times New Roman" w:cs="Times New Roman"/>
          <w:sz w:val="24"/>
          <w:szCs w:val="24"/>
          <w:lang w:eastAsia="en-IN"/>
        </w:rPr>
        <w:t xml:space="preserve"> The format of the data after extraction (e.g., CSV, JSON) is mentioned.</w:t>
      </w:r>
    </w:p>
    <w:p w:rsidR="00DE0E14" w:rsidRDefault="00DE0E14" w:rsidP="00DE0E14">
      <w:pPr>
        <w:spacing w:before="100" w:beforeAutospacing="1" w:after="100" w:afterAutospacing="1" w:line="240" w:lineRule="auto"/>
        <w:ind w:left="1080"/>
        <w:rPr>
          <w:rFonts w:ascii="Times New Roman" w:eastAsia="Times New Roman" w:hAnsi="Times New Roman" w:cs="Times New Roman"/>
          <w:sz w:val="24"/>
          <w:szCs w:val="24"/>
          <w:lang w:eastAsia="en-IN"/>
        </w:rPr>
      </w:pPr>
      <w:r>
        <w:rPr>
          <w:noProof/>
          <w:lang w:eastAsia="en-IN"/>
        </w:rPr>
        <w:drawing>
          <wp:inline distT="0" distB="0" distL="0" distR="0">
            <wp:extent cx="4876800" cy="2766060"/>
            <wp:effectExtent l="0" t="0" r="0" b="0"/>
            <wp:docPr id="7" name="Picture 7" descr="copy database from sql to a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y database from sql to a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766060"/>
                    </a:xfrm>
                    <a:prstGeom prst="rect">
                      <a:avLst/>
                    </a:prstGeom>
                    <a:noFill/>
                    <a:ln>
                      <a:noFill/>
                    </a:ln>
                  </pic:spPr>
                </pic:pic>
              </a:graphicData>
            </a:graphic>
          </wp:inline>
        </w:drawing>
      </w:r>
    </w:p>
    <w:p w:rsidR="00DE0E14" w:rsidRPr="0046649C" w:rsidRDefault="00DE0E14" w:rsidP="00DE0E14">
      <w:pPr>
        <w:spacing w:before="100" w:beforeAutospacing="1" w:after="100" w:afterAutospacing="1" w:line="240" w:lineRule="auto"/>
        <w:ind w:left="1080"/>
        <w:jc w:val="center"/>
        <w:rPr>
          <w:rFonts w:ascii="Times New Roman" w:eastAsia="Times New Roman" w:hAnsi="Times New Roman" w:cs="Times New Roman"/>
          <w:sz w:val="24"/>
          <w:szCs w:val="24"/>
          <w:lang w:eastAsia="en-IN"/>
        </w:rPr>
      </w:pPr>
      <w:r>
        <w:rPr>
          <w:noProof/>
          <w:lang w:eastAsia="en-IN"/>
        </w:rPr>
        <w:drawing>
          <wp:inline distT="0" distB="0" distL="0" distR="0">
            <wp:extent cx="3810000" cy="1402080"/>
            <wp:effectExtent l="0" t="0" r="0" b="7620"/>
            <wp:docPr id="9" name="Picture 9" descr="copysqltoa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pysqltoa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02080"/>
                    </a:xfrm>
                    <a:prstGeom prst="rect">
                      <a:avLst/>
                    </a:prstGeom>
                    <a:noFill/>
                    <a:ln>
                      <a:noFill/>
                    </a:ln>
                  </pic:spPr>
                </pic:pic>
              </a:graphicData>
            </a:graphic>
          </wp:inline>
        </w:drawing>
      </w:r>
    </w:p>
    <w:p w:rsidR="0046649C" w:rsidRPr="0046649C" w:rsidRDefault="0046649C" w:rsidP="004664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lastRenderedPageBreak/>
        <w:t>Data Transfer:</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Destination:</w:t>
      </w:r>
      <w:r w:rsidRPr="0046649C">
        <w:rPr>
          <w:rFonts w:ascii="Times New Roman" w:eastAsia="Times New Roman" w:hAnsi="Times New Roman" w:cs="Times New Roman"/>
          <w:sz w:val="24"/>
          <w:szCs w:val="24"/>
          <w:lang w:eastAsia="en-IN"/>
        </w:rPr>
        <w:t xml:space="preserve"> The specific Azure Data Storage container where the data </w:t>
      </w:r>
      <w:proofErr w:type="gramStart"/>
      <w:r w:rsidRPr="0046649C">
        <w:rPr>
          <w:rFonts w:ascii="Times New Roman" w:eastAsia="Times New Roman" w:hAnsi="Times New Roman" w:cs="Times New Roman"/>
          <w:sz w:val="24"/>
          <w:szCs w:val="24"/>
          <w:lang w:eastAsia="en-IN"/>
        </w:rPr>
        <w:t>lands is</w:t>
      </w:r>
      <w:proofErr w:type="gramEnd"/>
      <w:r w:rsidRPr="0046649C">
        <w:rPr>
          <w:rFonts w:ascii="Times New Roman" w:eastAsia="Times New Roman" w:hAnsi="Times New Roman" w:cs="Times New Roman"/>
          <w:sz w:val="24"/>
          <w:szCs w:val="24"/>
          <w:lang w:eastAsia="en-IN"/>
        </w:rPr>
        <w:t xml:space="preserve"> specified (reference project code for container name).</w:t>
      </w:r>
    </w:p>
    <w:p w:rsid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Transfer Method:</w:t>
      </w:r>
      <w:r w:rsidRPr="0046649C">
        <w:rPr>
          <w:rFonts w:ascii="Times New Roman" w:eastAsia="Times New Roman" w:hAnsi="Times New Roman" w:cs="Times New Roman"/>
          <w:sz w:val="24"/>
          <w:szCs w:val="24"/>
          <w:lang w:eastAsia="en-IN"/>
        </w:rPr>
        <w:t xml:space="preserve"> The method used to move the data to Azure using ADF copy activities (refer to project code for details) is described. ADF copy activities provide a reliable and efficient mechanism for data movement between on-premise and cloud storage.</w:t>
      </w:r>
    </w:p>
    <w:p w:rsidR="00DE0E14" w:rsidRDefault="00DE0E14" w:rsidP="00DE0E14">
      <w:pPr>
        <w:spacing w:before="100" w:beforeAutospacing="1" w:after="100" w:afterAutospacing="1" w:line="240" w:lineRule="auto"/>
        <w:ind w:left="1440"/>
        <w:rPr>
          <w:rFonts w:ascii="Times New Roman" w:eastAsia="Times New Roman" w:hAnsi="Times New Roman" w:cs="Times New Roman"/>
          <w:sz w:val="24"/>
          <w:szCs w:val="24"/>
          <w:lang w:eastAsia="en-IN"/>
        </w:rPr>
      </w:pPr>
      <w:r>
        <w:rPr>
          <w:noProof/>
          <w:lang w:eastAsia="en-IN"/>
        </w:rPr>
        <w:drawing>
          <wp:inline distT="0" distB="0" distL="0" distR="0">
            <wp:extent cx="4572000" cy="2377440"/>
            <wp:effectExtent l="0" t="0" r="0" b="3810"/>
            <wp:docPr id="2" name="Picture 2" descr="create_view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_views_pipe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DE0E14" w:rsidRPr="0046649C" w:rsidRDefault="00DE0E14" w:rsidP="00DE0E14">
      <w:pPr>
        <w:spacing w:before="100" w:beforeAutospacing="1" w:after="100" w:afterAutospacing="1" w:line="240" w:lineRule="auto"/>
        <w:ind w:left="1440"/>
        <w:jc w:val="center"/>
        <w:rPr>
          <w:rFonts w:ascii="Times New Roman" w:eastAsia="Times New Roman" w:hAnsi="Times New Roman" w:cs="Times New Roman"/>
          <w:sz w:val="24"/>
          <w:szCs w:val="24"/>
          <w:lang w:eastAsia="en-IN"/>
        </w:rPr>
      </w:pPr>
      <w:bookmarkStart w:id="0" w:name="_GoBack"/>
      <w:r>
        <w:rPr>
          <w:noProof/>
          <w:lang w:eastAsia="en-IN"/>
        </w:rPr>
        <w:drawing>
          <wp:inline distT="0" distB="0" distL="0" distR="0">
            <wp:extent cx="3535680" cy="1112520"/>
            <wp:effectExtent l="0" t="0" r="7620" b="0"/>
            <wp:docPr id="11" name="Picture 11" descr="mount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untsto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1112520"/>
                    </a:xfrm>
                    <a:prstGeom prst="rect">
                      <a:avLst/>
                    </a:prstGeom>
                    <a:noFill/>
                    <a:ln>
                      <a:noFill/>
                    </a:ln>
                  </pic:spPr>
                </pic:pic>
              </a:graphicData>
            </a:graphic>
          </wp:inline>
        </w:drawing>
      </w:r>
      <w:bookmarkEnd w:id="0"/>
    </w:p>
    <w:p w:rsidR="0046649C" w:rsidRPr="0046649C" w:rsidRDefault="0046649C" w:rsidP="004664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Transformatio</w:t>
      </w:r>
      <w:r>
        <w:rPr>
          <w:rFonts w:ascii="Times New Roman" w:eastAsia="Times New Roman" w:hAnsi="Times New Roman" w:cs="Times New Roman"/>
          <w:b/>
          <w:bCs/>
          <w:sz w:val="24"/>
          <w:szCs w:val="24"/>
          <w:lang w:eastAsia="en-IN"/>
        </w:rPr>
        <w:t>n</w:t>
      </w:r>
      <w:r w:rsidRPr="0046649C">
        <w:rPr>
          <w:rFonts w:ascii="Times New Roman" w:eastAsia="Times New Roman" w:hAnsi="Times New Roman" w:cs="Times New Roman"/>
          <w:b/>
          <w:bCs/>
          <w:sz w:val="24"/>
          <w:szCs w:val="24"/>
          <w:lang w:eastAsia="en-IN"/>
        </w:rPr>
        <w:t>:</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This step is included if your data needs cleaning, transformation, or enrichment.</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 xml:space="preserve">Specific steps used to address data quality issues (e.g., handling missing values) and any data formatting changes (e.g., converting data types) implemented in your project using Azure </w:t>
      </w:r>
      <w:proofErr w:type="spellStart"/>
      <w:r w:rsidRPr="0046649C">
        <w:rPr>
          <w:rFonts w:ascii="Times New Roman" w:eastAsia="Times New Roman" w:hAnsi="Times New Roman" w:cs="Times New Roman"/>
          <w:sz w:val="24"/>
          <w:szCs w:val="24"/>
          <w:lang w:eastAsia="en-IN"/>
        </w:rPr>
        <w:t>Databricks</w:t>
      </w:r>
      <w:proofErr w:type="spellEnd"/>
      <w:r w:rsidRPr="0046649C">
        <w:rPr>
          <w:rFonts w:ascii="Times New Roman" w:eastAsia="Times New Roman" w:hAnsi="Times New Roman" w:cs="Times New Roman"/>
          <w:sz w:val="24"/>
          <w:szCs w:val="24"/>
          <w:lang w:eastAsia="en-IN"/>
        </w:rPr>
        <w:t xml:space="preserve"> notebooks are explained. </w:t>
      </w:r>
      <w:proofErr w:type="spellStart"/>
      <w:r w:rsidRPr="0046649C">
        <w:rPr>
          <w:rFonts w:ascii="Times New Roman" w:eastAsia="Times New Roman" w:hAnsi="Times New Roman" w:cs="Times New Roman"/>
          <w:sz w:val="24"/>
          <w:szCs w:val="24"/>
          <w:lang w:eastAsia="en-IN"/>
        </w:rPr>
        <w:t>Databricks</w:t>
      </w:r>
      <w:proofErr w:type="spellEnd"/>
      <w:r w:rsidRPr="0046649C">
        <w:rPr>
          <w:rFonts w:ascii="Times New Roman" w:eastAsia="Times New Roman" w:hAnsi="Times New Roman" w:cs="Times New Roman"/>
          <w:sz w:val="24"/>
          <w:szCs w:val="24"/>
          <w:lang w:eastAsia="en-IN"/>
        </w:rPr>
        <w:t xml:space="preserve"> notebooks offer a versatile platform for data manipulation using programming languages like Spark SQL and Python.</w:t>
      </w:r>
    </w:p>
    <w:p w:rsid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t>If applicable, details on how the data is enriched with additional information from external sources are mentioned.</w:t>
      </w:r>
    </w:p>
    <w:p w:rsidR="00DE0E14" w:rsidRPr="0046649C" w:rsidRDefault="00DE0E14" w:rsidP="00DE0E14">
      <w:pPr>
        <w:spacing w:before="100" w:beforeAutospacing="1" w:after="100" w:afterAutospacing="1" w:line="240" w:lineRule="auto"/>
        <w:ind w:left="1080"/>
        <w:jc w:val="center"/>
        <w:rPr>
          <w:rFonts w:ascii="Times New Roman" w:eastAsia="Times New Roman" w:hAnsi="Times New Roman" w:cs="Times New Roman"/>
          <w:sz w:val="24"/>
          <w:szCs w:val="24"/>
          <w:lang w:eastAsia="en-IN"/>
        </w:rPr>
      </w:pPr>
      <w:r>
        <w:rPr>
          <w:noProof/>
          <w:lang w:eastAsia="en-IN"/>
        </w:rPr>
        <w:drawing>
          <wp:inline distT="0" distB="0" distL="0" distR="0">
            <wp:extent cx="3124200" cy="1066800"/>
            <wp:effectExtent l="0" t="0" r="0" b="0"/>
            <wp:docPr id="10" name="Picture 10" descr="connectadftodatabr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nectadftodatabrick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066800"/>
                    </a:xfrm>
                    <a:prstGeom prst="rect">
                      <a:avLst/>
                    </a:prstGeom>
                    <a:noFill/>
                    <a:ln>
                      <a:noFill/>
                    </a:ln>
                  </pic:spPr>
                </pic:pic>
              </a:graphicData>
            </a:graphic>
          </wp:inline>
        </w:drawing>
      </w:r>
    </w:p>
    <w:p w:rsidR="0046649C" w:rsidRPr="0046649C" w:rsidRDefault="0046649C" w:rsidP="004664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Loading:</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lastRenderedPageBreak/>
        <w:t>Target Storage:</w:t>
      </w:r>
      <w:r w:rsidRPr="0046649C">
        <w:rPr>
          <w:rFonts w:ascii="Times New Roman" w:eastAsia="Times New Roman" w:hAnsi="Times New Roman" w:cs="Times New Roman"/>
          <w:sz w:val="24"/>
          <w:szCs w:val="24"/>
          <w:lang w:eastAsia="en-IN"/>
        </w:rPr>
        <w:t xml:space="preserve"> The final destination of the data in Azure Synapse Analytics (workspace and table name) is specified (reference project code for details).</w:t>
      </w:r>
    </w:p>
    <w:p w:rsid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Loading Method:</w:t>
      </w:r>
      <w:r w:rsidRPr="0046649C">
        <w:rPr>
          <w:rFonts w:ascii="Times New Roman" w:eastAsia="Times New Roman" w:hAnsi="Times New Roman" w:cs="Times New Roman"/>
          <w:sz w:val="24"/>
          <w:szCs w:val="24"/>
          <w:lang w:eastAsia="en-IN"/>
        </w:rPr>
        <w:t xml:space="preserve"> The way the data is loaded using ADF copy activities (refer to project code for details) is described. ADF provides efficient data loading capabilities into Azure Synapse Analytics, a data warehouse service optimized for large-scale analytics.</w:t>
      </w:r>
    </w:p>
    <w:p w:rsidR="00DE0E14" w:rsidRDefault="00DE0E14" w:rsidP="00DE0E14">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5731510" cy="1466633"/>
            <wp:effectExtent l="0" t="0" r="2540" b="635"/>
            <wp:docPr id="1" name="Picture 1" descr="final 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pipe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66633"/>
                    </a:xfrm>
                    <a:prstGeom prst="rect">
                      <a:avLst/>
                    </a:prstGeom>
                    <a:noFill/>
                    <a:ln>
                      <a:noFill/>
                    </a:ln>
                  </pic:spPr>
                </pic:pic>
              </a:graphicData>
            </a:graphic>
          </wp:inline>
        </w:drawing>
      </w:r>
    </w:p>
    <w:p w:rsidR="00DE0E14" w:rsidRPr="0046649C" w:rsidRDefault="00DE0E14" w:rsidP="00DE0E14">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3467100" cy="1165860"/>
            <wp:effectExtent l="0" t="0" r="0" b="0"/>
            <wp:docPr id="8" name="Picture 8" descr="synapsetopow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napsetopowerb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1165860"/>
                    </a:xfrm>
                    <a:prstGeom prst="rect">
                      <a:avLst/>
                    </a:prstGeom>
                    <a:noFill/>
                    <a:ln>
                      <a:noFill/>
                    </a:ln>
                  </pic:spPr>
                </pic:pic>
              </a:graphicData>
            </a:graphic>
          </wp:inline>
        </w:drawing>
      </w:r>
    </w:p>
    <w:p w:rsidR="0046649C" w:rsidRPr="0046649C" w:rsidRDefault="0046649C" w:rsidP="004664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Data Consumption:</w:t>
      </w:r>
    </w:p>
    <w:p w:rsidR="0046649C" w:rsidRPr="0046649C" w:rsidRDefault="0046649C" w:rsidP="004664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Business Intelligence Tool:</w:t>
      </w:r>
      <w:r w:rsidRPr="0046649C">
        <w:rPr>
          <w:rFonts w:ascii="Times New Roman" w:eastAsia="Times New Roman" w:hAnsi="Times New Roman" w:cs="Times New Roman"/>
          <w:sz w:val="24"/>
          <w:szCs w:val="24"/>
          <w:lang w:eastAsia="en-IN"/>
        </w:rPr>
        <w:t xml:space="preserve"> A user-friendly tool like Power BI is used to connect to the data source in Azure Synapse Analytics.</w:t>
      </w:r>
    </w:p>
    <w:p w:rsidR="00DE0E14" w:rsidRDefault="0046649C" w:rsidP="00DE0E1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b/>
          <w:bCs/>
          <w:sz w:val="24"/>
          <w:szCs w:val="24"/>
          <w:lang w:eastAsia="en-IN"/>
        </w:rPr>
        <w:t>Dashboard Creation:</w:t>
      </w:r>
      <w:r w:rsidRPr="0046649C">
        <w:rPr>
          <w:rFonts w:ascii="Times New Roman" w:eastAsia="Times New Roman" w:hAnsi="Times New Roman" w:cs="Times New Roman"/>
          <w:sz w:val="24"/>
          <w:szCs w:val="24"/>
          <w:lang w:eastAsia="en-IN"/>
        </w:rPr>
        <w:t xml:space="preserve"> Power BI is used to create interactive dashboards with charts, graphs, and maps that bring your data to life, enabling users to explore the data from multiple angles and gain valuable insights.</w:t>
      </w:r>
    </w:p>
    <w:p w:rsidR="00DE0E14" w:rsidRPr="0046649C" w:rsidRDefault="00DE0E14" w:rsidP="00DE0E14">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5731510" cy="2891680"/>
            <wp:effectExtent l="0" t="0" r="2540" b="4445"/>
            <wp:docPr id="4" name="Picture 4" descr="powerBI ins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BI insigh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1680"/>
                    </a:xfrm>
                    <a:prstGeom prst="rect">
                      <a:avLst/>
                    </a:prstGeom>
                    <a:noFill/>
                    <a:ln>
                      <a:noFill/>
                    </a:ln>
                  </pic:spPr>
                </pic:pic>
              </a:graphicData>
            </a:graphic>
          </wp:inline>
        </w:drawing>
      </w:r>
    </w:p>
    <w:p w:rsidR="0046649C" w:rsidRPr="0046649C" w:rsidRDefault="0046649C" w:rsidP="0046649C">
      <w:pPr>
        <w:spacing w:before="100" w:beforeAutospacing="1" w:after="100" w:afterAutospacing="1" w:line="240" w:lineRule="auto"/>
        <w:rPr>
          <w:rFonts w:ascii="Times New Roman" w:eastAsia="Times New Roman" w:hAnsi="Times New Roman" w:cs="Times New Roman"/>
          <w:sz w:val="24"/>
          <w:szCs w:val="24"/>
          <w:lang w:eastAsia="en-IN"/>
        </w:rPr>
      </w:pPr>
      <w:r w:rsidRPr="0046649C">
        <w:rPr>
          <w:rFonts w:ascii="Times New Roman" w:eastAsia="Times New Roman" w:hAnsi="Times New Roman" w:cs="Times New Roman"/>
          <w:sz w:val="24"/>
          <w:szCs w:val="24"/>
          <w:lang w:eastAsia="en-IN"/>
        </w:rPr>
        <w:lastRenderedPageBreak/>
        <w:t>This comprehensive data flow ensures your data is securely transferred, prepared, and readily available for analysis, empowering you to make data-driven decisions.</w:t>
      </w:r>
    </w:p>
    <w:p w:rsidR="000710BA" w:rsidRPr="0046649C" w:rsidRDefault="000710BA" w:rsidP="0046649C"/>
    <w:sectPr w:rsidR="000710BA" w:rsidRPr="0046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6CA3"/>
    <w:multiLevelType w:val="multilevel"/>
    <w:tmpl w:val="CA8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1374F"/>
    <w:multiLevelType w:val="multilevel"/>
    <w:tmpl w:val="3A206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531C1D"/>
    <w:multiLevelType w:val="multilevel"/>
    <w:tmpl w:val="975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311F9"/>
    <w:multiLevelType w:val="multilevel"/>
    <w:tmpl w:val="7702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3E7B8A"/>
    <w:multiLevelType w:val="multilevel"/>
    <w:tmpl w:val="6B7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E279F"/>
    <w:multiLevelType w:val="multilevel"/>
    <w:tmpl w:val="6CCE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B7008"/>
    <w:multiLevelType w:val="multilevel"/>
    <w:tmpl w:val="419E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55EE9"/>
    <w:multiLevelType w:val="multilevel"/>
    <w:tmpl w:val="D7B8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83ACC"/>
    <w:multiLevelType w:val="multilevel"/>
    <w:tmpl w:val="AB4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3E0075"/>
    <w:multiLevelType w:val="multilevel"/>
    <w:tmpl w:val="6896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C3E52"/>
    <w:multiLevelType w:val="multilevel"/>
    <w:tmpl w:val="004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A189A"/>
    <w:multiLevelType w:val="multilevel"/>
    <w:tmpl w:val="184C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D04DF2"/>
    <w:multiLevelType w:val="multilevel"/>
    <w:tmpl w:val="EC2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0"/>
  </w:num>
  <w:num w:numId="5">
    <w:abstractNumId w:val="12"/>
  </w:num>
  <w:num w:numId="6">
    <w:abstractNumId w:val="10"/>
  </w:num>
  <w:num w:numId="7">
    <w:abstractNumId w:val="8"/>
  </w:num>
  <w:num w:numId="8">
    <w:abstractNumId w:val="4"/>
  </w:num>
  <w:num w:numId="9">
    <w:abstractNumId w:val="6"/>
  </w:num>
  <w:num w:numId="10">
    <w:abstractNumId w:val="1"/>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7A8"/>
    <w:rsid w:val="000710BA"/>
    <w:rsid w:val="003747A8"/>
    <w:rsid w:val="0046649C"/>
    <w:rsid w:val="00686D04"/>
    <w:rsid w:val="007B6CE8"/>
    <w:rsid w:val="00DE0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10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0BA"/>
    <w:rPr>
      <w:b/>
      <w:bCs/>
    </w:rPr>
  </w:style>
  <w:style w:type="character" w:customStyle="1" w:styleId="Heading2Char">
    <w:name w:val="Heading 2 Char"/>
    <w:basedOn w:val="DefaultParagraphFont"/>
    <w:link w:val="Heading2"/>
    <w:uiPriority w:val="9"/>
    <w:rsid w:val="000710BA"/>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DE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10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0BA"/>
    <w:rPr>
      <w:b/>
      <w:bCs/>
    </w:rPr>
  </w:style>
  <w:style w:type="character" w:customStyle="1" w:styleId="Heading2Char">
    <w:name w:val="Heading 2 Char"/>
    <w:basedOn w:val="DefaultParagraphFont"/>
    <w:link w:val="Heading2"/>
    <w:uiPriority w:val="9"/>
    <w:rsid w:val="000710BA"/>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DE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842936">
      <w:bodyDiv w:val="1"/>
      <w:marLeft w:val="0"/>
      <w:marRight w:val="0"/>
      <w:marTop w:val="0"/>
      <w:marBottom w:val="0"/>
      <w:divBdr>
        <w:top w:val="none" w:sz="0" w:space="0" w:color="auto"/>
        <w:left w:val="none" w:sz="0" w:space="0" w:color="auto"/>
        <w:bottom w:val="none" w:sz="0" w:space="0" w:color="auto"/>
        <w:right w:val="none" w:sz="0" w:space="0" w:color="auto"/>
      </w:divBdr>
    </w:div>
    <w:div w:id="1200314412">
      <w:bodyDiv w:val="1"/>
      <w:marLeft w:val="0"/>
      <w:marRight w:val="0"/>
      <w:marTop w:val="0"/>
      <w:marBottom w:val="0"/>
      <w:divBdr>
        <w:top w:val="none" w:sz="0" w:space="0" w:color="auto"/>
        <w:left w:val="none" w:sz="0" w:space="0" w:color="auto"/>
        <w:bottom w:val="none" w:sz="0" w:space="0" w:color="auto"/>
        <w:right w:val="none" w:sz="0" w:space="0" w:color="auto"/>
      </w:divBdr>
    </w:div>
    <w:div w:id="1440105381">
      <w:bodyDiv w:val="1"/>
      <w:marLeft w:val="0"/>
      <w:marRight w:val="0"/>
      <w:marTop w:val="0"/>
      <w:marBottom w:val="0"/>
      <w:divBdr>
        <w:top w:val="none" w:sz="0" w:space="0" w:color="auto"/>
        <w:left w:val="none" w:sz="0" w:space="0" w:color="auto"/>
        <w:bottom w:val="none" w:sz="0" w:space="0" w:color="auto"/>
        <w:right w:val="none" w:sz="0" w:space="0" w:color="auto"/>
      </w:divBdr>
    </w:div>
    <w:div w:id="1477065944">
      <w:bodyDiv w:val="1"/>
      <w:marLeft w:val="0"/>
      <w:marRight w:val="0"/>
      <w:marTop w:val="0"/>
      <w:marBottom w:val="0"/>
      <w:divBdr>
        <w:top w:val="none" w:sz="0" w:space="0" w:color="auto"/>
        <w:left w:val="none" w:sz="0" w:space="0" w:color="auto"/>
        <w:bottom w:val="none" w:sz="0" w:space="0" w:color="auto"/>
        <w:right w:val="none" w:sz="0" w:space="0" w:color="auto"/>
      </w:divBdr>
    </w:div>
    <w:div w:id="159222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3</cp:revision>
  <dcterms:created xsi:type="dcterms:W3CDTF">2024-05-03T17:07:00Z</dcterms:created>
  <dcterms:modified xsi:type="dcterms:W3CDTF">2024-05-03T18:04:00Z</dcterms:modified>
</cp:coreProperties>
</file>