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376"/>
          <w:sz w:val="52"/>
        </w:rPr>
        <w:t>Multimodal AI Clinical Assistant</w:t>
      </w:r>
    </w:p>
    <w:p>
      <w:pPr>
        <w:jc w:val="center"/>
      </w:pPr>
      <w:r>
        <w:rPr>
          <w:i/>
          <w:color w:val="2E86AB"/>
          <w:sz w:val="26"/>
        </w:rPr>
        <w:t>Full Technical Documentation</w:t>
      </w:r>
    </w:p>
    <w:p/>
    <w:p>
      <w:pPr>
        <w:pBdr>
          <w:bottom w:val="single" w:sz="6" w:space="1" w:color="2E86AB"/>
        </w:pBdr>
        <w:spacing w:after="80"/>
      </w:pPr>
    </w:p>
    <w:p/>
    <w:p>
      <w:pPr>
        <w:pBdr>
          <w:bottom w:val="single" w:sz="6" w:space="1" w:color="2E86AB"/>
        </w:pBdr>
        <w:spacing w:after="80"/>
      </w:pPr>
    </w:p>
    <w:p>
      <w:pPr>
        <w:pStyle w:val="Heading2"/>
        <w:spacing w:before="280" w:after="80"/>
      </w:pPr>
      <w:r>
        <w:rPr>
          <w:b/>
          <w:color w:val="2E86AB"/>
          <w:sz w:val="30"/>
        </w:rPr>
        <w:t>1. Introduction</w:t>
      </w:r>
    </w:p>
    <w:p>
      <w:pPr>
        <w:spacing w:after="80"/>
      </w:pPr>
      <w:r>
        <w:t>The Multimodal AI Clinical Assistant is a locally-running AI system designed to assist</w:t>
      </w:r>
    </w:p>
    <w:p>
      <w:pPr>
        <w:spacing w:after="80"/>
      </w:pPr>
      <w:r>
        <w:t>doctors in generating structured clinical documentation. A physician speaks naturally</w:t>
      </w:r>
    </w:p>
    <w:p>
      <w:pPr>
        <w:spacing w:after="80"/>
      </w:pPr>
      <w:r>
        <w:t>about a patient case and uploads a medical image. The system processes both inputs</w:t>
      </w:r>
    </w:p>
    <w:p>
      <w:pPr>
        <w:spacing w:after="80"/>
      </w:pPr>
      <w:r>
        <w:t>through multiple AI models and produces a structured clinical note along with</w:t>
      </w:r>
    </w:p>
    <w:p>
      <w:pPr>
        <w:spacing w:after="80"/>
      </w:pPr>
      <w:r>
        <w:t>diagnosis suggestions, drug interaction warnings, and supporting medical literature.</w:t>
      </w:r>
    </w:p>
    <w:p>
      <w:pPr>
        <w:spacing w:after="80"/>
      </w:pPr>
      <w:r>
        <w:t>Everything runs on a consumer gaming GPU (NVIDIA RTX 4060 8GB). No data is sent to</w:t>
      </w:r>
    </w:p>
    <w:p>
      <w:pPr>
        <w:spacing w:after="80"/>
      </w:pPr>
      <w:r>
        <w:t>any cloud service. No subscription or API key is required. All tools used are</w:t>
      </w:r>
    </w:p>
    <w:p>
      <w:pPr>
        <w:spacing w:after="80"/>
      </w:pPr>
      <w:r>
        <w:t>free and open source.</w:t>
      </w:r>
    </w:p>
    <w:p>
      <w:pPr>
        <w:pBdr>
          <w:bottom w:val="single" w:sz="6" w:space="1" w:color="2E86AB"/>
        </w:pBdr>
        <w:spacing w:after="80"/>
      </w:pPr>
    </w:p>
    <w:p>
      <w:pPr>
        <w:pStyle w:val="Heading2"/>
        <w:spacing w:before="280" w:after="80"/>
      </w:pPr>
      <w:r>
        <w:rPr>
          <w:b/>
          <w:color w:val="2E86AB"/>
          <w:sz w:val="30"/>
        </w:rPr>
        <w:t>2. Objectives</w:t>
      </w:r>
    </w:p>
    <w:p>
      <w:pPr>
        <w:pStyle w:val="ListBullet"/>
        <w:spacing w:after="40"/>
      </w:pPr>
      <w:r>
        <w:t>Reduce the time a doctor spends writing clinical notes after a patient visit</w:t>
      </w:r>
    </w:p>
    <w:p>
      <w:pPr>
        <w:pStyle w:val="ListBullet"/>
        <w:spacing w:after="40"/>
      </w:pPr>
      <w:r>
        <w:t>Extract structured information (symptoms, diagnoses, medications) automatically</w:t>
      </w:r>
    </w:p>
    <w:p>
      <w:pPr>
        <w:pStyle w:val="ListBullet"/>
        <w:spacing w:after="40"/>
      </w:pPr>
      <w:r>
        <w:t>Highlight relevant regions of medical images using explainable AI (GradCAM)</w:t>
      </w:r>
    </w:p>
    <w:p>
      <w:pPr>
        <w:pStyle w:val="ListBullet"/>
        <w:spacing w:after="40"/>
      </w:pPr>
      <w:r>
        <w:t>Warn about dangerous drug combinations before prescriptions are finalized</w:t>
      </w:r>
    </w:p>
    <w:p>
      <w:pPr>
        <w:pStyle w:val="ListBullet"/>
        <w:spacing w:after="40"/>
      </w:pPr>
      <w:r>
        <w:t>Surface relevant published medical research for each case automatically</w:t>
      </w:r>
    </w:p>
    <w:p>
      <w:pPr>
        <w:pStyle w:val="ListBullet"/>
        <w:spacing w:after="40"/>
      </w:pPr>
      <w:r>
        <w:t>Demonstrate how multiple AI modalities can be combined into one unified pipeline</w:t>
      </w:r>
    </w:p>
    <w:p>
      <w:pPr>
        <w:pBdr>
          <w:bottom w:val="single" w:sz="6" w:space="1" w:color="2E86AB"/>
        </w:pBdr>
        <w:spacing w:after="80"/>
      </w:pPr>
    </w:p>
    <w:p>
      <w:pPr>
        <w:pStyle w:val="Heading2"/>
        <w:spacing w:before="280" w:after="80"/>
      </w:pPr>
      <w:r>
        <w:rPr>
          <w:b/>
          <w:color w:val="2E86AB"/>
          <w:sz w:val="30"/>
        </w:rPr>
        <w:t>3. Tools and Technologies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3.1 Speech-to-Text (Audio Transcription)</w:t>
      </w:r>
    </w:p>
    <w:p>
      <w:pPr>
        <w:spacing w:after="80"/>
      </w:pPr>
      <w:r>
        <w:rPr>
          <w:b/>
        </w:rPr>
        <w:t>Tool:</w:t>
      </w:r>
      <w:r>
        <w:t xml:space="preserve"> faster-whisper (small model)</w:t>
      </w:r>
    </w:p>
    <w:p>
      <w:pPr>
        <w:spacing w:after="80"/>
      </w:pPr>
      <w:r>
        <w:rPr>
          <w:b/>
        </w:rPr>
        <w:t>Full name:</w:t>
      </w:r>
      <w:r>
        <w:t xml:space="preserve"> Fast implementation of OpenAI Whisper using CTranslate2</w:t>
      </w:r>
    </w:p>
    <w:p>
      <w:pPr>
        <w:spacing w:after="80"/>
      </w:pPr>
      <w:r>
        <w:rPr>
          <w:b/>
        </w:rPr>
        <w:t>Runs on:</w:t>
      </w:r>
      <w:r>
        <w:t xml:space="preserve"> CPU (leaves full GPU for the language model)</w:t>
      </w:r>
    </w:p>
    <w:p>
      <w:pPr>
        <w:spacing w:after="80"/>
      </w:pPr>
      <w:r>
        <w:rPr>
          <w:b/>
        </w:rPr>
        <w:t>Model size:</w:t>
      </w:r>
      <w:r>
        <w:t xml:space="preserve"> 244 MB</w:t>
      </w:r>
    </w:p>
    <w:p>
      <w:pPr>
        <w:spacing w:after="80"/>
      </w:pPr>
      <w:r>
        <w:rPr>
          <w:b/>
        </w:rPr>
        <w:t>What it does:</w:t>
      </w:r>
      <w:r>
        <w:t xml:space="preserve"> Converts the doctor's spoken voice note into text.</w:t>
      </w:r>
    </w:p>
    <w:p>
      <w:pPr>
        <w:spacing w:after="80"/>
      </w:pPr>
      <w:r>
        <w:t>Supports English and other languages. Includes VAD (Voice Activity Detection —</w:t>
      </w:r>
    </w:p>
    <w:p>
      <w:pPr>
        <w:spacing w:after="80"/>
      </w:pPr>
      <w:r>
        <w:t>automatically skips silent parts of the recording).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3.2 Medical Image Analysis</w:t>
      </w:r>
    </w:p>
    <w:p>
      <w:pPr>
        <w:spacing w:after="80"/>
      </w:pPr>
      <w:r>
        <w:rPr>
          <w:b/>
        </w:rPr>
        <w:t>Tool:</w:t>
      </w:r>
      <w:r>
        <w:t xml:space="preserve"> DenseNet121 from torchvision + GradCAM</w:t>
      </w:r>
    </w:p>
    <w:p>
      <w:pPr>
        <w:spacing w:after="80"/>
      </w:pPr>
      <w:r>
        <w:rPr>
          <w:b/>
        </w:rPr>
        <w:t>Full name:</w:t>
      </w:r>
      <w:r>
        <w:t xml:space="preserve"> Densely Connected Convolutional Network, 121 layers</w:t>
      </w:r>
    </w:p>
    <w:p>
      <w:pPr>
        <w:spacing w:after="80"/>
      </w:pPr>
      <w:r>
        <w:rPr>
          <w:b/>
        </w:rPr>
        <w:t>Runs on:</w:t>
      </w:r>
      <w:r>
        <w:t xml:space="preserve"> CPU</w:t>
      </w:r>
    </w:p>
    <w:p>
      <w:pPr>
        <w:spacing w:after="80"/>
      </w:pPr>
      <w:r>
        <w:rPr>
          <w:b/>
        </w:rPr>
        <w:t>Model size:</w:t>
      </w:r>
      <w:r>
        <w:t xml:space="preserve"> ~30 MB (ImageNet pretrained weights)</w:t>
      </w:r>
    </w:p>
    <w:p>
      <w:pPr>
        <w:spacing w:after="80"/>
      </w:pPr>
      <w:r>
        <w:rPr>
          <w:b/>
        </w:rPr>
        <w:t>What it does:</w:t>
      </w:r>
    </w:p>
    <w:p>
      <w:pPr>
        <w:pStyle w:val="ListBullet"/>
        <w:spacing w:after="40"/>
      </w:pPr>
      <w:r>
        <w:t>Extracts a 1024-dimensional feature vector from the chest X-ray</w:t>
      </w:r>
    </w:p>
    <w:p>
      <w:pPr>
        <w:pStyle w:val="ListBullet"/>
        <w:spacing w:after="40"/>
      </w:pPr>
      <w:r>
        <w:t>Scores 14 chest pathologies (Atelectasis, Cardiomegaly, Consolidation,</w:t>
      </w:r>
    </w:p>
    <w:p>
      <w:pPr>
        <w:spacing w:after="80"/>
      </w:pPr>
      <w:r>
        <w:t xml:space="preserve">  Edema, Effusion, Emphysema, Fibrosis, Hernia, Infiltration, Mass, Nodule,</w:t>
      </w:r>
    </w:p>
    <w:p>
      <w:pPr>
        <w:spacing w:after="80"/>
      </w:pPr>
      <w:r>
        <w:t xml:space="preserve">  Pleural Thickening, Pneumonia, Pneumothorax)</w:t>
      </w:r>
    </w:p>
    <w:p>
      <w:pPr>
        <w:pStyle w:val="ListBullet"/>
        <w:spacing w:after="40"/>
      </w:pPr>
      <w:r>
        <w:t>Generates a GradCAM heatmap showing which regions of the image influenced</w:t>
      </w:r>
    </w:p>
    <w:p>
      <w:pPr>
        <w:spacing w:after="80"/>
      </w:pPr>
      <w:r>
        <w:t xml:space="preserve">  the model's output (red = high attention, blue = low attention)</w:t>
      </w:r>
    </w:p>
    <w:p>
      <w:pPr>
        <w:spacing w:after="80"/>
      </w:pPr>
      <w:r>
        <w:rPr>
          <w:b/>
        </w:rPr>
        <w:t>GradCAM (Gradient-weighted Class Activation Mapping):</w:t>
      </w:r>
    </w:p>
    <w:p>
      <w:pPr>
        <w:spacing w:after="80"/>
      </w:pPr>
      <w:r>
        <w:t>A technique that uses gradients flowing back through the network to highlight</w:t>
      </w:r>
    </w:p>
    <w:p>
      <w:pPr>
        <w:spacing w:after="80"/>
      </w:pPr>
      <w:r>
        <w:t>which spatial regions were most important for a specific prediction. Makes the</w:t>
      </w:r>
    </w:p>
    <w:p>
      <w:pPr>
        <w:spacing w:after="80"/>
      </w:pPr>
      <w:r>
        <w:t>model's decision process visible and interpretable to clinicians.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3.3 Large Language Model</w:t>
      </w:r>
    </w:p>
    <w:p>
      <w:pPr>
        <w:spacing w:after="80"/>
      </w:pPr>
      <w:r>
        <w:rPr>
          <w:b/>
        </w:rPr>
        <w:t>Tool:</w:t>
      </w:r>
      <w:r>
        <w:t xml:space="preserve"> Mistral 7B Instruct via Ollama</w:t>
      </w:r>
    </w:p>
    <w:p>
      <w:pPr>
        <w:spacing w:after="80"/>
      </w:pPr>
      <w:r>
        <w:rPr>
          <w:b/>
        </w:rPr>
        <w:t>Full name:</w:t>
      </w:r>
      <w:r>
        <w:t xml:space="preserve"> Mistral 7 Billion Parameter Instruction-Tuned Language Model</w:t>
      </w:r>
    </w:p>
    <w:p>
      <w:pPr>
        <w:spacing w:after="80"/>
      </w:pPr>
      <w:r>
        <w:rPr>
          <w:b/>
        </w:rPr>
        <w:t>Runs on:</w:t>
      </w:r>
      <w:r>
        <w:t xml:space="preserve"> GPU (NVIDIA RTX 4060 8GB — uses ~4.1 GB VRAM)</w:t>
      </w:r>
    </w:p>
    <w:p>
      <w:pPr>
        <w:spacing w:after="80"/>
      </w:pPr>
      <w:r>
        <w:rPr>
          <w:b/>
        </w:rPr>
        <w:t>Model size:</w:t>
      </w:r>
      <w:r>
        <w:t xml:space="preserve"> 4.1 GB (Q4_K_M quantized — 4-bit quantization)</w:t>
      </w:r>
    </w:p>
    <w:p>
      <w:pPr>
        <w:spacing w:after="80"/>
      </w:pPr>
      <w:r>
        <w:rPr>
          <w:b/>
        </w:rPr>
        <w:t>What it does:</w:t>
      </w:r>
      <w:r>
        <w:t xml:space="preserve"> Takes the transcribed text, image findings, and retrieved</w:t>
      </w:r>
    </w:p>
    <w:p>
      <w:pPr>
        <w:spacing w:after="80"/>
      </w:pPr>
      <w:r>
        <w:t>literature as input and generates a structured SOAP clinical note in JSON format.</w:t>
      </w:r>
    </w:p>
    <w:p>
      <w:pPr>
        <w:spacing w:after="80"/>
      </w:pPr>
      <w:r>
        <w:rPr>
          <w:b/>
        </w:rPr>
        <w:t>Ollama:</w:t>
      </w:r>
      <w:r>
        <w:t xml:space="preserve"> A tool that manages local AI models — handles downloading, loading</w:t>
      </w:r>
    </w:p>
    <w:p>
      <w:pPr>
        <w:spacing w:after="80"/>
      </w:pPr>
      <w:r>
        <w:t>onto GPU, and serving via a simple HTTP API. No coding required to use it.</w:t>
      </w:r>
    </w:p>
    <w:p>
      <w:pPr>
        <w:spacing w:after="80"/>
      </w:pPr>
      <w:r>
        <w:rPr>
          <w:b/>
        </w:rPr>
        <w:t>SOAP Note:</w:t>
      </w:r>
      <w:r>
        <w:t xml:space="preserve"> A standard medical documentation format:</w:t>
      </w:r>
    </w:p>
    <w:p>
      <w:pPr>
        <w:pStyle w:val="ListBullet"/>
        <w:spacing w:after="40"/>
      </w:pPr>
      <w:r>
        <w:t>S — Subjective (what the patient reports)</w:t>
      </w:r>
    </w:p>
    <w:p>
      <w:pPr>
        <w:pStyle w:val="ListBullet"/>
        <w:spacing w:after="40"/>
      </w:pPr>
      <w:r>
        <w:t>O — Objective (measurable findings, vitals, imaging)</w:t>
      </w:r>
    </w:p>
    <w:p>
      <w:pPr>
        <w:pStyle w:val="ListBullet"/>
        <w:spacing w:after="40"/>
      </w:pPr>
      <w:r>
        <w:t>A — Assessment (diagnosis and clinical reasoning)</w:t>
      </w:r>
    </w:p>
    <w:p>
      <w:pPr>
        <w:pStyle w:val="ListBullet"/>
        <w:spacing w:after="40"/>
      </w:pPr>
      <w:r>
        <w:t>P — Plan (treatment, medications, follow-up)</w:t>
      </w:r>
    </w:p>
    <w:p>
      <w:pPr>
        <w:spacing w:after="80"/>
      </w:pPr>
      <w:r>
        <w:rPr>
          <w:b/>
        </w:rPr>
        <w:t>Q4_K_M Quantization:</w:t>
      </w:r>
      <w:r>
        <w:t xml:space="preserve"> A compression technique that reduces model precision</w:t>
      </w:r>
    </w:p>
    <w:p>
      <w:pPr>
        <w:spacing w:after="80"/>
      </w:pPr>
      <w:r>
        <w:t>from 16-bit floating point to 4-bit integers. Reduces memory from ~14 GB to</w:t>
      </w:r>
    </w:p>
    <w:p>
      <w:pPr>
        <w:spacing w:after="80"/>
      </w:pPr>
      <w:r>
        <w:t>~4.1 GB with minimal quality loss.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3.4 Retrieval-Augmented Generation (RAG)</w:t>
      </w:r>
    </w:p>
    <w:p>
      <w:pPr>
        <w:spacing w:after="80"/>
      </w:pPr>
      <w:r>
        <w:rPr>
          <w:b/>
        </w:rPr>
        <w:t>Tools:</w:t>
      </w:r>
      <w:r>
        <w:t xml:space="preserve"> FAISS + sentence-transformers + LangChain + PubMed Entrez API</w:t>
      </w:r>
    </w:p>
    <w:p>
      <w:pPr>
        <w:spacing w:after="80"/>
      </w:pPr>
      <w:r>
        <w:rPr>
          <w:b/>
        </w:rPr>
        <w:t>Full names:</w:t>
      </w:r>
    </w:p>
    <w:p>
      <w:pPr>
        <w:pStyle w:val="ListBullet"/>
        <w:spacing w:after="40"/>
      </w:pPr>
      <w:r>
        <w:t>FAISS: Facebook AI Similarity Search</w:t>
      </w:r>
    </w:p>
    <w:p>
      <w:pPr>
        <w:pStyle w:val="ListBullet"/>
        <w:spacing w:after="40"/>
      </w:pPr>
      <w:r>
        <w:t>RAG: Retrieval-Augmented Generation</w:t>
      </w:r>
    </w:p>
    <w:p>
      <w:pPr>
        <w:pStyle w:val="ListBullet"/>
        <w:spacing w:after="40"/>
      </w:pPr>
      <w:r>
        <w:t>NCBI Entrez API: National Center for Biotechnology Information Entrez API</w:t>
      </w:r>
    </w:p>
    <w:p>
      <w:pPr>
        <w:spacing w:after="80"/>
      </w:pPr>
      <w:r>
        <w:rPr>
          <w:b/>
        </w:rPr>
        <w:t>What it does:</w:t>
      </w:r>
    </w:p>
    <w:p>
      <w:pPr>
        <w:spacing w:after="80"/>
      </w:pPr>
      <w:r>
        <w:t>When the doctor mentions symptoms (e.g., "productive cough, consolidation"),</w:t>
      </w:r>
    </w:p>
    <w:p>
      <w:pPr>
        <w:spacing w:after="80"/>
      </w:pPr>
      <w:r>
        <w:t>the system converts those words into a numerical vector and searches a local</w:t>
      </w:r>
    </w:p>
    <w:p>
      <w:pPr>
        <w:spacing w:after="80"/>
      </w:pPr>
      <w:r>
        <w:t>database of PubMed medical abstracts for the most similar content.</w:t>
      </w:r>
    </w:p>
    <w:p>
      <w:pPr>
        <w:spacing w:after="80"/>
      </w:pPr>
      <w:r>
        <w:t>The top 3 most relevant abstracts are then given to the language model as</w:t>
      </w:r>
    </w:p>
    <w:p>
      <w:pPr>
        <w:spacing w:after="80"/>
      </w:pPr>
      <w:r>
        <w:t>additional context before it writes the SOAP note.</w:t>
      </w:r>
    </w:p>
    <w:p>
      <w:pPr>
        <w:spacing w:after="80"/>
      </w:pPr>
      <w:r>
        <w:t>This improves the accuracy and clinical grounding of the generated notes</w:t>
      </w:r>
    </w:p>
    <w:p>
      <w:pPr>
        <w:spacing w:after="80"/>
      </w:pPr>
      <w:r>
        <w:t>because the model can reference real published research.</w:t>
      </w:r>
    </w:p>
    <w:p>
      <w:pPr>
        <w:spacing w:after="80"/>
      </w:pPr>
      <w:r>
        <w:rPr>
          <w:b/>
        </w:rPr>
        <w:t>Embedding model:</w:t>
      </w:r>
      <w:r>
        <w:t xml:space="preserve"> all-MiniLM-L6-v2 (sentence-transformers)</w:t>
      </w:r>
    </w:p>
    <w:p>
      <w:pPr>
        <w:spacing w:after="80"/>
      </w:pPr>
      <w:r>
        <w:t>Converts text into 384-dimensional vectors that capture semantic meaning.</w:t>
      </w:r>
    </w:p>
    <w:p>
      <w:pPr>
        <w:spacing w:after="80"/>
      </w:pPr>
      <w:r>
        <w:t>Similar clinical concepts end up close together in this vector space.</w:t>
      </w:r>
    </w:p>
    <w:p>
      <w:pPr>
        <w:spacing w:after="80"/>
      </w:pPr>
      <w:r>
        <w:rPr>
          <w:b/>
        </w:rPr>
        <w:t>Note on PubMed access:</w:t>
      </w:r>
      <w:r>
        <w:t xml:space="preserve"> Only abstracts (summaries) are freely available</w:t>
      </w:r>
    </w:p>
    <w:p>
      <w:pPr>
        <w:spacing w:after="80"/>
      </w:pPr>
      <w:r>
        <w:t>through the NCBI Entrez API. Full-text papers often require institutional</w:t>
      </w:r>
    </w:p>
    <w:p>
      <w:pPr>
        <w:spacing w:after="80"/>
      </w:pPr>
      <w:r>
        <w:t>journal subscriptions.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3.5 Named Entity Recognition (NER)</w:t>
      </w:r>
    </w:p>
    <w:p>
      <w:pPr>
        <w:spacing w:after="80"/>
      </w:pPr>
      <w:r>
        <w:rPr>
          <w:b/>
        </w:rPr>
        <w:t>Tool:</w:t>
      </w:r>
      <w:r>
        <w:t xml:space="preserve"> spaCy with custom clinical rule patterns</w:t>
      </w:r>
    </w:p>
    <w:p>
      <w:pPr>
        <w:spacing w:after="80"/>
      </w:pPr>
      <w:r>
        <w:rPr>
          <w:b/>
        </w:rPr>
        <w:t>Full name:</w:t>
      </w:r>
      <w:r>
        <w:t xml:space="preserve"> Named Entity Recognition</w:t>
      </w:r>
    </w:p>
    <w:p>
      <w:pPr>
        <w:spacing w:after="80"/>
      </w:pPr>
      <w:r>
        <w:rPr>
          <w:b/>
        </w:rPr>
        <w:t>Runs on:</w:t>
      </w:r>
      <w:r>
        <w:t xml:space="preserve"> CPU</w:t>
      </w:r>
    </w:p>
    <w:p>
      <w:pPr>
        <w:spacing w:after="80"/>
      </w:pPr>
      <w:r>
        <w:rPr>
          <w:b/>
        </w:rPr>
        <w:t>What it does:</w:t>
      </w:r>
      <w:r>
        <w:t xml:space="preserve"> Reads the generated SOAP note and identifies and labels:</w:t>
      </w:r>
    </w:p>
    <w:p>
      <w:pPr>
        <w:pStyle w:val="ListBullet"/>
        <w:spacing w:after="40"/>
      </w:pPr>
      <w:r>
        <w:t>Symptoms (cough, fever, dyspnea, chest pain, etc.)</w:t>
      </w:r>
    </w:p>
    <w:p>
      <w:pPr>
        <w:pStyle w:val="ListBullet"/>
        <w:spacing w:after="40"/>
      </w:pPr>
      <w:r>
        <w:t>Diagnoses (pneumonia, heart failure, COPD, etc.)</w:t>
      </w:r>
    </w:p>
    <w:p>
      <w:pPr>
        <w:pStyle w:val="ListBullet"/>
        <w:spacing w:after="40"/>
      </w:pPr>
      <w:r>
        <w:t>Medications (amoxicillin, furosemide, warfarin, etc.)</w:t>
      </w:r>
    </w:p>
    <w:p>
      <w:pPr>
        <w:pStyle w:val="ListBullet"/>
        <w:spacing w:after="40"/>
      </w:pPr>
      <w:r>
        <w:t>Dosages (875 mg, 40 mg daily, etc.)</w:t>
      </w:r>
    </w:p>
    <w:p>
      <w:pPr>
        <w:pStyle w:val="ListBullet"/>
        <w:spacing w:after="40"/>
      </w:pPr>
      <w:r>
        <w:t>Anatomy (right lower lobe, bilateral, left lung, etc.)</w:t>
      </w:r>
    </w:p>
    <w:p>
      <w:pPr>
        <w:pStyle w:val="ListBullet"/>
        <w:spacing w:after="40"/>
      </w:pPr>
      <w:r>
        <w:t>Procedures (chest X-ray, echocardiogram, spirometry, etc.)</w:t>
      </w:r>
    </w:p>
    <w:p>
      <w:pPr>
        <w:spacing w:after="80"/>
      </w:pPr>
      <w:r>
        <w:t>Results are displayed as colored highlighted text in the UI.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3.6 Drug Interaction Checker</w:t>
      </w:r>
    </w:p>
    <w:p>
      <w:pPr>
        <w:spacing w:after="80"/>
      </w:pPr>
      <w:r>
        <w:rPr>
          <w:b/>
        </w:rPr>
        <w:t>Source:</w:t>
      </w:r>
      <w:r>
        <w:t xml:space="preserve"> Curated clinical pharmacology database (25 interactions) + OpenFDA API</w:t>
      </w:r>
    </w:p>
    <w:p>
      <w:pPr>
        <w:spacing w:after="80"/>
      </w:pPr>
      <w:r>
        <w:rPr>
          <w:b/>
        </w:rPr>
        <w:t>Full name:</w:t>
      </w:r>
      <w:r>
        <w:t xml:space="preserve"> OpenFDA: Open Food and Drug Administration drug label database</w:t>
      </w:r>
    </w:p>
    <w:p>
      <w:pPr>
        <w:spacing w:after="80"/>
      </w:pPr>
      <w:r>
        <w:rPr>
          <w:b/>
        </w:rPr>
        <w:t>What it does:</w:t>
      </w:r>
      <w:r>
        <w:t xml:space="preserve"> After NER identifies medications in the note, each pair of</w:t>
      </w:r>
    </w:p>
    <w:p>
      <w:pPr>
        <w:spacing w:after="80"/>
      </w:pPr>
      <w:r>
        <w:t>medications is checked against the drug interaction database.</w:t>
      </w:r>
    </w:p>
    <w:p>
      <w:pPr>
        <w:spacing w:after="80"/>
      </w:pPr>
      <w:r>
        <w:t>Interactions are classified as:</w:t>
      </w:r>
    </w:p>
    <w:p>
      <w:pPr>
        <w:pStyle w:val="ListBullet"/>
        <w:spacing w:after="40"/>
      </w:pPr>
      <w:r>
        <w:t>Major: potentially life-threatening, avoid combination</w:t>
      </w:r>
    </w:p>
    <w:p>
      <w:pPr>
        <w:pStyle w:val="ListBullet"/>
        <w:spacing w:after="40"/>
      </w:pPr>
      <w:r>
        <w:t>Moderate: clinically significant, requires monitoring</w:t>
      </w:r>
    </w:p>
    <w:p>
      <w:pPr>
        <w:pStyle w:val="ListBullet"/>
        <w:spacing w:after="40"/>
      </w:pPr>
      <w:r>
        <w:t>Minor: low clinical significance, patient counselling needed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3.7 Backend API</w:t>
      </w:r>
    </w:p>
    <w:p>
      <w:pPr>
        <w:spacing w:after="80"/>
      </w:pPr>
      <w:r>
        <w:rPr>
          <w:b/>
        </w:rPr>
        <w:t>Tool:</w:t>
      </w:r>
      <w:r>
        <w:t xml:space="preserve"> FastAPI</w:t>
      </w:r>
    </w:p>
    <w:p>
      <w:pPr>
        <w:spacing w:after="80"/>
      </w:pPr>
      <w:r>
        <w:rPr>
          <w:b/>
        </w:rPr>
        <w:t>Full name:</w:t>
      </w:r>
      <w:r>
        <w:t xml:space="preserve"> Fast Application Programming Interface framework</w:t>
      </w:r>
    </w:p>
    <w:p>
      <w:pPr>
        <w:spacing w:after="80"/>
      </w:pPr>
      <w:r>
        <w:rPr>
          <w:b/>
        </w:rPr>
        <w:t>What it does:</w:t>
      </w:r>
      <w:r>
        <w:t xml:space="preserve"> Provides HTTP endpoints that the Streamlit UI calls.</w:t>
      </w:r>
    </w:p>
    <w:p>
      <w:pPr>
        <w:spacing w:after="80"/>
      </w:pPr>
      <w:r>
        <w:t>Runs all models asynchronously so the server can handle requests without freezing.</w:t>
      </w:r>
    </w:p>
    <w:p>
      <w:pPr>
        <w:spacing w:after="80"/>
      </w:pPr>
      <w:r>
        <w:t>Supports SSE (Server-Sent Events) for streaming the LLM output token by token.</w:t>
      </w:r>
    </w:p>
    <w:p>
      <w:pPr>
        <w:spacing w:after="80"/>
      </w:pPr>
      <w:r>
        <w:rPr>
          <w:b/>
        </w:rPr>
        <w:t>SSE: Server-Sent Events</w:t>
      </w:r>
      <w:r>
        <w:t xml:space="preserve"> — A protocol where the server pushes data to the</w:t>
      </w:r>
    </w:p>
    <w:p>
      <w:pPr>
        <w:spacing w:after="80"/>
      </w:pPr>
      <w:r>
        <w:t>browser continuously as it becomes available, rather than waiting for the full</w:t>
      </w:r>
    </w:p>
    <w:p>
      <w:pPr>
        <w:spacing w:after="80"/>
      </w:pPr>
      <w:r>
        <w:t>response. Used for showing LLM tokens as they are generated in real-time.</w:t>
      </w:r>
    </w:p>
    <w:p>
      <w:pPr>
        <w:spacing w:after="80"/>
      </w:pPr>
      <w:r>
        <w:rPr>
          <w:b/>
        </w:rPr>
        <w:t>Pydantic:</w:t>
      </w:r>
      <w:r>
        <w:t xml:space="preserve"> A Python library used to define strict data structures for API</w:t>
      </w:r>
    </w:p>
    <w:p>
      <w:pPr>
        <w:spacing w:after="80"/>
      </w:pPr>
      <w:r>
        <w:t>inputs and outputs. Validates all data automatically.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3.8 Frontend UI</w:t>
      </w:r>
    </w:p>
    <w:p>
      <w:pPr>
        <w:spacing w:after="80"/>
      </w:pPr>
      <w:r>
        <w:rPr>
          <w:b/>
        </w:rPr>
        <w:t>Tool:</w:t>
      </w:r>
      <w:r>
        <w:t xml:space="preserve"> Streamlit</w:t>
      </w:r>
    </w:p>
    <w:p>
      <w:pPr>
        <w:spacing w:after="80"/>
      </w:pPr>
      <w:r>
        <w:rPr>
          <w:b/>
        </w:rPr>
        <w:t>What it does:</w:t>
      </w:r>
      <w:r>
        <w:t xml:space="preserve"> Provides a web-based dashboard with:</w:t>
      </w:r>
    </w:p>
    <w:p>
      <w:pPr>
        <w:pStyle w:val="ListBullet"/>
        <w:spacing w:after="40"/>
      </w:pPr>
      <w:r>
        <w:t>Audio file upload and waveform visualization</w:t>
      </w:r>
    </w:p>
    <w:p>
      <w:pPr>
        <w:pStyle w:val="ListBullet"/>
        <w:spacing w:after="40"/>
      </w:pPr>
      <w:r>
        <w:t>Image upload and display</w:t>
      </w:r>
    </w:p>
    <w:p>
      <w:pPr>
        <w:pStyle w:val="ListBullet"/>
        <w:spacing w:after="40"/>
      </w:pPr>
      <w:r>
        <w:t>Analysis results across 5 tabs</w:t>
      </w:r>
    </w:p>
    <w:p>
      <w:pPr>
        <w:pStyle w:val="ListBullet"/>
        <w:spacing w:after="40"/>
      </w:pPr>
      <w:r>
        <w:t>Plotly interactive charts for pathology scores</w:t>
      </w:r>
    </w:p>
    <w:p>
      <w:pPr>
        <w:pStyle w:val="ListBullet"/>
        <w:spacing w:after="40"/>
      </w:pPr>
      <w:r>
        <w:t>Color-coded entity highlighting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3.9 Testing</w:t>
      </w:r>
    </w:p>
    <w:p>
      <w:pPr>
        <w:spacing w:after="80"/>
      </w:pPr>
      <w:r>
        <w:rPr>
          <w:b/>
        </w:rPr>
        <w:t>Tool:</w:t>
      </w:r>
      <w:r>
        <w:t xml:space="preserve"> pytest</w:t>
      </w:r>
    </w:p>
    <w:p>
      <w:pPr>
        <w:spacing w:after="80"/>
      </w:pPr>
      <w:r>
        <w:rPr>
          <w:b/>
        </w:rPr>
        <w:t>What it does:</w:t>
      </w:r>
      <w:r>
        <w:t xml:space="preserve"> Automated tests for every module. 32 tests covering:</w:t>
      </w:r>
    </w:p>
    <w:p>
      <w:pPr>
        <w:pStyle w:val="ListBullet"/>
        <w:spacing w:after="40"/>
      </w:pPr>
      <w:r>
        <w:t>Audio loading, resampling, waveform stats</w:t>
      </w:r>
    </w:p>
    <w:p>
      <w:pPr>
        <w:pStyle w:val="ListBullet"/>
        <w:spacing w:after="40"/>
      </w:pPr>
      <w:r>
        <w:t>Image loading, CLAHE preprocessing, bounding boxes</w:t>
      </w:r>
    </w:p>
    <w:p>
      <w:pPr>
        <w:pStyle w:val="ListBullet"/>
        <w:spacing w:after="40"/>
      </w:pPr>
      <w:r>
        <w:t>LLM prompt formatting, JSON extraction</w:t>
      </w:r>
    </w:p>
    <w:p>
      <w:pPr>
        <w:pStyle w:val="ListBullet"/>
        <w:spacing w:after="40"/>
      </w:pPr>
      <w:r>
        <w:t>RAG index building and retrieval</w:t>
      </w:r>
    </w:p>
    <w:p>
      <w:pPr>
        <w:pStyle w:val="ListBullet"/>
        <w:spacing w:after="40"/>
      </w:pPr>
      <w:r>
        <w:t>Full pipeline integration</w:t>
      </w:r>
    </w:p>
    <w:p>
      <w:pPr>
        <w:pBdr>
          <w:bottom w:val="single" w:sz="6" w:space="1" w:color="2E86AB"/>
        </w:pBdr>
        <w:spacing w:after="80"/>
      </w:pPr>
    </w:p>
    <w:p>
      <w:pPr>
        <w:pStyle w:val="Heading2"/>
        <w:spacing w:before="280" w:after="80"/>
      </w:pPr>
      <w:r>
        <w:rPr>
          <w:b/>
          <w:color w:val="2E86AB"/>
          <w:sz w:val="30"/>
        </w:rPr>
        <w:t>4. System Architecture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DOCTOR INPUT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+--------------+--------------+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|                       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Voice Note (WAV)          Chest X-Ray (PNG/JPG)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|                       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v                             v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+---------------+           +------------------+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| faster-whisper |           |  DenseNet121 CNN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|  (CPU, small) |           |  (CPU, torchvision)|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+-------+-------+           +--------+---------+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|                      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| Transcription text         | 1024-dim feature vector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|                            | 14 pathology scores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|                            | GradCAM heatmap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|                      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+------------+---------------+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 v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+----------------+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Prompt Builder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(fusion layer)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+-------+--------+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| Query for relevant papers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v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+----------------+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FAISS + ST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PubMed RAG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(CPU, 384-dim)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+-------+--------+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| Top-3 PubMed abstracts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v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+----------------+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Mistral 7B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Instruct 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(GPU, Ollama)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Q4_K_M 4.1GB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+-------+--------+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| Structured SOAP JSON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v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+----------------+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spaCy NER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Clinical Rules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(CPU)    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+-------+--------+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| Entities + Drug Warnings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v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+---------------------------+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ClinicalAssistantResponse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(Pydantic JSON object)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+---------------------------+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v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+------------------+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FastAPI Backend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localhost:8000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+--------+---------+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         v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+------------------+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Streamlit UI  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| localhost:8501   |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            +------------------+</w:t>
      </w:r>
    </w:p>
    <w:p>
      <w:pPr>
        <w:pBdr>
          <w:bottom w:val="single" w:sz="6" w:space="1" w:color="2E86AB"/>
        </w:pBdr>
        <w:spacing w:after="80"/>
      </w:pPr>
    </w:p>
    <w:p>
      <w:pPr>
        <w:pStyle w:val="Heading2"/>
        <w:spacing w:before="280" w:after="80"/>
      </w:pPr>
      <w:r>
        <w:rPr>
          <w:b/>
          <w:color w:val="2E86AB"/>
          <w:sz w:val="30"/>
        </w:rPr>
        <w:t>5. Pipeline Flow (Step by Step)</w:t>
      </w:r>
    </w:p>
    <w:p>
      <w:pPr>
        <w:spacing w:after="80"/>
      </w:pPr>
      <w:r>
        <w:rPr>
          <w:b/>
        </w:rPr>
        <w:t>Step 1 — Audio Transcription</w:t>
      </w:r>
    </w:p>
    <w:p>
      <w:pPr>
        <w:pStyle w:val="ListBullet"/>
        <w:spacing w:after="40"/>
      </w:pPr>
      <w:r>
        <w:t>Input: WAV/MP3 audio file from the doctor</w:t>
      </w:r>
    </w:p>
    <w:p>
      <w:pPr>
        <w:pStyle w:val="ListBullet"/>
        <w:spacing w:after="40"/>
      </w:pPr>
      <w:r>
        <w:t>Processing: faster-whisper loads the audio at 16kHz mono, runs the small</w:t>
      </w:r>
    </w:p>
    <w:p>
      <w:pPr>
        <w:spacing w:after="80"/>
      </w:pPr>
      <w:r>
        <w:t xml:space="preserve">  Whisper model with VAD filtering, and returns a text transcription with</w:t>
      </w:r>
    </w:p>
    <w:p>
      <w:pPr>
        <w:spacing w:after="80"/>
      </w:pPr>
      <w:r>
        <w:t xml:space="preserve">  word-level timestamps</w:t>
      </w:r>
    </w:p>
    <w:p>
      <w:pPr>
        <w:pStyle w:val="ListBullet"/>
        <w:spacing w:after="40"/>
      </w:pPr>
      <w:r>
        <w:t>Output: Plain English transcription text</w:t>
      </w:r>
    </w:p>
    <w:p>
      <w:pPr>
        <w:spacing w:after="80"/>
      </w:pPr>
      <w:r>
        <w:rPr>
          <w:b/>
        </w:rPr>
        <w:t>Step 2 — Image Encoding</w:t>
      </w:r>
    </w:p>
    <w:p>
      <w:pPr>
        <w:pStyle w:val="ListBullet"/>
        <w:spacing w:after="40"/>
      </w:pPr>
      <w:r>
        <w:t>Input: Chest X-ray PNG/JPG image</w:t>
      </w:r>
    </w:p>
    <w:p>
      <w:pPr>
        <w:pStyle w:val="ListBullet"/>
        <w:spacing w:after="40"/>
      </w:pPr>
      <w:r>
        <w:t>Processing: Image is converted to grayscale, CLAHE (Contrast Limited</w:t>
      </w:r>
    </w:p>
    <w:p>
      <w:pPr>
        <w:spacing w:after="80"/>
      </w:pPr>
      <w:r>
        <w:t xml:space="preserve">  Adaptive Histogram Equalization) enhancement is applied, then it is</w:t>
      </w:r>
    </w:p>
    <w:p>
      <w:pPr>
        <w:spacing w:after="80"/>
      </w:pPr>
      <w:r>
        <w:t xml:space="preserve">  resized to 224x224 pixels and normalized with ImageNet statistics.</w:t>
      </w:r>
    </w:p>
    <w:p>
      <w:pPr>
        <w:spacing w:after="80"/>
      </w:pPr>
      <w:r>
        <w:t xml:space="preserve">  DenseNet121 extracts features, sigmoid activation converts logits to</w:t>
      </w:r>
    </w:p>
    <w:p>
      <w:pPr>
        <w:spacing w:after="80"/>
      </w:pPr>
      <w:r>
        <w:t xml:space="preserve">  probabilities. GradCAM computes gradients for the top pathology.</w:t>
      </w:r>
    </w:p>
    <w:p>
      <w:pPr>
        <w:pStyle w:val="ListBullet"/>
        <w:spacing w:after="40"/>
      </w:pPr>
      <w:r>
        <w:t>Output: 1024-dim feature vector, 14 pathology confidence scores,</w:t>
      </w:r>
    </w:p>
    <w:p>
      <w:pPr>
        <w:spacing w:after="80"/>
      </w:pPr>
      <w:r>
        <w:t xml:space="preserve">  GradCAM heatmap image</w:t>
      </w:r>
    </w:p>
    <w:p>
      <w:pPr>
        <w:spacing w:after="80"/>
      </w:pPr>
      <w:r>
        <w:rPr>
          <w:b/>
        </w:rPr>
        <w:t>CLAHE: Contrast Limited Adaptive Histogram Equalization</w:t>
      </w:r>
    </w:p>
    <w:p>
      <w:pPr>
        <w:spacing w:after="80"/>
      </w:pPr>
      <w:r>
        <w:t>An image processing technique that improves local contrast in medical images.</w:t>
      </w:r>
    </w:p>
    <w:p>
      <w:pPr>
        <w:spacing w:after="80"/>
      </w:pPr>
      <w:r>
        <w:t>Particularly useful for chest X-rays where regions of interest may be subtle.</w:t>
      </w:r>
    </w:p>
    <w:p>
      <w:pPr>
        <w:spacing w:after="80"/>
      </w:pPr>
      <w:r>
        <w:rPr>
          <w:b/>
        </w:rPr>
        <w:t>Step 3 — RAG Retrieval</w:t>
      </w:r>
    </w:p>
    <w:p>
      <w:pPr>
        <w:pStyle w:val="ListBullet"/>
        <w:spacing w:after="40"/>
      </w:pPr>
      <w:r>
        <w:t>Input: Concatenation of transcription text + top pathology names</w:t>
      </w:r>
    </w:p>
    <w:p>
      <w:pPr>
        <w:pStyle w:val="ListBullet"/>
        <w:spacing w:after="40"/>
      </w:pPr>
      <w:r>
        <w:t>Processing: sentence-transformers encodes the query into a 384-dim vector.</w:t>
      </w:r>
    </w:p>
    <w:p>
      <w:pPr>
        <w:spacing w:after="80"/>
      </w:pPr>
      <w:r>
        <w:t xml:space="preserve">  FAISS performs cosine similarity search against the PubMed abstract index.</w:t>
      </w:r>
    </w:p>
    <w:p>
      <w:pPr>
        <w:spacing w:after="80"/>
      </w:pPr>
      <w:r>
        <w:t xml:space="preserve">  Top 3 results are retrieved and formatted.</w:t>
      </w:r>
    </w:p>
    <w:p>
      <w:pPr>
        <w:pStyle w:val="ListBullet"/>
        <w:spacing w:after="40"/>
      </w:pPr>
      <w:r>
        <w:t>Output: 3 relevant PubMed abstract texts</w:t>
      </w:r>
    </w:p>
    <w:p>
      <w:pPr>
        <w:spacing w:after="80"/>
      </w:pPr>
      <w:r>
        <w:rPr>
          <w:b/>
        </w:rPr>
        <w:t>Step 4 — SOAP Note Generation</w:t>
      </w:r>
    </w:p>
    <w:p>
      <w:pPr>
        <w:pStyle w:val="ListBullet"/>
        <w:spacing w:after="40"/>
      </w:pPr>
      <w:r>
        <w:t>Input: Transcription + pathology findings + RAG abstracts (combined prompt)</w:t>
      </w:r>
    </w:p>
    <w:p>
      <w:pPr>
        <w:pStyle w:val="ListBullet"/>
        <w:spacing w:after="40"/>
      </w:pPr>
      <w:r>
        <w:t>Processing: Mistral 7B receives a structured prompt asking for a SOAP note</w:t>
      </w:r>
    </w:p>
    <w:p>
      <w:pPr>
        <w:spacing w:after="80"/>
      </w:pPr>
      <w:r>
        <w:t xml:space="preserve">  in JSON format. The model generates text token by token on the RTX 4060 GPU.</w:t>
      </w:r>
    </w:p>
    <w:p>
      <w:pPr>
        <w:pStyle w:val="ListBullet"/>
        <w:spacing w:after="40"/>
      </w:pPr>
      <w:r>
        <w:t>Output: JSON with soap_note, primary_diagnosis, differential_diagnoses,</w:t>
      </w:r>
    </w:p>
    <w:p>
      <w:pPr>
        <w:spacing w:after="80"/>
      </w:pPr>
      <w:r>
        <w:t xml:space="preserve">  recommended_medications, follow_up, confidence level</w:t>
      </w:r>
    </w:p>
    <w:p>
      <w:pPr>
        <w:spacing w:after="80"/>
      </w:pPr>
      <w:r>
        <w:rPr>
          <w:b/>
        </w:rPr>
        <w:t>Step 5 — Named Entity Recognition</w:t>
      </w:r>
    </w:p>
    <w:p>
      <w:pPr>
        <w:pStyle w:val="ListBullet"/>
        <w:spacing w:after="40"/>
      </w:pPr>
      <w:r>
        <w:t>Input: Raw LLM output text</w:t>
      </w:r>
    </w:p>
    <w:p>
      <w:pPr>
        <w:pStyle w:val="ListBullet"/>
        <w:spacing w:after="40"/>
      </w:pPr>
      <w:r>
        <w:t>Processing: The JSON is parsed to extract clean SOAP text.</w:t>
      </w:r>
    </w:p>
    <w:p>
      <w:pPr>
        <w:spacing w:after="80"/>
      </w:pPr>
      <w:r>
        <w:t xml:space="preserve">  spaCy with clinical rule patterns identifies medical entities.</w:t>
      </w:r>
    </w:p>
    <w:p>
      <w:pPr>
        <w:spacing w:after="80"/>
      </w:pPr>
      <w:r>
        <w:t xml:space="preserve">  Entity spans are recorded with character positions for highlighting.</w:t>
      </w:r>
    </w:p>
    <w:p>
      <w:pPr>
        <w:pStyle w:val="ListBullet"/>
        <w:spacing w:after="40"/>
      </w:pPr>
      <w:r>
        <w:t>Output: Bucketed entities (symptoms, diagnoses, medications, dosages,</w:t>
      </w:r>
    </w:p>
    <w:p>
      <w:pPr>
        <w:spacing w:after="80"/>
      </w:pPr>
      <w:r>
        <w:t xml:space="preserve">  anatomy, procedures) + highlighted HTML</w:t>
      </w:r>
    </w:p>
    <w:p>
      <w:pPr>
        <w:spacing w:after="80"/>
      </w:pPr>
      <w:r>
        <w:rPr>
          <w:b/>
        </w:rPr>
        <w:t>Step 6 — Drug Interaction Check</w:t>
      </w:r>
    </w:p>
    <w:p>
      <w:pPr>
        <w:pStyle w:val="ListBullet"/>
        <w:spacing w:after="40"/>
      </w:pPr>
      <w:r>
        <w:t>Input: List of medications extracted by NER</w:t>
      </w:r>
    </w:p>
    <w:p>
      <w:pPr>
        <w:pStyle w:val="ListBullet"/>
        <w:spacing w:after="40"/>
      </w:pPr>
      <w:r>
        <w:t>Processing: All medication pairs are checked against the local database.</w:t>
      </w:r>
    </w:p>
    <w:p>
      <w:pPr>
        <w:spacing w:after="80"/>
      </w:pPr>
      <w:r>
        <w:t xml:space="preserve">  Interactions are sorted by severity (major &gt; moderate &gt; minor).</w:t>
      </w:r>
    </w:p>
    <w:p>
      <w:pPr>
        <w:pStyle w:val="ListBullet"/>
        <w:spacing w:after="40"/>
      </w:pPr>
      <w:r>
        <w:t>Output: List of warnings with severity, description, and recommendation</w:t>
      </w:r>
    </w:p>
    <w:p>
      <w:pPr>
        <w:spacing w:after="80"/>
      </w:pPr>
      <w:r>
        <w:rPr>
          <w:b/>
        </w:rPr>
        <w:t>Step 7 — Response Assembly</w:t>
      </w:r>
    </w:p>
    <w:p>
      <w:pPr>
        <w:pStyle w:val="ListBullet"/>
        <w:spacing w:after="40"/>
      </w:pPr>
      <w:r>
        <w:t>All outputs are combined into a ClinicalAssistantResponse Pydantic object</w:t>
      </w:r>
    </w:p>
    <w:p>
      <w:pPr>
        <w:pStyle w:val="ListBullet"/>
        <w:spacing w:after="40"/>
      </w:pPr>
      <w:r>
        <w:t>Telemetry is recorded: audio duration, image shape, token counts, latency</w:t>
      </w:r>
    </w:p>
    <w:p>
      <w:pPr>
        <w:pStyle w:val="ListBullet"/>
        <w:spacing w:after="40"/>
      </w:pPr>
      <w:r>
        <w:t>Response is serialized to JSON and returned to the Streamlit frontend</w:t>
      </w:r>
    </w:p>
    <w:p>
      <w:pPr>
        <w:pBdr>
          <w:bottom w:val="single" w:sz="6" w:space="1" w:color="2E86AB"/>
        </w:pBdr>
        <w:spacing w:after="80"/>
      </w:pPr>
    </w:p>
    <w:p>
      <w:pPr>
        <w:pStyle w:val="Heading2"/>
        <w:spacing w:before="280" w:after="80"/>
      </w:pPr>
      <w:r>
        <w:rPr>
          <w:b/>
          <w:color w:val="2E86AB"/>
          <w:sz w:val="30"/>
        </w:rPr>
        <w:t>6. API Reference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GET /api/v1/health</w:t>
      </w:r>
    </w:p>
    <w:p>
      <w:pPr>
        <w:spacing w:after="80"/>
      </w:pPr>
      <w:r>
        <w:t>Check if all models are loaded and ready.</w:t>
      </w:r>
    </w:p>
    <w:p>
      <w:pPr>
        <w:spacing w:after="80"/>
      </w:pPr>
      <w:r>
        <w:t>Response: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>{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"status": "ok",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"models_loaded": true,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 xml:space="preserve">  "version": "1.0.0"</w:t>
      </w:r>
    </w:p>
    <w:p>
      <w:pPr>
        <w:shd w:val="clear" w:color="auto" w:fill="F2F2F2"/>
        <w:spacing w:before="0" w:after="0"/>
        <w:ind w:left="283"/>
      </w:pPr>
      <w:r>
        <w:rPr>
          <w:rFonts w:ascii="Courier New" w:hAnsi="Courier New"/>
          <w:color w:val="1E1E1E"/>
          <w:sz w:val="18"/>
        </w:rPr>
        <w:t>}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POST /api/v1/analyze</w:t>
      </w:r>
    </w:p>
    <w:p>
      <w:pPr>
        <w:spacing w:after="80"/>
      </w:pPr>
      <w:r>
        <w:t>Full synchronous inference. Returns complete JSON response.</w:t>
      </w:r>
    </w:p>
    <w:p>
      <w:pPr>
        <w:spacing w:after="80"/>
      </w:pPr>
      <w:r>
        <w:t>Form fields:</w:t>
      </w:r>
    </w:p>
    <w:p>
      <w:pPr>
        <w:pStyle w:val="ListBullet"/>
        <w:spacing w:after="40"/>
      </w:pPr>
      <w:r>
        <w:rPr>
          <w:rFonts w:ascii="Courier New" w:hAnsi="Courier New"/>
          <w:color w:val="E84C3B"/>
          <w:sz w:val="19"/>
        </w:rPr>
        <w:t>audio</w:t>
      </w:r>
      <w:r>
        <w:t xml:space="preserve"> — Audio file (WAV, MP3, M4A, FLAC, OGG)</w:t>
      </w:r>
    </w:p>
    <w:p>
      <w:pPr>
        <w:pStyle w:val="ListBullet"/>
        <w:spacing w:after="40"/>
      </w:pPr>
      <w:r>
        <w:rPr>
          <w:rFonts w:ascii="Courier New" w:hAnsi="Courier New"/>
          <w:color w:val="E84C3B"/>
          <w:sz w:val="19"/>
        </w:rPr>
        <w:t>image</w:t>
      </w:r>
      <w:r>
        <w:t xml:space="preserve"> — Image file (JPG, PNG, BMP, TIFF)</w:t>
      </w:r>
    </w:p>
    <w:p>
      <w:pPr>
        <w:pStyle w:val="ListBullet"/>
        <w:spacing w:after="40"/>
      </w:pPr>
      <w:r>
        <w:rPr>
          <w:rFonts w:ascii="Courier New" w:hAnsi="Courier New"/>
          <w:color w:val="E84C3B"/>
          <w:sz w:val="19"/>
        </w:rPr>
        <w:t>language</w:t>
      </w:r>
      <w:r>
        <w:t xml:space="preserve"> — Audio language code, default: "en"</w:t>
      </w:r>
    </w:p>
    <w:p>
      <w:pPr>
        <w:pStyle w:val="ListBullet"/>
        <w:spacing w:after="40"/>
      </w:pPr>
      <w:r>
        <w:rPr>
          <w:rFonts w:ascii="Courier New" w:hAnsi="Courier New"/>
          <w:color w:val="E84C3B"/>
          <w:sz w:val="19"/>
        </w:rPr>
        <w:t>imaging_modality</w:t>
      </w:r>
      <w:r>
        <w:t xml:space="preserve"> — e.g. "Chest X-Ray", default: "Chest X-Ray"</w:t>
      </w:r>
    </w:p>
    <w:p>
      <w:pPr>
        <w:spacing w:after="80"/>
      </w:pPr>
      <w:r>
        <w:t>Response fields: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376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1A5376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1A5376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transcription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Whisper transcription of audio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soap_note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object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S/O/A/P sections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primary_diagnosis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Most likely diagnosis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differential_diagnoses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list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Alternative diagnoses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image_findings_summary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Radiology summary paragraph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recommended_medications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list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Suggested drugs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follow_up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Follow-up instructions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confidence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high / medium / low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gradcam_overlay_b64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Base64 PNG of GradCAM heatmap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named_entities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object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symptoms, diagnoses, medications, etc.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drug_interactions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list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Warnings with severity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pathology_scores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object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14 pathology probabilities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top_findings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list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Pathologies above 0.3 threshold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literature_references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list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Retrieved PubMed abstracts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audio_duration_s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float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Length of audio in seconds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image_shape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list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[height, width] of input image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input_tokens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Tokens fed to LLM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output_tokens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Tokens generated by LLM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total_latency_s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float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End-to-end time in seconds</w:t>
            </w:r>
          </w:p>
        </w:tc>
      </w:tr>
    </w:tbl>
    <w:p/>
    <w:p>
      <w:pPr>
        <w:pStyle w:val="Heading3"/>
        <w:spacing w:before="280" w:after="80"/>
      </w:pPr>
      <w:r>
        <w:rPr>
          <w:b/>
          <w:color w:val="17A589"/>
          <w:sz w:val="24"/>
        </w:rPr>
        <w:t>POST /api/v1/analyze/stream</w:t>
      </w:r>
    </w:p>
    <w:p>
      <w:pPr>
        <w:spacing w:after="80"/>
      </w:pPr>
      <w:r>
        <w:t>Streaming SSE version. Emits events progressively: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376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Event</w:t>
            </w:r>
          </w:p>
        </w:tc>
        <w:tc>
          <w:tcPr>
            <w:tcW w:type="dxa" w:w="3135"/>
            <w:shd w:val="clear" w:color="auto" w:fill="1A5376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3135"/>
            <w:shd w:val="clear" w:color="auto" w:fill="1A5376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progress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{"step": "transcribing"}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Pipeline step started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transcription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{"text": "..."}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Whisper complete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vision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{"top_findings": [...], "pathology_scores": {...}}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DenseNet complete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token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{"token": "..."}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Each LLM token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done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Full result JSON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Everything complete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error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{"detail": "..."}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On any failure</w:t>
            </w:r>
          </w:p>
        </w:tc>
      </w:tr>
    </w:tbl>
    <w:p/>
    <w:p>
      <w:pPr>
        <w:pBdr>
          <w:bottom w:val="single" w:sz="6" w:space="1" w:color="2E86AB"/>
        </w:pBdr>
        <w:spacing w:after="80"/>
      </w:pPr>
    </w:p>
    <w:p>
      <w:pPr>
        <w:pStyle w:val="Heading2"/>
        <w:spacing w:before="280" w:after="80"/>
      </w:pPr>
      <w:r>
        <w:rPr>
          <w:b/>
          <w:color w:val="2E86AB"/>
          <w:sz w:val="30"/>
        </w:rPr>
        <w:t>7. Datasets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Montgomery County Chest X-Ray Dataset</w:t>
      </w:r>
    </w:p>
    <w:p>
      <w:pPr>
        <w:pStyle w:val="ListBullet"/>
        <w:spacing w:after="40"/>
      </w:pPr>
      <w:r>
        <w:t>Source: US National Library of Medicine (NLM)</w:t>
      </w:r>
    </w:p>
    <w:p>
      <w:pPr>
        <w:pStyle w:val="ListBullet"/>
        <w:spacing w:after="40"/>
      </w:pPr>
      <w:r>
        <w:t>URL: data.lhncbc.nlm.nih.gov</w:t>
      </w:r>
    </w:p>
    <w:p>
      <w:pPr>
        <w:pStyle w:val="ListBullet"/>
        <w:spacing w:after="40"/>
      </w:pPr>
      <w:r>
        <w:t>Content: 138 chest X-rays from a TB screening program in Maryland, USA</w:t>
      </w:r>
    </w:p>
    <w:p>
      <w:pPr>
        <w:pStyle w:val="ListBullet"/>
        <w:spacing w:after="40"/>
      </w:pPr>
      <w:r>
        <w:t>Format: PNG, high resolution (4000x4892 pixels typical)</w:t>
      </w:r>
    </w:p>
    <w:p>
      <w:pPr>
        <w:pStyle w:val="ListBullet"/>
        <w:spacing w:after="40"/>
      </w:pPr>
      <w:r>
        <w:t>License: Public domain, no registration required</w:t>
      </w:r>
    </w:p>
    <w:p>
      <w:pPr>
        <w:pStyle w:val="ListBullet"/>
        <w:spacing w:after="40"/>
      </w:pPr>
      <w:r>
        <w:t>Usage in this project: Testing the vision encoder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PubMed Abstracts</w:t>
      </w:r>
    </w:p>
    <w:p>
      <w:pPr>
        <w:pStyle w:val="ListBullet"/>
        <w:spacing w:after="40"/>
      </w:pPr>
      <w:r>
        <w:t>Source: NCBI Entrez API</w:t>
      </w:r>
    </w:p>
    <w:p>
      <w:pPr>
        <w:pStyle w:val="ListBullet"/>
        <w:spacing w:after="40"/>
      </w:pPr>
      <w:r>
        <w:t>Content: Abstracts (summaries) of peer-reviewed medical papers</w:t>
      </w:r>
    </w:p>
    <w:p>
      <w:pPr>
        <w:pStyle w:val="ListBullet"/>
        <w:spacing w:after="40"/>
      </w:pPr>
      <w:r>
        <w:t>License: Free for non-commercial use, abstracts are public domain</w:t>
      </w:r>
    </w:p>
    <w:p>
      <w:pPr>
        <w:pStyle w:val="ListBullet"/>
        <w:spacing w:after="40"/>
      </w:pPr>
      <w:r>
        <w:t>Note: Full-text papers require journal subscriptions</w:t>
      </w:r>
    </w:p>
    <w:p>
      <w:pPr>
        <w:pStyle w:val="ListBullet"/>
        <w:spacing w:after="40"/>
      </w:pPr>
      <w:r>
        <w:t>Usage in this project: RAG knowledge base for grounding LLM output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Drug Interaction Database</w:t>
      </w:r>
    </w:p>
    <w:p>
      <w:pPr>
        <w:pStyle w:val="ListBullet"/>
        <w:spacing w:after="40"/>
      </w:pPr>
      <w:r>
        <w:t>Source: Curated from clinical pharmacology literature + OpenFDA API</w:t>
      </w:r>
    </w:p>
    <w:p>
      <w:pPr>
        <w:pStyle w:val="ListBullet"/>
        <w:spacing w:after="40"/>
      </w:pPr>
      <w:r>
        <w:t>Content: 25 clinically significant drug-drug interactions</w:t>
      </w:r>
    </w:p>
    <w:p>
      <w:pPr>
        <w:pStyle w:val="ListBullet"/>
        <w:spacing w:after="40"/>
      </w:pPr>
      <w:r>
        <w:t>License: Public domain medical knowledge</w:t>
      </w:r>
    </w:p>
    <w:p>
      <w:pPr>
        <w:pStyle w:val="ListBullet"/>
        <w:spacing w:after="40"/>
      </w:pPr>
      <w:r>
        <w:t>Usage in this project: Safety checking of prescribed medications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Synthetic Audio Samples</w:t>
      </w:r>
    </w:p>
    <w:p>
      <w:pPr>
        <w:pStyle w:val="ListBullet"/>
        <w:spacing w:after="40"/>
      </w:pPr>
      <w:r>
        <w:t>Source: Generated locally using pyttsx3 (Windows SAPI5)</w:t>
      </w:r>
    </w:p>
    <w:p>
      <w:pPr>
        <w:pStyle w:val="ListBullet"/>
        <w:spacing w:after="40"/>
      </w:pPr>
      <w:r>
        <w:t>Content: 4 doctor voice notes covering pneumonia, heart failure, COPD, TB</w:t>
      </w:r>
    </w:p>
    <w:p>
      <w:pPr>
        <w:pStyle w:val="ListBullet"/>
        <w:spacing w:after="40"/>
      </w:pPr>
      <w:r>
        <w:t>License: Generated by the user, no external rights</w:t>
      </w:r>
    </w:p>
    <w:p>
      <w:pPr>
        <w:pStyle w:val="ListBullet"/>
        <w:spacing w:after="40"/>
      </w:pPr>
      <w:r>
        <w:t>Usage in this project: Testing and demonstration</w:t>
      </w:r>
    </w:p>
    <w:p>
      <w:pPr>
        <w:pBdr>
          <w:bottom w:val="single" w:sz="6" w:space="1" w:color="2E86AB"/>
        </w:pBdr>
        <w:spacing w:after="80"/>
      </w:pPr>
    </w:p>
    <w:p>
      <w:pPr>
        <w:pStyle w:val="Heading2"/>
        <w:spacing w:before="280" w:after="80"/>
      </w:pPr>
      <w:r>
        <w:rPr>
          <w:b/>
          <w:color w:val="2E86AB"/>
          <w:sz w:val="30"/>
        </w:rPr>
        <w:t>8. Sample Outputs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SOAP Note Example (Patient 01 — Pneumonia)</w:t>
      </w:r>
    </w:p>
    <w:p>
      <w:pPr>
        <w:spacing w:after="80"/>
      </w:pPr>
      <w:r>
        <w:rPr>
          <w:b/>
        </w:rPr>
        <w:t>Transcription (from Whisper):</w:t>
      </w:r>
    </w:p>
    <w:p>
      <w:pPr>
        <w:spacing w:after="80"/>
        <w:ind w:left="567"/>
      </w:pPr>
      <w:r>
        <w:rPr>
          <w:i/>
          <w:color w:val="555555"/>
        </w:rPr>
        <w:t>Patient is a 58-year-old male presenting with productive cough for 5 days,</w:t>
      </w:r>
    </w:p>
    <w:p>
      <w:pPr>
        <w:spacing w:after="80"/>
        <w:ind w:left="567"/>
      </w:pPr>
      <w:r>
        <w:rPr>
          <w:i/>
          <w:color w:val="555555"/>
        </w:rPr>
        <w:t>fever of 38.9 degrees Celsius, and right-sided pleuritic chest pain.</w:t>
      </w:r>
    </w:p>
    <w:p>
      <w:pPr>
        <w:spacing w:after="80"/>
        <w:ind w:left="567"/>
      </w:pPr>
      <w:r>
        <w:rPr>
          <w:i/>
          <w:color w:val="555555"/>
        </w:rPr>
        <w:t>Chest X-Ray shows right lower lobe consolidation.</w:t>
      </w:r>
    </w:p>
    <w:p>
      <w:pPr>
        <w:spacing w:after="80"/>
        <w:ind w:left="567"/>
      </w:pPr>
      <w:r>
        <w:rPr>
          <w:i/>
          <w:color w:val="555555"/>
        </w:rPr>
        <w:t>Plan to start amoxicillin-clavulanate 875 milligrams twice daily for 7 days.</w:t>
      </w:r>
    </w:p>
    <w:p>
      <w:pPr>
        <w:spacing w:after="80"/>
      </w:pPr>
      <w:r>
        <w:rPr>
          <w:b/>
        </w:rPr>
        <w:t>SOAP Note (from Mistral 7B):</w:t>
      </w:r>
    </w:p>
    <w:p>
      <w:pPr>
        <w:spacing w:after="80"/>
      </w:pPr>
      <w:r>
        <w:t>Subjective:</w:t>
      </w:r>
    </w:p>
    <w:p>
      <w:pPr>
        <w:spacing w:after="80"/>
        <w:ind w:left="567"/>
      </w:pPr>
      <w:r>
        <w:rPr>
          <w:i/>
          <w:color w:val="555555"/>
        </w:rPr>
        <w:t>58-year-old male presenting with productive cough for five days, fever of</w:t>
      </w:r>
    </w:p>
    <w:p>
      <w:pPr>
        <w:spacing w:after="80"/>
        <w:ind w:left="567"/>
      </w:pPr>
      <w:r>
        <w:rPr>
          <w:i/>
          <w:color w:val="555555"/>
        </w:rPr>
        <w:t>38.9 degrees Celsius, and right-sided pleuritic chest pain. Reports</w:t>
      </w:r>
    </w:p>
    <w:p>
      <w:pPr>
        <w:spacing w:after="80"/>
        <w:ind w:left="567"/>
      </w:pPr>
      <w:r>
        <w:rPr>
          <w:i/>
          <w:color w:val="555555"/>
        </w:rPr>
        <w:t>shortness of breath on exertion. Past medical history of hypertension</w:t>
      </w:r>
    </w:p>
    <w:p>
      <w:pPr>
        <w:spacing w:after="80"/>
        <w:ind w:left="567"/>
      </w:pPr>
      <w:r>
        <w:rPr>
          <w:i/>
          <w:color w:val="555555"/>
        </w:rPr>
        <w:t>and type 2 diabetes.</w:t>
      </w:r>
    </w:p>
    <w:p>
      <w:pPr>
        <w:spacing w:after="80"/>
      </w:pPr>
      <w:r>
        <w:t>Objective:</w:t>
      </w:r>
    </w:p>
    <w:p>
      <w:pPr>
        <w:spacing w:after="80"/>
        <w:ind w:left="567"/>
      </w:pPr>
      <w:r>
        <w:rPr>
          <w:i/>
          <w:color w:val="555555"/>
        </w:rPr>
        <w:t>Imaging modality: Chest X-Ray. CheXNet detected Consolidation: 47.5%,</w:t>
      </w:r>
    </w:p>
    <w:p>
      <w:pPr>
        <w:spacing w:after="80"/>
        <w:ind w:left="567"/>
      </w:pPr>
      <w:r>
        <w:rPr>
          <w:i/>
          <w:color w:val="555555"/>
        </w:rPr>
        <w:t>Pneumonia: 34.2%. Decreased breath sounds at the right base with</w:t>
      </w:r>
    </w:p>
    <w:p>
      <w:pPr>
        <w:spacing w:after="80"/>
        <w:ind w:left="567"/>
      </w:pPr>
      <w:r>
        <w:rPr>
          <w:i/>
          <w:color w:val="555555"/>
        </w:rPr>
        <w:t>dullness to percussion.</w:t>
      </w:r>
    </w:p>
    <w:p>
      <w:pPr>
        <w:spacing w:after="80"/>
      </w:pPr>
      <w:r>
        <w:t>Assessment:</w:t>
      </w:r>
    </w:p>
    <w:p>
      <w:pPr>
        <w:spacing w:after="80"/>
        <w:ind w:left="567"/>
      </w:pPr>
      <w:r>
        <w:rPr>
          <w:i/>
          <w:color w:val="555555"/>
        </w:rPr>
        <w:t>Primary differential diagnosis is community-acquired pneumonia given the</w:t>
      </w:r>
    </w:p>
    <w:p>
      <w:pPr>
        <w:spacing w:after="80"/>
        <w:ind w:left="567"/>
      </w:pPr>
      <w:r>
        <w:rPr>
          <w:i/>
          <w:color w:val="555555"/>
        </w:rPr>
        <w:t>patient's symptoms and chest X-ray findings. Other possibilities include</w:t>
      </w:r>
    </w:p>
    <w:p>
      <w:pPr>
        <w:spacing w:after="80"/>
        <w:ind w:left="567"/>
      </w:pPr>
      <w:r>
        <w:rPr>
          <w:i/>
          <w:color w:val="555555"/>
        </w:rPr>
        <w:t>interstitial pneumonia due to atypical organisms such as Mycoplasma.</w:t>
      </w:r>
    </w:p>
    <w:p>
      <w:pPr>
        <w:spacing w:after="80"/>
      </w:pPr>
      <w:r>
        <w:t>Plan:</w:t>
      </w:r>
    </w:p>
    <w:p>
      <w:pPr>
        <w:spacing w:after="80"/>
        <w:ind w:left="567"/>
      </w:pPr>
      <w:r>
        <w:rPr>
          <w:i/>
          <w:color w:val="555555"/>
        </w:rPr>
        <w:t>Start amoxicillin clavulanate 875 mg twice daily for seven days with</w:t>
      </w:r>
    </w:p>
    <w:p>
      <w:pPr>
        <w:spacing w:after="80"/>
        <w:ind w:left="567"/>
      </w:pPr>
      <w:r>
        <w:rPr>
          <w:i/>
          <w:color w:val="555555"/>
        </w:rPr>
        <w:t>follow-up in one week.</w:t>
      </w:r>
    </w:p>
    <w:p>
      <w:pPr>
        <w:spacing w:after="80"/>
      </w:pPr>
      <w:r>
        <w:rPr>
          <w:b/>
        </w:rPr>
        <w:t>Extracted Entities:</w:t>
      </w:r>
    </w:p>
    <w:p>
      <w:pPr>
        <w:pStyle w:val="ListBullet"/>
        <w:spacing w:after="40"/>
      </w:pPr>
      <w:r>
        <w:t>Symptoms: productive cough, fever, chest pain, shortness of breath</w:t>
      </w:r>
    </w:p>
    <w:p>
      <w:pPr>
        <w:pStyle w:val="ListBullet"/>
        <w:spacing w:after="40"/>
      </w:pPr>
      <w:r>
        <w:t>Diagnoses: pneumonia, consolidation, community-acquired pneumonia</w:t>
      </w:r>
    </w:p>
    <w:p>
      <w:pPr>
        <w:pStyle w:val="ListBullet"/>
        <w:spacing w:after="40"/>
      </w:pPr>
      <w:r>
        <w:t>Medications: amoxicillin clavulanate</w:t>
      </w:r>
    </w:p>
    <w:p>
      <w:pPr>
        <w:pStyle w:val="ListBullet"/>
        <w:spacing w:after="40"/>
      </w:pPr>
      <w:r>
        <w:t>Dosages: 875 mg</w:t>
      </w:r>
    </w:p>
    <w:p>
      <w:pPr>
        <w:pStyle w:val="ListBullet"/>
        <w:spacing w:after="40"/>
      </w:pPr>
      <w:r>
        <w:t>Anatomy: right lower lobe, right base</w:t>
      </w:r>
    </w:p>
    <w:p>
      <w:pPr>
        <w:pStyle w:val="Heading3"/>
        <w:spacing w:before="280" w:after="80"/>
      </w:pPr>
      <w:r>
        <w:rPr>
          <w:b/>
          <w:color w:val="17A589"/>
          <w:sz w:val="24"/>
        </w:rPr>
        <w:t>GradCAM Output</w:t>
      </w:r>
    </w:p>
    <w:p>
      <w:pPr>
        <w:spacing w:after="80"/>
      </w:pPr>
      <w:r>
        <w:t>The heatmap shows the model's attention on the chest X-ray.</w:t>
      </w:r>
    </w:p>
    <w:p>
      <w:pPr>
        <w:spacing w:after="80"/>
      </w:pPr>
      <w:r>
        <w:t>Red areas indicate high attention. Blue indicates low attention.</w:t>
      </w:r>
    </w:p>
    <w:p>
      <w:pPr>
        <w:spacing w:after="80"/>
      </w:pPr>
      <w:r>
        <w:t>In pneumonia cases, attention concentrates on the lower lobe consolidation region.</w:t>
      </w:r>
    </w:p>
    <w:p>
      <w:pPr>
        <w:pBdr>
          <w:bottom w:val="single" w:sz="6" w:space="1" w:color="2E86AB"/>
        </w:pBdr>
        <w:spacing w:after="80"/>
      </w:pPr>
    </w:p>
    <w:p>
      <w:pPr>
        <w:pStyle w:val="Heading2"/>
        <w:spacing w:before="280" w:after="80"/>
      </w:pPr>
      <w:r>
        <w:rPr>
          <w:b/>
          <w:color w:val="2E86AB"/>
          <w:sz w:val="30"/>
        </w:rPr>
        <w:t>9. Known Limitations</w:t>
      </w:r>
    </w:p>
    <w:p>
      <w:pPr>
        <w:spacing w:after="80"/>
      </w:pPr>
      <w:r>
        <w:rPr>
          <w:b/>
        </w:rPr>
        <w:t>Vision Model Accuracy</w:t>
      </w:r>
    </w:p>
    <w:p>
      <w:pPr>
        <w:spacing w:after="80"/>
      </w:pPr>
      <w:r>
        <w:t>The DenseNet121 classifier head uses random initialization because no</w:t>
      </w:r>
    </w:p>
    <w:p>
      <w:pPr>
        <w:spacing w:after="80"/>
      </w:pPr>
      <w:r>
        <w:t>publicly free pre-trained CheXNet weights are available without PhysioNet</w:t>
      </w:r>
    </w:p>
    <w:p>
      <w:pPr>
        <w:spacing w:after="80"/>
      </w:pPr>
      <w:r>
        <w:t>registration. Pathology scores reflect ImageNet features, not true medical</w:t>
      </w:r>
    </w:p>
    <w:p>
      <w:pPr>
        <w:spacing w:after="80"/>
      </w:pPr>
      <w:r>
        <w:t>diagnosis. The GradCAM heatmap is still meaningful — it shows what the</w:t>
      </w:r>
    </w:p>
    <w:p>
      <w:pPr>
        <w:spacing w:after="80"/>
      </w:pPr>
      <w:r>
        <w:t>network finds structurally interesting.</w:t>
      </w:r>
    </w:p>
    <w:p>
      <w:pPr>
        <w:spacing w:after="80"/>
      </w:pPr>
      <w:r>
        <w:rPr>
          <w:b/>
        </w:rPr>
        <w:t>RAG Index Size</w:t>
      </w:r>
    </w:p>
    <w:p>
      <w:pPr>
        <w:spacing w:after="80"/>
      </w:pPr>
      <w:r>
        <w:t>The current FAISS index contains 15 curated abstracts. For production use,</w:t>
      </w:r>
    </w:p>
    <w:p>
      <w:pPr>
        <w:spacing w:after="80"/>
      </w:pPr>
      <w:r>
        <w:t>index thousands of PubMed abstracts using the build_rag_index.py script</w:t>
      </w:r>
    </w:p>
    <w:p>
      <w:pPr>
        <w:spacing w:after="80"/>
      </w:pPr>
      <w:r>
        <w:t>with your NCBI Entrez email.</w:t>
      </w:r>
    </w:p>
    <w:p>
      <w:pPr>
        <w:spacing w:after="80"/>
      </w:pPr>
      <w:r>
        <w:rPr>
          <w:b/>
        </w:rPr>
        <w:t>Drug Interaction Database</w:t>
      </w:r>
    </w:p>
    <w:p>
      <w:pPr>
        <w:spacing w:after="80"/>
      </w:pPr>
      <w:r>
        <w:t>The local database contains 25 interactions. For comprehensive coverage,</w:t>
      </w:r>
    </w:p>
    <w:p>
      <w:pPr>
        <w:spacing w:after="80"/>
      </w:pPr>
      <w:r>
        <w:t>integrate the full DrugBank or SIDER database (requires free registration).</w:t>
      </w:r>
    </w:p>
    <w:p>
      <w:pPr>
        <w:spacing w:after="80"/>
      </w:pPr>
      <w:r>
        <w:rPr>
          <w:b/>
        </w:rPr>
        <w:t>No Medical Validation</w:t>
      </w:r>
    </w:p>
    <w:p>
      <w:pPr>
        <w:spacing w:after="80"/>
      </w:pPr>
      <w:r>
        <w:t>This system is for research and demonstration only. It has not been</w:t>
      </w:r>
    </w:p>
    <w:p>
      <w:pPr>
        <w:spacing w:after="80"/>
      </w:pPr>
      <w:r>
        <w:t>clinically validated. All outputs must be reviewed by qualified medical</w:t>
      </w:r>
    </w:p>
    <w:p>
      <w:pPr>
        <w:spacing w:after="80"/>
      </w:pPr>
      <w:r>
        <w:t>professionals before any clinical use. The system can hallucinate or</w:t>
      </w:r>
    </w:p>
    <w:p>
      <w:pPr>
        <w:spacing w:after="80"/>
      </w:pPr>
      <w:r>
        <w:t>produce incorrect information.</w:t>
      </w:r>
    </w:p>
    <w:p>
      <w:pPr>
        <w:spacing w:after="80"/>
      </w:pPr>
      <w:r>
        <w:rPr>
          <w:b/>
        </w:rPr>
        <w:t>Language</w:t>
      </w:r>
    </w:p>
    <w:p>
      <w:pPr>
        <w:spacing w:after="80"/>
      </w:pPr>
      <w:r>
        <w:t>Optimized for English medical terminology. Other languages supported by</w:t>
      </w:r>
    </w:p>
    <w:p>
      <w:pPr>
        <w:spacing w:after="80"/>
      </w:pPr>
      <w:r>
        <w:t>Whisper for transcription but NER patterns are English-only.</w:t>
      </w:r>
    </w:p>
    <w:p>
      <w:pPr>
        <w:pBdr>
          <w:bottom w:val="single" w:sz="6" w:space="1" w:color="2E86AB"/>
        </w:pBdr>
        <w:spacing w:after="80"/>
      </w:pPr>
    </w:p>
    <w:p>
      <w:pPr>
        <w:pStyle w:val="Heading2"/>
        <w:spacing w:before="280" w:after="80"/>
      </w:pPr>
      <w:r>
        <w:rPr>
          <w:b/>
          <w:color w:val="2E86AB"/>
          <w:sz w:val="30"/>
        </w:rPr>
        <w:t>10.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376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703"/>
            <w:shd w:val="clear" w:color="auto" w:fill="1A5376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Full Form / Meaning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SOAP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Subjective, Objective, Assessment, Plan — standard clinical note format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NER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Named Entity Recognition — AI identifying specific types of words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RAG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Retrieval-Augmented Generation — using a search engine to give AI context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LLM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Large Language Model — AI model trained on text (e.g. Mistral 7B)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CNN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Convolutional Neural Network — AI model for image processing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GradCAM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Gradient-weighted Class Activation Mapping — AI explainability technique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FAISS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Facebook AI Similarity Search — fast vector similarity search library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VRAM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Video Random Access Memory — GPU memory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SSE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Server-Sent Events — streaming protocol for real-time data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API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Application Programming Interface — software communication layer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CLAHE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Contrast Limited Adaptive Histogram Equalization — image enhancement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VAD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Voice Activity Detection — detecting when speech is present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SOAP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Subjective Objective Assessment Plan — clinical note format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CAP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Community-Acquired Pneumonia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COPD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Chronic Obstructive Pulmonary Disease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HFrEF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Heart Failure with Reduced Ejection Fraction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TB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Tuberculosis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EF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Ejection Fraction — percentage of blood pumped by the heart per beat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BNP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B-type Natriuretic Peptide — blood marker for heart failure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CXR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Chest X-Ray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PA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Posteroanterior — standard chest X-ray view (X-ray taken from back to front)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NLM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National Library of Medicine (US)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NCBI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National Center for Biotechnology Information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FDA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Food and Drug Administration (US)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INR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International Normalised Ratio — warfarin monitoring blood test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RIPE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Rifampicin, Isoniazid, Pyrazinamide, Ethambutol — standard TB treatment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AFB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Acid-Fast Bacilli — TB bacteria detected by smear test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PCR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Polymerase Chain Reaction — DNA-based diagnostic test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Computed Tomography — cross-sectional X-ray scan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HRCT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High-Resolution Computed Tomography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MRI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Magnetic Resonance Imaging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ICU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Intensive Care Unit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IV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Intravenous — medication given directly into a vein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SpO2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Oxygen saturation measured by pulse oximeter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FBC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Full Blood Count — standard blood test panel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TID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Three Times a Day (medication frequency)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BID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Twice a Day (medication frequency)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