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DAF94" w14:textId="77777777" w:rsidR="00FE1E5A" w:rsidRDefault="00FE1E5A" w:rsidP="00032D1D">
      <w:pPr>
        <w:pStyle w:val="Title"/>
        <w:rPr>
          <w:sz w:val="48"/>
          <w:szCs w:val="48"/>
        </w:rPr>
      </w:pPr>
      <w:r w:rsidRPr="00F54551">
        <w:rPr>
          <w:sz w:val="48"/>
          <w:szCs w:val="48"/>
        </w:rPr>
        <w:t>Age and Hospitalization in GLP 1 FAERS Reports</w:t>
      </w:r>
    </w:p>
    <w:p w14:paraId="4B0DA566" w14:textId="77777777" w:rsidR="00F54551" w:rsidRPr="00F54551" w:rsidRDefault="00F54551" w:rsidP="00F54551"/>
    <w:tbl>
      <w:tblPr>
        <w:tblStyle w:val="TableGrid"/>
        <w:tblW w:w="9350" w:type="dxa"/>
        <w:tblLook w:val="04A0" w:firstRow="1" w:lastRow="0" w:firstColumn="1" w:lastColumn="0" w:noHBand="0" w:noVBand="1"/>
      </w:tblPr>
      <w:tblGrid>
        <w:gridCol w:w="4675"/>
        <w:gridCol w:w="4675"/>
      </w:tblGrid>
      <w:tr w:rsidR="00FE1E5A" w14:paraId="21CC03B3" w14:textId="77777777" w:rsidTr="00FE1C55">
        <w:trPr>
          <w:trHeight w:val="467"/>
        </w:trPr>
        <w:tc>
          <w:tcPr>
            <w:tcW w:w="4675"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6AC5A16C" w14:textId="77777777" w:rsidR="00FE1E5A" w:rsidRDefault="00FE1E5A" w:rsidP="00FE1E5A">
            <w:pPr>
              <w:jc w:val="center"/>
            </w:pPr>
            <w:r w:rsidRPr="00FE1E5A">
              <w:rPr>
                <w:rFonts w:eastAsia="Times New Roman" w:cs="Times New Roman"/>
                <w:b/>
                <w:bCs/>
                <w:kern w:val="0"/>
                <w:sz w:val="20"/>
                <w14:ligatures w14:val="none"/>
              </w:rPr>
              <w:t>Age status</w:t>
            </w:r>
          </w:p>
        </w:tc>
        <w:tc>
          <w:tcPr>
            <w:tcW w:w="4675"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3ACE9236" w14:textId="77777777" w:rsidR="00FE1E5A" w:rsidRDefault="00FE1E5A" w:rsidP="00FE1E5A">
            <w:pPr>
              <w:jc w:val="center"/>
            </w:pPr>
            <w:r w:rsidRPr="00FE1E5A">
              <w:rPr>
                <w:rFonts w:eastAsia="Times New Roman" w:cs="Times New Roman"/>
                <w:b/>
                <w:bCs/>
                <w:kern w:val="0"/>
                <w:sz w:val="20"/>
                <w14:ligatures w14:val="none"/>
              </w:rPr>
              <w:t>Number of rows</w:t>
            </w:r>
          </w:p>
        </w:tc>
      </w:tr>
      <w:tr w:rsidR="00FE1E5A" w14:paraId="03D60332" w14:textId="77777777" w:rsidTr="00FE1E5A">
        <w:tc>
          <w:tcPr>
            <w:tcW w:w="4675" w:type="dxa"/>
            <w:tcBorders>
              <w:top w:val="single" w:sz="4" w:space="0" w:color="D9D9D9"/>
              <w:left w:val="single" w:sz="4" w:space="0" w:color="D9D9D9"/>
              <w:bottom w:val="single" w:sz="4" w:space="0" w:color="D9D9D9"/>
              <w:right w:val="single" w:sz="4" w:space="0" w:color="D9D9D9"/>
            </w:tcBorders>
            <w:vAlign w:val="center"/>
          </w:tcPr>
          <w:p w14:paraId="2AB6BAF4" w14:textId="77777777" w:rsidR="00FE1E5A" w:rsidRDefault="00FE1E5A" w:rsidP="00FE1E5A">
            <w:r w:rsidRPr="00FE1E5A">
              <w:rPr>
                <w:rFonts w:eastAsia="Times New Roman" w:cs="Times New Roman"/>
                <w:kern w:val="0"/>
                <w:sz w:val="20"/>
                <w14:ligatures w14:val="none"/>
              </w:rPr>
              <w:t>Already missing before this cleaning*</w:t>
            </w:r>
          </w:p>
        </w:tc>
        <w:tc>
          <w:tcPr>
            <w:tcW w:w="4675" w:type="dxa"/>
            <w:tcBorders>
              <w:top w:val="single" w:sz="4" w:space="0" w:color="D9D9D9"/>
              <w:left w:val="single" w:sz="4" w:space="0" w:color="D9D9D9"/>
              <w:bottom w:val="single" w:sz="4" w:space="0" w:color="D9D9D9"/>
              <w:right w:val="single" w:sz="4" w:space="0" w:color="D9D9D9"/>
            </w:tcBorders>
            <w:vAlign w:val="center"/>
          </w:tcPr>
          <w:p w14:paraId="3F2EDCB6" w14:textId="77777777" w:rsidR="00FE1E5A" w:rsidRDefault="00FE1E5A" w:rsidP="00FE1E5A">
            <w:r w:rsidRPr="00FE1E5A">
              <w:rPr>
                <w:rFonts w:eastAsia="Times New Roman" w:cs="Times New Roman"/>
                <w:kern w:val="0"/>
                <w:sz w:val="20"/>
                <w14:ligatures w14:val="none"/>
              </w:rPr>
              <w:t>114,692</w:t>
            </w:r>
          </w:p>
        </w:tc>
      </w:tr>
      <w:tr w:rsidR="00FE1E5A" w14:paraId="77C137A9" w14:textId="77777777" w:rsidTr="00FE1E5A">
        <w:tc>
          <w:tcPr>
            <w:tcW w:w="4675" w:type="dxa"/>
            <w:tcBorders>
              <w:top w:val="single" w:sz="4" w:space="0" w:color="D9D9D9"/>
              <w:left w:val="single" w:sz="4" w:space="0" w:color="D9D9D9"/>
              <w:bottom w:val="single" w:sz="4" w:space="0" w:color="D9D9D9"/>
              <w:right w:val="single" w:sz="4" w:space="0" w:color="D9D9D9"/>
            </w:tcBorders>
            <w:vAlign w:val="center"/>
          </w:tcPr>
          <w:p w14:paraId="444536CF" w14:textId="77777777" w:rsidR="00FE1E5A" w:rsidRDefault="00FE1E5A" w:rsidP="00FE1E5A">
            <w:r w:rsidRPr="00FE1E5A">
              <w:rPr>
                <w:rFonts w:eastAsia="Times New Roman" w:cs="Times New Roman"/>
                <w:kern w:val="0"/>
                <w:sz w:val="20"/>
                <w14:ligatures w14:val="none"/>
              </w:rPr>
              <w:t>Implausible ages changed to missing</w:t>
            </w:r>
          </w:p>
        </w:tc>
        <w:tc>
          <w:tcPr>
            <w:tcW w:w="4675" w:type="dxa"/>
            <w:tcBorders>
              <w:top w:val="single" w:sz="4" w:space="0" w:color="D9D9D9"/>
              <w:left w:val="single" w:sz="4" w:space="0" w:color="D9D9D9"/>
              <w:bottom w:val="single" w:sz="4" w:space="0" w:color="D9D9D9"/>
              <w:right w:val="single" w:sz="4" w:space="0" w:color="D9D9D9"/>
            </w:tcBorders>
            <w:vAlign w:val="center"/>
          </w:tcPr>
          <w:p w14:paraId="2E546C08" w14:textId="77777777" w:rsidR="00FE1E5A" w:rsidRDefault="00FE1E5A" w:rsidP="00FE1E5A">
            <w:r w:rsidRPr="00FE1E5A">
              <w:rPr>
                <w:rFonts w:eastAsia="Times New Roman" w:cs="Times New Roman"/>
                <w:kern w:val="0"/>
                <w:sz w:val="20"/>
                <w14:ligatures w14:val="none"/>
              </w:rPr>
              <w:t>2</w:t>
            </w:r>
          </w:p>
        </w:tc>
      </w:tr>
      <w:tr w:rsidR="00FE1E5A" w14:paraId="273E711A" w14:textId="77777777" w:rsidTr="00FE1E5A">
        <w:tc>
          <w:tcPr>
            <w:tcW w:w="4675" w:type="dxa"/>
            <w:tcBorders>
              <w:top w:val="single" w:sz="4" w:space="0" w:color="D9D9D9"/>
              <w:left w:val="single" w:sz="4" w:space="0" w:color="D9D9D9"/>
              <w:bottom w:val="single" w:sz="4" w:space="0" w:color="D9D9D9"/>
              <w:right w:val="single" w:sz="4" w:space="0" w:color="D9D9D9"/>
            </w:tcBorders>
            <w:vAlign w:val="center"/>
          </w:tcPr>
          <w:p w14:paraId="4A81368B" w14:textId="77777777" w:rsidR="00FE1E5A" w:rsidRDefault="00FE1E5A" w:rsidP="00FE1E5A">
            <w:r w:rsidRPr="00FE1E5A">
              <w:rPr>
                <w:rFonts w:eastAsia="Times New Roman" w:cs="Times New Roman"/>
                <w:b/>
                <w:bCs/>
                <w:kern w:val="0"/>
                <w:sz w:val="20"/>
                <w14:ligatures w14:val="none"/>
              </w:rPr>
              <w:t>Total age unavailable after cleaning</w:t>
            </w:r>
          </w:p>
        </w:tc>
        <w:tc>
          <w:tcPr>
            <w:tcW w:w="4675" w:type="dxa"/>
            <w:tcBorders>
              <w:top w:val="single" w:sz="4" w:space="0" w:color="D9D9D9"/>
              <w:left w:val="single" w:sz="4" w:space="0" w:color="D9D9D9"/>
              <w:bottom w:val="single" w:sz="4" w:space="0" w:color="D9D9D9"/>
              <w:right w:val="single" w:sz="4" w:space="0" w:color="D9D9D9"/>
            </w:tcBorders>
            <w:vAlign w:val="center"/>
          </w:tcPr>
          <w:p w14:paraId="5A165EC4" w14:textId="77777777" w:rsidR="00FE1E5A" w:rsidRDefault="00FE1E5A" w:rsidP="00FE1E5A">
            <w:pPr>
              <w:jc w:val="center"/>
            </w:pPr>
            <w:r w:rsidRPr="00FE1E5A">
              <w:rPr>
                <w:rFonts w:eastAsia="Times New Roman" w:cs="Times New Roman"/>
                <w:b/>
                <w:bCs/>
                <w:kern w:val="0"/>
                <w:sz w:val="20"/>
                <w14:ligatures w14:val="none"/>
              </w:rPr>
              <w:t>114,694</w:t>
            </w:r>
          </w:p>
        </w:tc>
      </w:tr>
      <w:tr w:rsidR="00FE1E5A" w14:paraId="498E2FAE" w14:textId="77777777" w:rsidTr="00FE1E5A">
        <w:tc>
          <w:tcPr>
            <w:tcW w:w="4675" w:type="dxa"/>
            <w:tcBorders>
              <w:top w:val="single" w:sz="4" w:space="0" w:color="D9D9D9"/>
              <w:left w:val="single" w:sz="4" w:space="0" w:color="D9D9D9"/>
              <w:bottom w:val="single" w:sz="4" w:space="0" w:color="D9D9D9"/>
              <w:right w:val="single" w:sz="4" w:space="0" w:color="D9D9D9"/>
            </w:tcBorders>
            <w:vAlign w:val="center"/>
          </w:tcPr>
          <w:p w14:paraId="2185BB81" w14:textId="77777777" w:rsidR="00FE1E5A" w:rsidRDefault="00FE1E5A" w:rsidP="00FE1E5A">
            <w:r w:rsidRPr="00FE1E5A">
              <w:rPr>
                <w:rFonts w:eastAsia="Times New Roman" w:cs="Times New Roman"/>
                <w:kern w:val="0"/>
                <w:sz w:val="20"/>
                <w14:ligatures w14:val="none"/>
              </w:rPr>
              <w:t>Usable age after cleaning</w:t>
            </w:r>
          </w:p>
        </w:tc>
        <w:tc>
          <w:tcPr>
            <w:tcW w:w="4675" w:type="dxa"/>
            <w:tcBorders>
              <w:top w:val="single" w:sz="4" w:space="0" w:color="D9D9D9"/>
              <w:left w:val="single" w:sz="4" w:space="0" w:color="D9D9D9"/>
              <w:bottom w:val="single" w:sz="4" w:space="0" w:color="D9D9D9"/>
              <w:right w:val="single" w:sz="4" w:space="0" w:color="D9D9D9"/>
            </w:tcBorders>
            <w:vAlign w:val="center"/>
          </w:tcPr>
          <w:p w14:paraId="2276FB2A" w14:textId="77777777" w:rsidR="00FE1E5A" w:rsidRDefault="00FE1E5A" w:rsidP="00FE1E5A">
            <w:r w:rsidRPr="00FE1E5A">
              <w:rPr>
                <w:rFonts w:eastAsia="Times New Roman" w:cs="Times New Roman"/>
                <w:kern w:val="0"/>
                <w:sz w:val="20"/>
                <w14:ligatures w14:val="none"/>
              </w:rPr>
              <w:t>167,177</w:t>
            </w:r>
          </w:p>
        </w:tc>
      </w:tr>
      <w:tr w:rsidR="00FE1E5A" w14:paraId="3163259F" w14:textId="77777777" w:rsidTr="00FE1E5A">
        <w:tc>
          <w:tcPr>
            <w:tcW w:w="4675" w:type="dxa"/>
            <w:tcBorders>
              <w:top w:val="single" w:sz="4" w:space="0" w:color="D9D9D9"/>
              <w:left w:val="single" w:sz="4" w:space="0" w:color="D9D9D9"/>
              <w:bottom w:val="single" w:sz="4" w:space="0" w:color="D9D9D9"/>
              <w:right w:val="single" w:sz="4" w:space="0" w:color="D9D9D9"/>
            </w:tcBorders>
            <w:vAlign w:val="center"/>
          </w:tcPr>
          <w:p w14:paraId="6EC8139B" w14:textId="77777777" w:rsidR="00CE7B0E" w:rsidRDefault="00000000">
            <w:r>
              <w:rPr>
                <w:sz w:val="20"/>
              </w:rPr>
              <w:t>Total report–drug rows</w:t>
            </w:r>
          </w:p>
        </w:tc>
        <w:tc>
          <w:tcPr>
            <w:tcW w:w="4675" w:type="dxa"/>
            <w:tcBorders>
              <w:top w:val="single" w:sz="4" w:space="0" w:color="D9D9D9"/>
              <w:left w:val="single" w:sz="4" w:space="0" w:color="D9D9D9"/>
              <w:bottom w:val="single" w:sz="4" w:space="0" w:color="D9D9D9"/>
              <w:right w:val="single" w:sz="4" w:space="0" w:color="D9D9D9"/>
            </w:tcBorders>
            <w:vAlign w:val="center"/>
          </w:tcPr>
          <w:p w14:paraId="0CA502A5" w14:textId="77777777" w:rsidR="00FE1E5A" w:rsidRDefault="00FE1E5A" w:rsidP="00FE1E5A">
            <w:pPr>
              <w:jc w:val="center"/>
            </w:pPr>
            <w:r w:rsidRPr="00FE1E5A">
              <w:rPr>
                <w:rFonts w:eastAsia="Times New Roman" w:cs="Times New Roman"/>
                <w:b/>
                <w:bCs/>
                <w:kern w:val="0"/>
                <w:sz w:val="20"/>
                <w14:ligatures w14:val="none"/>
              </w:rPr>
              <w:t>281,871</w:t>
            </w:r>
          </w:p>
        </w:tc>
      </w:tr>
    </w:tbl>
    <w:p w14:paraId="7A039182" w14:textId="652E5F2A" w:rsidR="00FE1E5A" w:rsidRDefault="00000000" w:rsidP="00032D1D">
      <w:r>
        <w:rPr>
          <w:sz w:val="20"/>
        </w:rPr>
        <w:t>*Missing before cleaning refers to missing values in the numeric patient_age_years variable. Two implausible ages were set to missing, and the corresponding rows were retained. Counts represent report–drug rows, not unique reports.</w:t>
      </w:r>
    </w:p>
    <w:p w14:paraId="75F213D2" w14:textId="77777777" w:rsidR="00FE1C55" w:rsidRDefault="00FE1C55" w:rsidP="00032D1D">
      <w:r>
        <w:t>Approximately 40.7% of report–drug rows lack a usable age. We therefore compared the predictive value of age availability with that of actual age.</w:t>
      </w:r>
    </w:p>
    <w:p w14:paraId="62EF5932" w14:textId="77777777" w:rsidR="00FE1C55" w:rsidRDefault="00FE1C55" w:rsidP="00FE1C55">
      <w:r>
        <w:t>Age provides additional predictive value if including it improves predictions for reports not used to train the model. A statistically significant age coefficient alone does not establish predictive value. Our project addresses two questions:</w:t>
      </w:r>
    </w:p>
    <w:p w14:paraId="133DC163" w14:textId="77777777" w:rsidR="00FE1C55" w:rsidRDefault="00FE1C55" w:rsidP="00FE1C55">
      <w:pPr>
        <w:pStyle w:val="ListParagraph"/>
        <w:numPr>
          <w:ilvl w:val="0"/>
          <w:numId w:val="2"/>
        </w:numPr>
      </w:pPr>
      <w:r>
        <w:t>Is age associated with reported hospitalization?</w:t>
      </w:r>
    </w:p>
    <w:p w14:paraId="4330ADDC" w14:textId="77777777" w:rsidR="00FE1C55" w:rsidRDefault="00FE1C55" w:rsidP="00FE1C55">
      <w:pPr>
        <w:pStyle w:val="ListParagraph"/>
        <w:numPr>
          <w:ilvl w:val="0"/>
          <w:numId w:val="2"/>
        </w:numPr>
      </w:pPr>
      <w:r>
        <w:t>Does age improve prediction beyond the other included variables?</w:t>
      </w:r>
    </w:p>
    <w:tbl>
      <w:tblPr>
        <w:tblStyle w:val="TableGrid"/>
        <w:tblW w:w="0" w:type="auto"/>
        <w:tblLook w:val="04A0" w:firstRow="1" w:lastRow="0" w:firstColumn="1" w:lastColumn="0" w:noHBand="0" w:noVBand="1"/>
      </w:tblPr>
      <w:tblGrid>
        <w:gridCol w:w="715"/>
        <w:gridCol w:w="3025"/>
        <w:gridCol w:w="1655"/>
        <w:gridCol w:w="1890"/>
        <w:gridCol w:w="2065"/>
      </w:tblGrid>
      <w:tr w:rsidR="00FE1C55" w14:paraId="608A6892" w14:textId="77777777" w:rsidTr="00047B95">
        <w:tc>
          <w:tcPr>
            <w:tcW w:w="715" w:type="dxa"/>
            <w:tcBorders>
              <w:top w:val="single" w:sz="4" w:space="0" w:color="D9D9D9"/>
              <w:left w:val="single" w:sz="4" w:space="0" w:color="D9D9D9"/>
              <w:bottom w:val="single" w:sz="4" w:space="0" w:color="D9D9D9"/>
              <w:right w:val="single" w:sz="4" w:space="0" w:color="D9D9D9"/>
            </w:tcBorders>
            <w:shd w:val="clear" w:color="auto" w:fill="EAEAEA"/>
          </w:tcPr>
          <w:p w14:paraId="3D8AA1EB" w14:textId="77777777" w:rsidR="00FE1C55" w:rsidRDefault="00FE1C55" w:rsidP="00047B95"/>
        </w:tc>
        <w:tc>
          <w:tcPr>
            <w:tcW w:w="3025"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0A729BC7" w14:textId="77777777" w:rsidR="00FE1C55" w:rsidRDefault="00FE1C55" w:rsidP="00047B95">
            <w:r w:rsidRPr="00274C57">
              <w:rPr>
                <w:rFonts w:eastAsia="Times New Roman" w:cs="Times New Roman"/>
                <w:b/>
                <w:bCs/>
                <w:kern w:val="0"/>
                <w:sz w:val="20"/>
                <w14:ligatures w14:val="none"/>
              </w:rPr>
              <w:t>Model</w:t>
            </w:r>
          </w:p>
        </w:tc>
        <w:tc>
          <w:tcPr>
            <w:tcW w:w="1655"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69CEC7E1" w14:textId="77777777" w:rsidR="00FE1C55" w:rsidRDefault="00A13B0B" w:rsidP="00047B95">
            <w:r>
              <w:rPr>
                <w:rFonts w:eastAsia="Times New Roman" w:cs="Times New Roman"/>
                <w:b/>
                <w:bCs/>
                <w:kern w:val="0"/>
                <w:sz w:val="20"/>
                <w14:ligatures w14:val="none"/>
              </w:rPr>
              <w:t xml:space="preserve">Baseline </w:t>
            </w:r>
            <w:r w:rsidR="00FE1C55" w:rsidRPr="00274C57">
              <w:rPr>
                <w:rFonts w:eastAsia="Times New Roman" w:cs="Times New Roman"/>
                <w:b/>
                <w:bCs/>
                <w:kern w:val="0"/>
                <w:sz w:val="20"/>
                <w14:ligatures w14:val="none"/>
              </w:rPr>
              <w:t>predictors*</w:t>
            </w:r>
          </w:p>
        </w:tc>
        <w:tc>
          <w:tcPr>
            <w:tcW w:w="1890"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3CD6F17C" w14:textId="77777777" w:rsidR="00FE1C55" w:rsidRDefault="00FE1C55" w:rsidP="00047B95">
            <w:r w:rsidRPr="00274C57">
              <w:rPr>
                <w:rFonts w:eastAsia="Times New Roman" w:cs="Times New Roman"/>
                <w:b/>
                <w:bCs/>
                <w:kern w:val="0"/>
                <w:sz w:val="20"/>
                <w14:ligatures w14:val="none"/>
              </w:rPr>
              <w:t>Age-unavailable indicator</w:t>
            </w:r>
          </w:p>
        </w:tc>
        <w:tc>
          <w:tcPr>
            <w:tcW w:w="2065"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1CFAE75C" w14:textId="77777777" w:rsidR="00FE1C55" w:rsidRDefault="00A13B0B" w:rsidP="00047B95">
            <w:r>
              <w:rPr>
                <w:rFonts w:eastAsia="Times New Roman" w:cs="Times New Roman"/>
                <w:b/>
                <w:bCs/>
                <w:kern w:val="0"/>
                <w:sz w:val="20"/>
                <w14:ligatures w14:val="none"/>
              </w:rPr>
              <w:t>Age in years</w:t>
            </w:r>
          </w:p>
        </w:tc>
      </w:tr>
      <w:tr w:rsidR="00FE1C55" w14:paraId="23FACF19" w14:textId="77777777" w:rsidTr="00047B95">
        <w:tc>
          <w:tcPr>
            <w:tcW w:w="715" w:type="dxa"/>
            <w:tcBorders>
              <w:top w:val="single" w:sz="4" w:space="0" w:color="D9D9D9"/>
              <w:left w:val="single" w:sz="4" w:space="0" w:color="D9D9D9"/>
              <w:bottom w:val="single" w:sz="4" w:space="0" w:color="D9D9D9"/>
              <w:right w:val="single" w:sz="4" w:space="0" w:color="D9D9D9"/>
            </w:tcBorders>
          </w:tcPr>
          <w:p w14:paraId="38DA9310" w14:textId="77777777" w:rsidR="00FE1C55" w:rsidRDefault="00FE1C55" w:rsidP="00047B95">
            <w:r>
              <w:rPr>
                <w:rFonts w:eastAsia="Times New Roman" w:cs="Times New Roman"/>
                <w:kern w:val="0"/>
                <w:sz w:val="20"/>
                <w:szCs w:val="22"/>
                <w14:ligatures w14:val="none"/>
              </w:rPr>
              <w:t>1</w:t>
            </w:r>
          </w:p>
        </w:tc>
        <w:tc>
          <w:tcPr>
            <w:tcW w:w="3025" w:type="dxa"/>
            <w:tcBorders>
              <w:top w:val="single" w:sz="4" w:space="0" w:color="D9D9D9"/>
              <w:left w:val="single" w:sz="4" w:space="0" w:color="D9D9D9"/>
              <w:bottom w:val="single" w:sz="4" w:space="0" w:color="D9D9D9"/>
              <w:right w:val="single" w:sz="4" w:space="0" w:color="D9D9D9"/>
            </w:tcBorders>
            <w:vAlign w:val="center"/>
          </w:tcPr>
          <w:p w14:paraId="3448A77A" w14:textId="77777777" w:rsidR="00FE1C55" w:rsidRDefault="00FE1C55" w:rsidP="00047B95">
            <w:r w:rsidRPr="00274C57">
              <w:rPr>
                <w:rFonts w:eastAsia="Times New Roman" w:cs="Times New Roman"/>
                <w:kern w:val="0"/>
                <w:sz w:val="20"/>
                <w:szCs w:val="22"/>
                <w14:ligatures w14:val="none"/>
              </w:rPr>
              <w:t>Baseline</w:t>
            </w:r>
          </w:p>
        </w:tc>
        <w:tc>
          <w:tcPr>
            <w:tcW w:w="1655" w:type="dxa"/>
            <w:tcBorders>
              <w:top w:val="single" w:sz="4" w:space="0" w:color="D9D9D9"/>
              <w:left w:val="single" w:sz="4" w:space="0" w:color="D9D9D9"/>
              <w:bottom w:val="single" w:sz="4" w:space="0" w:color="D9D9D9"/>
              <w:right w:val="single" w:sz="4" w:space="0" w:color="D9D9D9"/>
            </w:tcBorders>
            <w:vAlign w:val="center"/>
          </w:tcPr>
          <w:p w14:paraId="624DC4EA" w14:textId="77777777" w:rsidR="00FE1C55" w:rsidRDefault="00FE1C55" w:rsidP="00047B95">
            <w:r w:rsidRPr="00274C57">
              <w:rPr>
                <w:rFonts w:eastAsia="Times New Roman" w:cs="Times New Roman"/>
                <w:kern w:val="0"/>
                <w:sz w:val="20"/>
                <w:szCs w:val="22"/>
                <w14:ligatures w14:val="none"/>
              </w:rPr>
              <w:t>Yes</w:t>
            </w:r>
          </w:p>
        </w:tc>
        <w:tc>
          <w:tcPr>
            <w:tcW w:w="1890" w:type="dxa"/>
            <w:tcBorders>
              <w:top w:val="single" w:sz="4" w:space="0" w:color="D9D9D9"/>
              <w:left w:val="single" w:sz="4" w:space="0" w:color="D9D9D9"/>
              <w:bottom w:val="single" w:sz="4" w:space="0" w:color="D9D9D9"/>
              <w:right w:val="single" w:sz="4" w:space="0" w:color="D9D9D9"/>
            </w:tcBorders>
            <w:vAlign w:val="center"/>
          </w:tcPr>
          <w:p w14:paraId="5C883DCA" w14:textId="77777777" w:rsidR="00FE1C55" w:rsidRDefault="00FE1C55" w:rsidP="00047B95">
            <w:r w:rsidRPr="00274C57">
              <w:rPr>
                <w:rFonts w:eastAsia="Times New Roman" w:cs="Times New Roman"/>
                <w:kern w:val="0"/>
                <w:sz w:val="20"/>
                <w:szCs w:val="22"/>
                <w14:ligatures w14:val="none"/>
              </w:rPr>
              <w:t>No</w:t>
            </w:r>
          </w:p>
        </w:tc>
        <w:tc>
          <w:tcPr>
            <w:tcW w:w="2065" w:type="dxa"/>
            <w:tcBorders>
              <w:top w:val="single" w:sz="4" w:space="0" w:color="D9D9D9"/>
              <w:left w:val="single" w:sz="4" w:space="0" w:color="D9D9D9"/>
              <w:bottom w:val="single" w:sz="4" w:space="0" w:color="D9D9D9"/>
              <w:right w:val="single" w:sz="4" w:space="0" w:color="D9D9D9"/>
            </w:tcBorders>
            <w:vAlign w:val="center"/>
          </w:tcPr>
          <w:p w14:paraId="71B76717" w14:textId="77777777" w:rsidR="00FE1C55" w:rsidRDefault="00FE1C55" w:rsidP="00047B95">
            <w:r w:rsidRPr="00274C57">
              <w:rPr>
                <w:rFonts w:eastAsia="Times New Roman" w:cs="Times New Roman"/>
                <w:kern w:val="0"/>
                <w:sz w:val="20"/>
                <w:szCs w:val="22"/>
                <w14:ligatures w14:val="none"/>
              </w:rPr>
              <w:t>No</w:t>
            </w:r>
          </w:p>
        </w:tc>
      </w:tr>
      <w:tr w:rsidR="00FE1C55" w14:paraId="47FCFD66" w14:textId="77777777" w:rsidTr="00047B95">
        <w:tc>
          <w:tcPr>
            <w:tcW w:w="715" w:type="dxa"/>
            <w:tcBorders>
              <w:top w:val="single" w:sz="4" w:space="0" w:color="D9D9D9"/>
              <w:left w:val="single" w:sz="4" w:space="0" w:color="D9D9D9"/>
              <w:bottom w:val="single" w:sz="4" w:space="0" w:color="D9D9D9"/>
              <w:right w:val="single" w:sz="4" w:space="0" w:color="D9D9D9"/>
            </w:tcBorders>
          </w:tcPr>
          <w:p w14:paraId="67E7C194" w14:textId="77777777" w:rsidR="00FE1C55" w:rsidRDefault="00FE1C55" w:rsidP="00047B95">
            <w:r>
              <w:rPr>
                <w:rFonts w:eastAsia="Times New Roman" w:cs="Times New Roman"/>
                <w:kern w:val="0"/>
                <w:sz w:val="20"/>
                <w:szCs w:val="22"/>
                <w14:ligatures w14:val="none"/>
              </w:rPr>
              <w:t>2</w:t>
            </w:r>
          </w:p>
        </w:tc>
        <w:tc>
          <w:tcPr>
            <w:tcW w:w="3025" w:type="dxa"/>
            <w:tcBorders>
              <w:top w:val="single" w:sz="4" w:space="0" w:color="D9D9D9"/>
              <w:left w:val="single" w:sz="4" w:space="0" w:color="D9D9D9"/>
              <w:bottom w:val="single" w:sz="4" w:space="0" w:color="D9D9D9"/>
              <w:right w:val="single" w:sz="4" w:space="0" w:color="D9D9D9"/>
            </w:tcBorders>
            <w:vAlign w:val="center"/>
          </w:tcPr>
          <w:p w14:paraId="40FA4041" w14:textId="77777777" w:rsidR="00CE7B0E" w:rsidRDefault="00000000">
            <w:r>
              <w:rPr>
                <w:sz w:val="20"/>
              </w:rPr>
              <w:t>Baseline + age-unavailable indicator</w:t>
            </w:r>
          </w:p>
        </w:tc>
        <w:tc>
          <w:tcPr>
            <w:tcW w:w="1655" w:type="dxa"/>
            <w:tcBorders>
              <w:top w:val="single" w:sz="4" w:space="0" w:color="D9D9D9"/>
              <w:left w:val="single" w:sz="4" w:space="0" w:color="D9D9D9"/>
              <w:bottom w:val="single" w:sz="4" w:space="0" w:color="D9D9D9"/>
              <w:right w:val="single" w:sz="4" w:space="0" w:color="D9D9D9"/>
            </w:tcBorders>
            <w:vAlign w:val="center"/>
          </w:tcPr>
          <w:p w14:paraId="5B7FD042" w14:textId="77777777" w:rsidR="00FE1C55" w:rsidRDefault="00FE1C55" w:rsidP="00047B95">
            <w:r w:rsidRPr="00274C57">
              <w:rPr>
                <w:rFonts w:eastAsia="Times New Roman" w:cs="Times New Roman"/>
                <w:kern w:val="0"/>
                <w:sz w:val="20"/>
                <w:szCs w:val="22"/>
                <w14:ligatures w14:val="none"/>
              </w:rPr>
              <w:t>Yes</w:t>
            </w:r>
          </w:p>
        </w:tc>
        <w:tc>
          <w:tcPr>
            <w:tcW w:w="1890" w:type="dxa"/>
            <w:tcBorders>
              <w:top w:val="single" w:sz="4" w:space="0" w:color="D9D9D9"/>
              <w:left w:val="single" w:sz="4" w:space="0" w:color="D9D9D9"/>
              <w:bottom w:val="single" w:sz="4" w:space="0" w:color="D9D9D9"/>
              <w:right w:val="single" w:sz="4" w:space="0" w:color="D9D9D9"/>
            </w:tcBorders>
            <w:vAlign w:val="center"/>
          </w:tcPr>
          <w:p w14:paraId="51655B3A" w14:textId="77777777" w:rsidR="00FE1C55" w:rsidRDefault="00FE1C55" w:rsidP="00047B95">
            <w:r w:rsidRPr="00274C57">
              <w:rPr>
                <w:rFonts w:eastAsia="Times New Roman" w:cs="Times New Roman"/>
                <w:kern w:val="0"/>
                <w:sz w:val="20"/>
                <w:szCs w:val="22"/>
                <w14:ligatures w14:val="none"/>
              </w:rPr>
              <w:t>Yes</w:t>
            </w:r>
          </w:p>
        </w:tc>
        <w:tc>
          <w:tcPr>
            <w:tcW w:w="2065" w:type="dxa"/>
            <w:tcBorders>
              <w:top w:val="single" w:sz="4" w:space="0" w:color="D9D9D9"/>
              <w:left w:val="single" w:sz="4" w:space="0" w:color="D9D9D9"/>
              <w:bottom w:val="single" w:sz="4" w:space="0" w:color="D9D9D9"/>
              <w:right w:val="single" w:sz="4" w:space="0" w:color="D9D9D9"/>
            </w:tcBorders>
            <w:vAlign w:val="center"/>
          </w:tcPr>
          <w:p w14:paraId="3869A573" w14:textId="77777777" w:rsidR="00FE1C55" w:rsidRDefault="00FE1C55" w:rsidP="00047B95">
            <w:r w:rsidRPr="00274C57">
              <w:rPr>
                <w:rFonts w:eastAsia="Times New Roman" w:cs="Times New Roman"/>
                <w:kern w:val="0"/>
                <w:sz w:val="20"/>
                <w:szCs w:val="22"/>
                <w14:ligatures w14:val="none"/>
              </w:rPr>
              <w:t>No</w:t>
            </w:r>
          </w:p>
        </w:tc>
      </w:tr>
      <w:tr w:rsidR="00FE1C55" w14:paraId="7E06BAC0" w14:textId="77777777" w:rsidTr="00047B95">
        <w:tc>
          <w:tcPr>
            <w:tcW w:w="715" w:type="dxa"/>
            <w:tcBorders>
              <w:top w:val="single" w:sz="4" w:space="0" w:color="D9D9D9"/>
              <w:left w:val="single" w:sz="4" w:space="0" w:color="D9D9D9"/>
              <w:bottom w:val="single" w:sz="4" w:space="0" w:color="D9D9D9"/>
              <w:right w:val="single" w:sz="4" w:space="0" w:color="D9D9D9"/>
            </w:tcBorders>
          </w:tcPr>
          <w:p w14:paraId="4F921CFA" w14:textId="77777777" w:rsidR="00FE1C55" w:rsidRDefault="00FE1C55" w:rsidP="00047B95">
            <w:r>
              <w:rPr>
                <w:rFonts w:eastAsia="Times New Roman" w:cs="Times New Roman"/>
                <w:kern w:val="0"/>
                <w:sz w:val="20"/>
                <w:szCs w:val="22"/>
                <w14:ligatures w14:val="none"/>
              </w:rPr>
              <w:t>3</w:t>
            </w:r>
          </w:p>
        </w:tc>
        <w:tc>
          <w:tcPr>
            <w:tcW w:w="3025" w:type="dxa"/>
            <w:tcBorders>
              <w:top w:val="single" w:sz="4" w:space="0" w:color="D9D9D9"/>
              <w:left w:val="single" w:sz="4" w:space="0" w:color="D9D9D9"/>
              <w:bottom w:val="single" w:sz="4" w:space="0" w:color="D9D9D9"/>
              <w:right w:val="single" w:sz="4" w:space="0" w:color="D9D9D9"/>
            </w:tcBorders>
            <w:vAlign w:val="center"/>
          </w:tcPr>
          <w:p w14:paraId="336E8461" w14:textId="77777777" w:rsidR="00CE7B0E" w:rsidRDefault="00000000">
            <w:r>
              <w:rPr>
                <w:sz w:val="20"/>
              </w:rPr>
              <w:t>Baseline + age-unavailable indicator + age</w:t>
            </w:r>
          </w:p>
        </w:tc>
        <w:tc>
          <w:tcPr>
            <w:tcW w:w="1655" w:type="dxa"/>
            <w:tcBorders>
              <w:top w:val="single" w:sz="4" w:space="0" w:color="D9D9D9"/>
              <w:left w:val="single" w:sz="4" w:space="0" w:color="D9D9D9"/>
              <w:bottom w:val="single" w:sz="4" w:space="0" w:color="D9D9D9"/>
              <w:right w:val="single" w:sz="4" w:space="0" w:color="D9D9D9"/>
            </w:tcBorders>
            <w:vAlign w:val="center"/>
          </w:tcPr>
          <w:p w14:paraId="31D943BF" w14:textId="77777777" w:rsidR="00FE1C55" w:rsidRDefault="00FE1C55" w:rsidP="00047B95">
            <w:r w:rsidRPr="00274C57">
              <w:rPr>
                <w:rFonts w:eastAsia="Times New Roman" w:cs="Times New Roman"/>
                <w:kern w:val="0"/>
                <w:sz w:val="20"/>
                <w:szCs w:val="22"/>
                <w14:ligatures w14:val="none"/>
              </w:rPr>
              <w:t>Yes</w:t>
            </w:r>
          </w:p>
        </w:tc>
        <w:tc>
          <w:tcPr>
            <w:tcW w:w="1890" w:type="dxa"/>
            <w:tcBorders>
              <w:top w:val="single" w:sz="4" w:space="0" w:color="D9D9D9"/>
              <w:left w:val="single" w:sz="4" w:space="0" w:color="D9D9D9"/>
              <w:bottom w:val="single" w:sz="4" w:space="0" w:color="D9D9D9"/>
              <w:right w:val="single" w:sz="4" w:space="0" w:color="D9D9D9"/>
            </w:tcBorders>
            <w:vAlign w:val="center"/>
          </w:tcPr>
          <w:p w14:paraId="7708CD4D" w14:textId="77777777" w:rsidR="00FE1C55" w:rsidRDefault="00FE1C55" w:rsidP="00047B95">
            <w:r w:rsidRPr="00274C57">
              <w:rPr>
                <w:rFonts w:eastAsia="Times New Roman" w:cs="Times New Roman"/>
                <w:kern w:val="0"/>
                <w:sz w:val="20"/>
                <w:szCs w:val="22"/>
                <w14:ligatures w14:val="none"/>
              </w:rPr>
              <w:t>Yes</w:t>
            </w:r>
          </w:p>
        </w:tc>
        <w:tc>
          <w:tcPr>
            <w:tcW w:w="2065" w:type="dxa"/>
            <w:tcBorders>
              <w:top w:val="single" w:sz="4" w:space="0" w:color="D9D9D9"/>
              <w:left w:val="single" w:sz="4" w:space="0" w:color="D9D9D9"/>
              <w:bottom w:val="single" w:sz="4" w:space="0" w:color="D9D9D9"/>
              <w:right w:val="single" w:sz="4" w:space="0" w:color="D9D9D9"/>
            </w:tcBorders>
            <w:vAlign w:val="center"/>
          </w:tcPr>
          <w:p w14:paraId="27B8F7CA" w14:textId="77777777" w:rsidR="00FE1C55" w:rsidRDefault="00FE1C55" w:rsidP="00047B95">
            <w:r w:rsidRPr="00274C57">
              <w:rPr>
                <w:rFonts w:eastAsia="Times New Roman" w:cs="Times New Roman"/>
                <w:kern w:val="0"/>
                <w:sz w:val="20"/>
                <w:szCs w:val="22"/>
                <w14:ligatures w14:val="none"/>
              </w:rPr>
              <w:t>Yes</w:t>
            </w:r>
            <w:r w:rsidR="00A13B0B">
              <w:rPr>
                <w:rFonts w:eastAsia="Times New Roman" w:cs="Times New Roman"/>
                <w:kern w:val="0"/>
                <w:sz w:val="20"/>
                <w:szCs w:val="22"/>
                <w14:ligatures w14:val="none"/>
              </w:rPr>
              <w:t>;</w:t>
            </w:r>
            <w:r w:rsidRPr="00274C57">
              <w:rPr>
                <w:rFonts w:eastAsia="Times New Roman" w:cs="Times New Roman"/>
                <w:kern w:val="0"/>
                <w:sz w:val="20"/>
                <w:szCs w:val="22"/>
                <w14:ligatures w14:val="none"/>
              </w:rPr>
              <w:t xml:space="preserve"> missing values imputed</w:t>
            </w:r>
          </w:p>
        </w:tc>
      </w:tr>
    </w:tbl>
    <w:p w14:paraId="633744B2" w14:textId="77777777" w:rsidR="00FE1C55" w:rsidRDefault="00FE1C55" w:rsidP="00FE1C55">
      <w:r>
        <w:t>*Baseline predictors are sex, GLP-1 drug group, drug role, reporter type, and report year.</w:t>
      </w:r>
    </w:p>
    <w:p w14:paraId="5A533E8C" w14:textId="77777777" w:rsidR="00FE1E5A" w:rsidRDefault="00A13B0B" w:rsidP="00032D1D">
      <w:r>
        <w:t>All three models use the same training and test reports. The age-unavailable indicator equals 1 when age is missing or invalid and 0 otherwise. Model 3 includes cleaned age in years, with missing values imputed using the training-set median.</w:t>
      </w:r>
    </w:p>
    <w:p w14:paraId="4693718D" w14:textId="77777777" w:rsidR="00FE1C55" w:rsidRDefault="009F5B2C" w:rsidP="009F5B2C">
      <w:pPr>
        <w:pStyle w:val="ListParagraph"/>
        <w:numPr>
          <w:ilvl w:val="0"/>
          <w:numId w:val="3"/>
        </w:numPr>
      </w:pPr>
      <w:r>
        <w:t>Model 1 versus Model 2: Does knowing whether age is unavailable improve prediction?</w:t>
      </w:r>
    </w:p>
    <w:p w14:paraId="21780F42" w14:textId="77777777" w:rsidR="009F5B2C" w:rsidRDefault="009F5B2C" w:rsidP="009F5B2C">
      <w:pPr>
        <w:pStyle w:val="ListParagraph"/>
        <w:numPr>
          <w:ilvl w:val="0"/>
          <w:numId w:val="3"/>
        </w:numPr>
      </w:pPr>
      <w:r>
        <w:t>Model 2 versus Model 3: Does actual age provide additional predictive information?</w:t>
      </w:r>
    </w:p>
    <w:p w14:paraId="7C1EFE13" w14:textId="77777777" w:rsidR="008437A6" w:rsidRDefault="008437A6" w:rsidP="00154C2A">
      <w:r>
        <w:t xml:space="preserve">The project aims to predict reported hospitalization and assess whether age adds predictive value. To evaluate performance on unseen reports, we used </w:t>
      </w:r>
      <w:proofErr w:type="spellStart"/>
      <w:r>
        <w:t>GroupShuffleSplit</w:t>
      </w:r>
      <w:proofErr w:type="spellEnd"/>
      <w:r>
        <w:t xml:space="preserve"> to assign approximately 80% of report IDs to training and 20% to testing. All rows sharing a report ID were kept in the same set to prevent overlap between training and testing. The resulting datasets contained 225,518 training rows and 56,353 test rows. Although the split was not stratified, hospitalization proportions were similar in the training and test sets (12.46% and 12.37%, respectively).</w:t>
      </w:r>
      <w:r>
        <w:t xml:space="preserve"> </w:t>
      </w:r>
    </w:p>
    <w:p w14:paraId="44E2172F" w14:textId="1FFC7A36" w:rsidR="009C605D" w:rsidRDefault="008437A6" w:rsidP="00154C2A">
      <w:r>
        <w:t>We evaluated all three models on the same held-out test set. Higher ROC-AUC and average precision indicate better predictive performance, whereas lower log loss and Brier score indicate better probability predictions</w:t>
      </w:r>
      <w:r>
        <w:t>.</w:t>
      </w:r>
    </w:p>
    <w:tbl>
      <w:tblPr>
        <w:tblStyle w:val="TableGrid"/>
        <w:tblW w:w="0" w:type="auto"/>
        <w:tblLook w:val="04A0" w:firstRow="1" w:lastRow="0" w:firstColumn="1" w:lastColumn="0" w:noHBand="0" w:noVBand="1"/>
      </w:tblPr>
      <w:tblGrid>
        <w:gridCol w:w="2337"/>
        <w:gridCol w:w="2337"/>
        <w:gridCol w:w="2338"/>
        <w:gridCol w:w="2338"/>
      </w:tblGrid>
      <w:tr w:rsidR="00154C2A" w14:paraId="31A07221" w14:textId="77777777" w:rsidTr="00154C2A">
        <w:tc>
          <w:tcPr>
            <w:tcW w:w="2337" w:type="dxa"/>
            <w:tcBorders>
              <w:top w:val="single" w:sz="4" w:space="0" w:color="D9D9D9"/>
              <w:left w:val="single" w:sz="4" w:space="0" w:color="D9D9D9"/>
              <w:bottom w:val="single" w:sz="4" w:space="0" w:color="D9D9D9"/>
              <w:right w:val="single" w:sz="4" w:space="0" w:color="D9D9D9"/>
            </w:tcBorders>
            <w:shd w:val="clear" w:color="auto" w:fill="EAEAEA"/>
          </w:tcPr>
          <w:p w14:paraId="30A042D6" w14:textId="77777777" w:rsidR="00154C2A" w:rsidRDefault="00154C2A" w:rsidP="00154C2A">
            <w:r>
              <w:rPr>
                <w:b/>
                <w:sz w:val="20"/>
              </w:rPr>
              <w:lastRenderedPageBreak/>
              <w:t>Metric</w:t>
            </w:r>
          </w:p>
        </w:tc>
        <w:tc>
          <w:tcPr>
            <w:tcW w:w="2337" w:type="dxa"/>
            <w:tcBorders>
              <w:top w:val="single" w:sz="4" w:space="0" w:color="D9D9D9"/>
              <w:left w:val="single" w:sz="4" w:space="0" w:color="D9D9D9"/>
              <w:bottom w:val="single" w:sz="4" w:space="0" w:color="D9D9D9"/>
              <w:right w:val="single" w:sz="4" w:space="0" w:color="D9D9D9"/>
            </w:tcBorders>
            <w:shd w:val="clear" w:color="auto" w:fill="EAEAEA"/>
          </w:tcPr>
          <w:p w14:paraId="0F30E0A4" w14:textId="77777777" w:rsidR="00154C2A" w:rsidRDefault="00154C2A" w:rsidP="00154C2A">
            <w:r>
              <w:rPr>
                <w:b/>
                <w:sz w:val="20"/>
              </w:rPr>
              <w:t>Model 1: Baseline</w:t>
            </w:r>
          </w:p>
        </w:tc>
        <w:tc>
          <w:tcPr>
            <w:tcW w:w="2338" w:type="dxa"/>
            <w:tcBorders>
              <w:top w:val="single" w:sz="4" w:space="0" w:color="D9D9D9"/>
              <w:left w:val="single" w:sz="4" w:space="0" w:color="D9D9D9"/>
              <w:bottom w:val="single" w:sz="4" w:space="0" w:color="D9D9D9"/>
              <w:right w:val="single" w:sz="4" w:space="0" w:color="D9D9D9"/>
            </w:tcBorders>
            <w:shd w:val="clear" w:color="auto" w:fill="EAEAEA"/>
          </w:tcPr>
          <w:p w14:paraId="61269F56" w14:textId="77777777" w:rsidR="00154C2A" w:rsidRDefault="00154C2A" w:rsidP="00154C2A">
            <w:r>
              <w:rPr>
                <w:b/>
                <w:sz w:val="20"/>
              </w:rPr>
              <w:t>Model 2: Model 1 + age indicator</w:t>
            </w:r>
          </w:p>
        </w:tc>
        <w:tc>
          <w:tcPr>
            <w:tcW w:w="2338" w:type="dxa"/>
            <w:tcBorders>
              <w:top w:val="single" w:sz="4" w:space="0" w:color="D9D9D9"/>
              <w:left w:val="single" w:sz="4" w:space="0" w:color="D9D9D9"/>
              <w:bottom w:val="single" w:sz="4" w:space="0" w:color="D9D9D9"/>
              <w:right w:val="single" w:sz="4" w:space="0" w:color="D9D9D9"/>
            </w:tcBorders>
            <w:shd w:val="clear" w:color="auto" w:fill="EAEAEA"/>
          </w:tcPr>
          <w:p w14:paraId="21BB8315" w14:textId="77777777" w:rsidR="00154C2A" w:rsidRDefault="00154C2A" w:rsidP="00154C2A">
            <w:r>
              <w:rPr>
                <w:b/>
                <w:sz w:val="20"/>
              </w:rPr>
              <w:t>Model 3: Model 2 + actual age</w:t>
            </w:r>
          </w:p>
        </w:tc>
      </w:tr>
      <w:tr w:rsidR="00154C2A" w14:paraId="515AA079" w14:textId="77777777" w:rsidTr="00154C2A">
        <w:tc>
          <w:tcPr>
            <w:tcW w:w="2337" w:type="dxa"/>
            <w:tcBorders>
              <w:top w:val="single" w:sz="4" w:space="0" w:color="D9D9D9"/>
              <w:left w:val="single" w:sz="4" w:space="0" w:color="D9D9D9"/>
              <w:bottom w:val="single" w:sz="4" w:space="0" w:color="D9D9D9"/>
              <w:right w:val="single" w:sz="4" w:space="0" w:color="D9D9D9"/>
            </w:tcBorders>
          </w:tcPr>
          <w:p w14:paraId="734729FC" w14:textId="77777777" w:rsidR="00154C2A" w:rsidRDefault="00154C2A" w:rsidP="00154C2A">
            <w:r>
              <w:rPr>
                <w:sz w:val="20"/>
              </w:rPr>
              <w:t>ROC-AUC</w:t>
            </w:r>
          </w:p>
        </w:tc>
        <w:tc>
          <w:tcPr>
            <w:tcW w:w="2337" w:type="dxa"/>
            <w:tcBorders>
              <w:top w:val="single" w:sz="4" w:space="0" w:color="D9D9D9"/>
              <w:left w:val="single" w:sz="4" w:space="0" w:color="D9D9D9"/>
              <w:bottom w:val="single" w:sz="4" w:space="0" w:color="D9D9D9"/>
              <w:right w:val="single" w:sz="4" w:space="0" w:color="D9D9D9"/>
            </w:tcBorders>
          </w:tcPr>
          <w:p w14:paraId="0C22AC20" w14:textId="77777777" w:rsidR="00154C2A" w:rsidRDefault="00154C2A" w:rsidP="00154C2A">
            <w:r>
              <w:rPr>
                <w:sz w:val="20"/>
              </w:rPr>
              <w:t>0.74815</w:t>
            </w:r>
          </w:p>
        </w:tc>
        <w:tc>
          <w:tcPr>
            <w:tcW w:w="2338" w:type="dxa"/>
            <w:tcBorders>
              <w:top w:val="single" w:sz="4" w:space="0" w:color="D9D9D9"/>
              <w:left w:val="single" w:sz="4" w:space="0" w:color="D9D9D9"/>
              <w:bottom w:val="single" w:sz="4" w:space="0" w:color="D9D9D9"/>
              <w:right w:val="single" w:sz="4" w:space="0" w:color="D9D9D9"/>
            </w:tcBorders>
          </w:tcPr>
          <w:p w14:paraId="2931F99B" w14:textId="77777777" w:rsidR="00154C2A" w:rsidRDefault="00154C2A" w:rsidP="00154C2A">
            <w:r>
              <w:rPr>
                <w:sz w:val="20"/>
              </w:rPr>
              <w:t>0.75404</w:t>
            </w:r>
          </w:p>
        </w:tc>
        <w:tc>
          <w:tcPr>
            <w:tcW w:w="2338" w:type="dxa"/>
            <w:tcBorders>
              <w:top w:val="single" w:sz="4" w:space="0" w:color="D9D9D9"/>
              <w:left w:val="single" w:sz="4" w:space="0" w:color="D9D9D9"/>
              <w:bottom w:val="single" w:sz="4" w:space="0" w:color="D9D9D9"/>
              <w:right w:val="single" w:sz="4" w:space="0" w:color="D9D9D9"/>
            </w:tcBorders>
          </w:tcPr>
          <w:p w14:paraId="7D4168B3" w14:textId="77777777" w:rsidR="00154C2A" w:rsidRDefault="00154C2A" w:rsidP="00154C2A">
            <w:r>
              <w:rPr>
                <w:sz w:val="20"/>
              </w:rPr>
              <w:t>0.75415</w:t>
            </w:r>
          </w:p>
        </w:tc>
      </w:tr>
      <w:tr w:rsidR="00154C2A" w14:paraId="07EE2173" w14:textId="77777777" w:rsidTr="00154C2A">
        <w:tc>
          <w:tcPr>
            <w:tcW w:w="2337" w:type="dxa"/>
            <w:tcBorders>
              <w:top w:val="single" w:sz="4" w:space="0" w:color="D9D9D9"/>
              <w:left w:val="single" w:sz="4" w:space="0" w:color="D9D9D9"/>
              <w:bottom w:val="single" w:sz="4" w:space="0" w:color="D9D9D9"/>
              <w:right w:val="single" w:sz="4" w:space="0" w:color="D9D9D9"/>
            </w:tcBorders>
          </w:tcPr>
          <w:p w14:paraId="1CCB2F21" w14:textId="77777777" w:rsidR="00154C2A" w:rsidRDefault="00154C2A" w:rsidP="00154C2A">
            <w:r>
              <w:rPr>
                <w:sz w:val="20"/>
              </w:rPr>
              <w:t>Average precision</w:t>
            </w:r>
          </w:p>
        </w:tc>
        <w:tc>
          <w:tcPr>
            <w:tcW w:w="2337" w:type="dxa"/>
            <w:tcBorders>
              <w:top w:val="single" w:sz="4" w:space="0" w:color="D9D9D9"/>
              <w:left w:val="single" w:sz="4" w:space="0" w:color="D9D9D9"/>
              <w:bottom w:val="single" w:sz="4" w:space="0" w:color="D9D9D9"/>
              <w:right w:val="single" w:sz="4" w:space="0" w:color="D9D9D9"/>
            </w:tcBorders>
          </w:tcPr>
          <w:p w14:paraId="39DBD16A" w14:textId="77777777" w:rsidR="00154C2A" w:rsidRDefault="00154C2A" w:rsidP="00154C2A">
            <w:r>
              <w:rPr>
                <w:sz w:val="20"/>
              </w:rPr>
              <w:t>0.30606</w:t>
            </w:r>
          </w:p>
        </w:tc>
        <w:tc>
          <w:tcPr>
            <w:tcW w:w="2338" w:type="dxa"/>
            <w:tcBorders>
              <w:top w:val="single" w:sz="4" w:space="0" w:color="D9D9D9"/>
              <w:left w:val="single" w:sz="4" w:space="0" w:color="D9D9D9"/>
              <w:bottom w:val="single" w:sz="4" w:space="0" w:color="D9D9D9"/>
              <w:right w:val="single" w:sz="4" w:space="0" w:color="D9D9D9"/>
            </w:tcBorders>
          </w:tcPr>
          <w:p w14:paraId="40FDB3D6" w14:textId="77777777" w:rsidR="00154C2A" w:rsidRDefault="00154C2A" w:rsidP="00154C2A">
            <w:r>
              <w:rPr>
                <w:sz w:val="20"/>
              </w:rPr>
              <w:t>0.32891</w:t>
            </w:r>
          </w:p>
        </w:tc>
        <w:tc>
          <w:tcPr>
            <w:tcW w:w="2338" w:type="dxa"/>
            <w:tcBorders>
              <w:top w:val="single" w:sz="4" w:space="0" w:color="D9D9D9"/>
              <w:left w:val="single" w:sz="4" w:space="0" w:color="D9D9D9"/>
              <w:bottom w:val="single" w:sz="4" w:space="0" w:color="D9D9D9"/>
              <w:right w:val="single" w:sz="4" w:space="0" w:color="D9D9D9"/>
            </w:tcBorders>
          </w:tcPr>
          <w:p w14:paraId="5FE8FAE6" w14:textId="77777777" w:rsidR="00154C2A" w:rsidRDefault="00154C2A" w:rsidP="00154C2A">
            <w:r>
              <w:rPr>
                <w:sz w:val="20"/>
              </w:rPr>
              <w:t>0.32970</w:t>
            </w:r>
          </w:p>
        </w:tc>
      </w:tr>
      <w:tr w:rsidR="00154C2A" w14:paraId="701419F0" w14:textId="77777777" w:rsidTr="00154C2A">
        <w:tc>
          <w:tcPr>
            <w:tcW w:w="2337" w:type="dxa"/>
            <w:tcBorders>
              <w:top w:val="single" w:sz="4" w:space="0" w:color="D9D9D9"/>
              <w:left w:val="single" w:sz="4" w:space="0" w:color="D9D9D9"/>
              <w:bottom w:val="single" w:sz="4" w:space="0" w:color="D9D9D9"/>
              <w:right w:val="single" w:sz="4" w:space="0" w:color="D9D9D9"/>
            </w:tcBorders>
          </w:tcPr>
          <w:p w14:paraId="5585EEBA" w14:textId="77777777" w:rsidR="00154C2A" w:rsidRDefault="00154C2A" w:rsidP="00154C2A">
            <w:r>
              <w:rPr>
                <w:sz w:val="20"/>
              </w:rPr>
              <w:t>Log loss</w:t>
            </w:r>
          </w:p>
        </w:tc>
        <w:tc>
          <w:tcPr>
            <w:tcW w:w="2337" w:type="dxa"/>
            <w:tcBorders>
              <w:top w:val="single" w:sz="4" w:space="0" w:color="D9D9D9"/>
              <w:left w:val="single" w:sz="4" w:space="0" w:color="D9D9D9"/>
              <w:bottom w:val="single" w:sz="4" w:space="0" w:color="D9D9D9"/>
              <w:right w:val="single" w:sz="4" w:space="0" w:color="D9D9D9"/>
            </w:tcBorders>
          </w:tcPr>
          <w:p w14:paraId="0E242705" w14:textId="77777777" w:rsidR="00154C2A" w:rsidRDefault="00154C2A" w:rsidP="00154C2A">
            <w:r>
              <w:rPr>
                <w:sz w:val="20"/>
              </w:rPr>
              <w:t>0.33025</w:t>
            </w:r>
          </w:p>
        </w:tc>
        <w:tc>
          <w:tcPr>
            <w:tcW w:w="2338" w:type="dxa"/>
            <w:tcBorders>
              <w:top w:val="single" w:sz="4" w:space="0" w:color="D9D9D9"/>
              <w:left w:val="single" w:sz="4" w:space="0" w:color="D9D9D9"/>
              <w:bottom w:val="single" w:sz="4" w:space="0" w:color="D9D9D9"/>
              <w:right w:val="single" w:sz="4" w:space="0" w:color="D9D9D9"/>
            </w:tcBorders>
          </w:tcPr>
          <w:p w14:paraId="1BF9AF4E" w14:textId="77777777" w:rsidR="00154C2A" w:rsidRDefault="00154C2A" w:rsidP="00154C2A">
            <w:r>
              <w:rPr>
                <w:sz w:val="20"/>
              </w:rPr>
              <w:t>0.32581</w:t>
            </w:r>
          </w:p>
        </w:tc>
        <w:tc>
          <w:tcPr>
            <w:tcW w:w="2338" w:type="dxa"/>
            <w:tcBorders>
              <w:top w:val="single" w:sz="4" w:space="0" w:color="D9D9D9"/>
              <w:left w:val="single" w:sz="4" w:space="0" w:color="D9D9D9"/>
              <w:bottom w:val="single" w:sz="4" w:space="0" w:color="D9D9D9"/>
              <w:right w:val="single" w:sz="4" w:space="0" w:color="D9D9D9"/>
            </w:tcBorders>
          </w:tcPr>
          <w:p w14:paraId="54C6F78F" w14:textId="77777777" w:rsidR="00154C2A" w:rsidRDefault="00154C2A" w:rsidP="00154C2A">
            <w:r>
              <w:rPr>
                <w:sz w:val="20"/>
              </w:rPr>
              <w:t>0.32573</w:t>
            </w:r>
          </w:p>
        </w:tc>
      </w:tr>
      <w:tr w:rsidR="00154C2A" w14:paraId="67F5F44E" w14:textId="77777777" w:rsidTr="00154C2A">
        <w:tc>
          <w:tcPr>
            <w:tcW w:w="2337" w:type="dxa"/>
            <w:tcBorders>
              <w:top w:val="single" w:sz="4" w:space="0" w:color="D9D9D9"/>
              <w:left w:val="single" w:sz="4" w:space="0" w:color="D9D9D9"/>
              <w:bottom w:val="single" w:sz="4" w:space="0" w:color="D9D9D9"/>
              <w:right w:val="single" w:sz="4" w:space="0" w:color="D9D9D9"/>
            </w:tcBorders>
          </w:tcPr>
          <w:p w14:paraId="4E340918" w14:textId="77777777" w:rsidR="00CE7B0E" w:rsidRDefault="00000000">
            <w:r>
              <w:rPr>
                <w:sz w:val="20"/>
              </w:rPr>
              <w:t>Brier score (probability MSE)</w:t>
            </w:r>
          </w:p>
        </w:tc>
        <w:tc>
          <w:tcPr>
            <w:tcW w:w="2337" w:type="dxa"/>
            <w:tcBorders>
              <w:top w:val="single" w:sz="4" w:space="0" w:color="D9D9D9"/>
              <w:left w:val="single" w:sz="4" w:space="0" w:color="D9D9D9"/>
              <w:bottom w:val="single" w:sz="4" w:space="0" w:color="D9D9D9"/>
              <w:right w:val="single" w:sz="4" w:space="0" w:color="D9D9D9"/>
            </w:tcBorders>
          </w:tcPr>
          <w:p w14:paraId="3D4DAFC4" w14:textId="77777777" w:rsidR="00154C2A" w:rsidRDefault="00154C2A" w:rsidP="00154C2A">
            <w:r>
              <w:rPr>
                <w:sz w:val="20"/>
              </w:rPr>
              <w:t>0.09752</w:t>
            </w:r>
          </w:p>
        </w:tc>
        <w:tc>
          <w:tcPr>
            <w:tcW w:w="2338" w:type="dxa"/>
            <w:tcBorders>
              <w:top w:val="single" w:sz="4" w:space="0" w:color="D9D9D9"/>
              <w:left w:val="single" w:sz="4" w:space="0" w:color="D9D9D9"/>
              <w:bottom w:val="single" w:sz="4" w:space="0" w:color="D9D9D9"/>
              <w:right w:val="single" w:sz="4" w:space="0" w:color="D9D9D9"/>
            </w:tcBorders>
          </w:tcPr>
          <w:p w14:paraId="685CC812" w14:textId="77777777" w:rsidR="00154C2A" w:rsidRDefault="00154C2A" w:rsidP="00154C2A">
            <w:r>
              <w:rPr>
                <w:sz w:val="20"/>
              </w:rPr>
              <w:t>0.09571</w:t>
            </w:r>
          </w:p>
        </w:tc>
        <w:tc>
          <w:tcPr>
            <w:tcW w:w="2338" w:type="dxa"/>
            <w:tcBorders>
              <w:top w:val="single" w:sz="4" w:space="0" w:color="D9D9D9"/>
              <w:left w:val="single" w:sz="4" w:space="0" w:color="D9D9D9"/>
              <w:bottom w:val="single" w:sz="4" w:space="0" w:color="D9D9D9"/>
              <w:right w:val="single" w:sz="4" w:space="0" w:color="D9D9D9"/>
            </w:tcBorders>
          </w:tcPr>
          <w:p w14:paraId="4A743A86" w14:textId="77777777" w:rsidR="00154C2A" w:rsidRDefault="00154C2A" w:rsidP="00154C2A">
            <w:r>
              <w:rPr>
                <w:sz w:val="20"/>
              </w:rPr>
              <w:t>0.09568</w:t>
            </w:r>
          </w:p>
        </w:tc>
      </w:tr>
    </w:tbl>
    <w:p w14:paraId="61AA3511" w14:textId="77777777" w:rsidR="00154C2A" w:rsidRDefault="00154C2A" w:rsidP="00154C2A"/>
    <w:p w14:paraId="59C2BA1F" w14:textId="77777777" w:rsidR="00154C2A" w:rsidRDefault="00154C2A" w:rsidP="00154C2A">
      <w:r>
        <w:t>The three models yielded the following preliminary finding:</w:t>
      </w:r>
    </w:p>
    <w:p w14:paraId="1E6B1526" w14:textId="77777777" w:rsidR="00E47795" w:rsidRDefault="00E47795" w:rsidP="00154C2A">
      <w:r>
        <w:t>On the held-out test set, adding an age-unavailable indicator improved predictive performance over the baseline model. Adding cleaned, median-imputed age as a linear term produced only small additional improvements. These results describe prediction within submitted FAERS reports and do not establish causation. Uncertainty in the performance differences and a possible nonlinear age relationship remain to be assessed.</w:t>
      </w:r>
    </w:p>
    <w:sectPr w:rsidR="00E47795">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7307CD"/>
    <w:multiLevelType w:val="hybridMultilevel"/>
    <w:tmpl w:val="67A48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02B0"/>
    <w:multiLevelType w:val="hybridMultilevel"/>
    <w:tmpl w:val="8ED4E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8C52FD"/>
    <w:multiLevelType w:val="hybridMultilevel"/>
    <w:tmpl w:val="8B280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0736132">
    <w:abstractNumId w:val="0"/>
  </w:num>
  <w:num w:numId="2" w16cid:durableId="209458582">
    <w:abstractNumId w:val="2"/>
  </w:num>
  <w:num w:numId="3" w16cid:durableId="1147162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5D"/>
    <w:rsid w:val="00032D1D"/>
    <w:rsid w:val="00043D5B"/>
    <w:rsid w:val="000F6D78"/>
    <w:rsid w:val="00154C2A"/>
    <w:rsid w:val="00274C57"/>
    <w:rsid w:val="002A6CFA"/>
    <w:rsid w:val="006F46C0"/>
    <w:rsid w:val="007D4795"/>
    <w:rsid w:val="008437A6"/>
    <w:rsid w:val="009C605D"/>
    <w:rsid w:val="009F5B2C"/>
    <w:rsid w:val="00A13B0B"/>
    <w:rsid w:val="00A166B6"/>
    <w:rsid w:val="00AD0C8A"/>
    <w:rsid w:val="00C37522"/>
    <w:rsid w:val="00CE7B0E"/>
    <w:rsid w:val="00E04261"/>
    <w:rsid w:val="00E47795"/>
    <w:rsid w:val="00F00C56"/>
    <w:rsid w:val="00F54551"/>
    <w:rsid w:val="00FE1C55"/>
    <w:rsid w:val="00FE1E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30F5C20"/>
  <w15:chartTrackingRefBased/>
  <w15:docId w15:val="{0E33EE69-F0FA-084B-A4C7-40754A623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2"/>
    </w:rPr>
  </w:style>
  <w:style w:type="paragraph" w:styleId="Heading1">
    <w:name w:val="heading 1"/>
    <w:basedOn w:val="Normal"/>
    <w:next w:val="Normal"/>
    <w:link w:val="Heading1Char"/>
    <w:uiPriority w:val="9"/>
    <w:qFormat/>
    <w:rsid w:val="009C605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9C605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C6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05D"/>
    <w:rPr>
      <w:rFonts w:eastAsiaTheme="majorEastAsia" w:cstheme="majorBidi"/>
      <w:color w:val="272727" w:themeColor="text1" w:themeTint="D8"/>
    </w:rPr>
  </w:style>
  <w:style w:type="paragraph" w:styleId="Title">
    <w:name w:val="Title"/>
    <w:basedOn w:val="Normal"/>
    <w:next w:val="Normal"/>
    <w:link w:val="TitleChar"/>
    <w:uiPriority w:val="10"/>
    <w:qFormat/>
    <w:rsid w:val="009C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05D"/>
    <w:pPr>
      <w:spacing w:before="160"/>
      <w:jc w:val="center"/>
    </w:pPr>
    <w:rPr>
      <w:i/>
      <w:iCs/>
      <w:color w:val="404040" w:themeColor="text1" w:themeTint="BF"/>
    </w:rPr>
  </w:style>
  <w:style w:type="character" w:customStyle="1" w:styleId="QuoteChar">
    <w:name w:val="Quote Char"/>
    <w:basedOn w:val="DefaultParagraphFont"/>
    <w:link w:val="Quote"/>
    <w:uiPriority w:val="29"/>
    <w:rsid w:val="009C605D"/>
    <w:rPr>
      <w:i/>
      <w:iCs/>
      <w:color w:val="404040" w:themeColor="text1" w:themeTint="BF"/>
    </w:rPr>
  </w:style>
  <w:style w:type="paragraph" w:styleId="ListParagraph">
    <w:name w:val="List Paragraph"/>
    <w:basedOn w:val="Normal"/>
    <w:uiPriority w:val="34"/>
    <w:qFormat/>
    <w:rsid w:val="009C605D"/>
    <w:pPr>
      <w:ind w:left="720"/>
      <w:contextualSpacing/>
    </w:pPr>
  </w:style>
  <w:style w:type="character" w:styleId="IntenseEmphasis">
    <w:name w:val="Intense Emphasis"/>
    <w:basedOn w:val="DefaultParagraphFont"/>
    <w:uiPriority w:val="21"/>
    <w:qFormat/>
    <w:rsid w:val="009C605D"/>
    <w:rPr>
      <w:i/>
      <w:iCs/>
      <w:color w:val="0F4761" w:themeColor="accent1" w:themeShade="BF"/>
    </w:rPr>
  </w:style>
  <w:style w:type="paragraph" w:styleId="IntenseQuote">
    <w:name w:val="Intense Quote"/>
    <w:basedOn w:val="Normal"/>
    <w:next w:val="Normal"/>
    <w:link w:val="IntenseQuoteChar"/>
    <w:uiPriority w:val="30"/>
    <w:qFormat/>
    <w:rsid w:val="009C6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05D"/>
    <w:rPr>
      <w:i/>
      <w:iCs/>
      <w:color w:val="0F4761" w:themeColor="accent1" w:themeShade="BF"/>
    </w:rPr>
  </w:style>
  <w:style w:type="character" w:styleId="IntenseReference">
    <w:name w:val="Intense Reference"/>
    <w:basedOn w:val="DefaultParagraphFont"/>
    <w:uiPriority w:val="32"/>
    <w:qFormat/>
    <w:rsid w:val="009C605D"/>
    <w:rPr>
      <w:b/>
      <w:bCs/>
      <w:smallCaps/>
      <w:color w:val="0F4761" w:themeColor="accent1" w:themeShade="BF"/>
      <w:spacing w:val="5"/>
    </w:rPr>
  </w:style>
  <w:style w:type="character" w:styleId="Strong">
    <w:name w:val="Strong"/>
    <w:basedOn w:val="DefaultParagraphFont"/>
    <w:uiPriority w:val="22"/>
    <w:qFormat/>
    <w:rsid w:val="00FE1E5A"/>
    <w:rPr>
      <w:b/>
      <w:bCs/>
    </w:rPr>
  </w:style>
  <w:style w:type="table" w:styleId="TableGrid">
    <w:name w:val="Table Grid"/>
    <w:basedOn w:val="TableNormal"/>
    <w:uiPriority w:val="39"/>
    <w:rsid w:val="00FE1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479</Words>
  <Characters>2777</Characters>
  <Application>Microsoft Office Word</Application>
  <DocSecurity>0</DocSecurity>
  <Lines>99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Sienna Lee</dc:creator>
  <cp:keywords/>
  <dc:description/>
  <cp:lastModifiedBy>Sienna Lee</cp:lastModifiedBy>
  <cp:revision>6</cp:revision>
  <dcterms:created xsi:type="dcterms:W3CDTF">2026-10-26T20:18:00Z</dcterms:created>
  <dcterms:modified xsi:type="dcterms:W3CDTF">2026-10-26T22:39:00Z</dcterms:modified>
</cp:coreProperties>
</file>