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49799" cy="12655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9799" cy="1265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88" w:lineRule="auto"/>
        <w:rPr>
          <w:rFonts w:ascii="Roboto" w:cs="Roboto" w:eastAsia="Roboto" w:hAnsi="Roboto"/>
          <w:i w:val="1"/>
          <w:color w:val="3a3a3a"/>
          <w:sz w:val="25"/>
          <w:szCs w:val="25"/>
          <w:highlight w:val="white"/>
        </w:rPr>
      </w:pPr>
      <w:bookmarkStart w:colFirst="0" w:colLast="0" w:name="_ebmli0xfim31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3c78d8"/>
          <w:sz w:val="48"/>
          <w:szCs w:val="48"/>
          <w:highlight w:val="white"/>
          <w:rtl w:val="0"/>
        </w:rPr>
        <w:t xml:space="preserve">Stampli ML Engineer Home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f6ca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6"/>
          <w:szCs w:val="26"/>
          <w:highlight w:val="white"/>
          <w:rtl w:val="0"/>
        </w:rPr>
        <w:t xml:space="preserve">Background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Disney wants to leverage AI to enable customer experience teams to query customer reviews in natural language. Your role is to design and implement a minimal, production-oriented prototype that demonstrates how this could work in practice. You are provided with a dataset of customer reviews about their parks (disney-reviews.zip).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Roboto" w:cs="Roboto" w:eastAsia="Roboto" w:hAnsi="Roboto"/>
          <w:b w:val="1"/>
          <w:color w:val="3f6ca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6"/>
          <w:szCs w:val="26"/>
          <w:highlight w:val="white"/>
          <w:rtl w:val="0"/>
        </w:rPr>
        <w:t xml:space="preserve">Task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f6ca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3"/>
          <w:szCs w:val="23"/>
          <w:highlight w:val="white"/>
          <w:rtl w:val="0"/>
        </w:rPr>
        <w:t xml:space="preserve">1. System Design &amp; Architecture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Propose an end-to-end architecture for the solution.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Cover data flow, model serving (LLM or RAG), and performance considerations.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Include monitoring components (logging, metrics, alerts).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3a3a3a"/>
          <w:sz w:val="23"/>
          <w:szCs w:val="23"/>
          <w:highlight w:val="white"/>
          <w:rtl w:val="0"/>
        </w:rPr>
        <w:t xml:space="preserve">Deliverable</w:t>
      </w: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: a diagram + short explanation of tradeoffs.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f6ca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3"/>
          <w:szCs w:val="23"/>
          <w:highlight w:val="white"/>
          <w:rtl w:val="0"/>
        </w:rPr>
        <w:t xml:space="preserve">2. Prototype Implementation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Build a minimal service (FastAPI/Flask) that answers natural language questions about the dataset (Use both review text and metadata).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Leverage the provided 4o-mini LLM.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Add simple logging (e.g., request counts, latency).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f6ca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3"/>
          <w:szCs w:val="23"/>
          <w:highlight w:val="white"/>
          <w:rtl w:val="0"/>
        </w:rPr>
        <w:t xml:space="preserve">3. Monitoring &amp; Validation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Define key metrics to track (system latency, throughput, error rate; model drift/quality).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Implement at least one automated test.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16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Propose how you would evaluate quality and handle scale.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f6caf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3"/>
          <w:szCs w:val="23"/>
          <w:highlight w:val="white"/>
          <w:rtl w:val="0"/>
        </w:rPr>
        <w:t xml:space="preserve">Example Questions</w:t>
      </w:r>
    </w:p>
    <w:p w:rsidR="00000000" w:rsidDel="00000000" w:rsidP="00000000" w:rsidRDefault="00000000" w:rsidRPr="00000000" w14:paraId="00000017">
      <w:pPr>
        <w:spacing w:after="160" w:lineRule="auto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Your system should be able to handle queries like:</w:t>
        <w:br w:type="textWrapping"/>
        <w:t xml:space="preserve">- What do visitors from Australia say about Disneyland in Hong Kong?</w:t>
        <w:br w:type="textWrapping"/>
        <w:t xml:space="preserve">- Is spring a good time to visit Disneyland?</w:t>
        <w:br w:type="textWrapping"/>
        <w:t xml:space="preserve">- Is Disneyland California usually crowded in June?</w:t>
        <w:br w:type="textWrapping"/>
        <w:t xml:space="preserve">- Is the staff in Paris friendly?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f6ca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6"/>
          <w:szCs w:val="26"/>
          <w:highlight w:val="white"/>
          <w:rtl w:val="0"/>
        </w:rPr>
        <w:t xml:space="preserve">Deliverables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Code for the prototype (API + minimal tests).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Architecture diagram + explanation.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6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Short writeup or slides describing architecture, performance, and monitoring.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f6caf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f6caf"/>
          <w:sz w:val="26"/>
          <w:szCs w:val="26"/>
          <w:highlight w:val="white"/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spacing w:after="160" w:lineRule="auto"/>
        <w:ind w:left="0" w:firstLine="0"/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We will assess candidates based on: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Architecture Thinking.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Implementation Skills.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Performance &amp; Monitoring Awareness.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Validation Strategy.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60" w:lineRule="auto"/>
        <w:ind w:left="720" w:hanging="360"/>
        <w:rPr>
          <w:rFonts w:ascii="Roboto" w:cs="Roboto" w:eastAsia="Roboto" w:hAnsi="Roboto"/>
          <w:color w:val="3a3a3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Communication.</w:t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