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30F5" w14:textId="77777777" w:rsidR="00F70A28" w:rsidRPr="00F70A28" w:rsidRDefault="00F70A28" w:rsidP="00F70A28">
      <w:pPr>
        <w:pStyle w:val="2"/>
        <w:rPr>
          <w:rFonts w:ascii="標楷體" w:eastAsia="標楷體" w:hAnsi="標楷體"/>
        </w:rPr>
      </w:pPr>
      <w:bookmarkStart w:id="0" w:name="_Toc227364451"/>
      <w:r w:rsidRPr="00F70A28">
        <w:rPr>
          <w:rFonts w:ascii="標楷體" w:eastAsia="標楷體" w:hAnsi="標楷體" w:hint="eastAsia"/>
        </w:rPr>
        <w:t>使用者需求</w:t>
      </w:r>
      <w:bookmarkEnd w:id="0"/>
    </w:p>
    <w:p w14:paraId="5448FD18" w14:textId="77777777" w:rsidR="00F70A28" w:rsidRPr="00F70A28" w:rsidRDefault="00F70A28" w:rsidP="00F70A28">
      <w:pPr>
        <w:pStyle w:val="af2"/>
        <w:numPr>
          <w:ilvl w:val="0"/>
          <w:numId w:val="1"/>
        </w:numPr>
        <w:rPr>
          <w:rFonts w:ascii="標楷體" w:eastAsia="標楷體" w:hAnsi="標楷體"/>
        </w:rPr>
      </w:pPr>
      <w:r w:rsidRPr="00F70A28">
        <w:rPr>
          <w:rFonts w:ascii="標楷體" w:eastAsia="標楷體" w:hAnsi="標楷體" w:hint="eastAsia"/>
        </w:rPr>
        <w:t>功能性需求</w:t>
      </w:r>
    </w:p>
    <w:p w14:paraId="0F22769C" w14:textId="77777777" w:rsidR="00F70A28" w:rsidRPr="00F70A28" w:rsidRDefault="00F70A28" w:rsidP="00F70A28">
      <w:pPr>
        <w:pStyle w:val="af5"/>
        <w:rPr>
          <w:rFonts w:ascii="標楷體" w:hAnsi="標楷體"/>
        </w:rPr>
      </w:pPr>
      <w:bookmarkStart w:id="1" w:name="_Toc228199515"/>
      <w:r w:rsidRPr="00F70A28">
        <w:rPr>
          <w:rFonts w:ascii="標楷體" w:hAnsi="標楷體" w:hint="eastAsia"/>
        </w:rPr>
        <w:t xml:space="preserve">表 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STYLEREF 2 \s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5-1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>-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SEQ 表 \* ARABIC \s 2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1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 xml:space="preserve"> </w:t>
      </w:r>
      <w:r w:rsidRPr="00F70A28">
        <w:rPr>
          <w:rFonts w:ascii="標楷體" w:hAnsi="標楷體" w:hint="eastAsia"/>
        </w:rPr>
        <w:t>使用者功能性需求表</w:t>
      </w:r>
      <w:bookmarkEnd w:id="1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534"/>
        <w:gridCol w:w="5762"/>
      </w:tblGrid>
      <w:tr w:rsidR="00F70A28" w:rsidRPr="00F70A28" w14:paraId="4ADAD697" w14:textId="77777777" w:rsidTr="006C22B9">
        <w:tc>
          <w:tcPr>
            <w:tcW w:w="1527" w:type="pct"/>
            <w:shd w:val="clear" w:color="auto" w:fill="B7D4EF" w:themeFill="text2" w:themeFillTint="33"/>
            <w:vAlign w:val="center"/>
          </w:tcPr>
          <w:p w14:paraId="382CFFEF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功能性需求</w:t>
            </w:r>
          </w:p>
        </w:tc>
        <w:tc>
          <w:tcPr>
            <w:tcW w:w="3473" w:type="pct"/>
            <w:shd w:val="clear" w:color="auto" w:fill="B7D4EF" w:themeFill="text2" w:themeFillTint="33"/>
            <w:vAlign w:val="center"/>
          </w:tcPr>
          <w:p w14:paraId="316355AF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描述</w:t>
            </w:r>
          </w:p>
        </w:tc>
      </w:tr>
      <w:tr w:rsidR="00F70A28" w:rsidRPr="00F70A28" w14:paraId="262020F9" w14:textId="77777777" w:rsidTr="006C22B9">
        <w:tc>
          <w:tcPr>
            <w:tcW w:w="1527" w:type="pct"/>
            <w:vMerge w:val="restart"/>
            <w:vAlign w:val="center"/>
          </w:tcPr>
          <w:p w14:paraId="48674BA7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註冊、登入與登出</w:t>
            </w:r>
          </w:p>
        </w:tc>
        <w:tc>
          <w:tcPr>
            <w:tcW w:w="3473" w:type="pct"/>
            <w:vAlign w:val="center"/>
          </w:tcPr>
          <w:p w14:paraId="3DCE159E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使用者可以註冊成為會員並登入系統。</w:t>
            </w:r>
          </w:p>
        </w:tc>
      </w:tr>
      <w:tr w:rsidR="00F70A28" w:rsidRPr="00F70A28" w14:paraId="7A9A491F" w14:textId="77777777" w:rsidTr="006C22B9">
        <w:tc>
          <w:tcPr>
            <w:tcW w:w="1527" w:type="pct"/>
            <w:vMerge/>
            <w:vAlign w:val="center"/>
          </w:tcPr>
          <w:p w14:paraId="399DAA61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</w:p>
        </w:tc>
        <w:tc>
          <w:tcPr>
            <w:tcW w:w="3473" w:type="pct"/>
            <w:vAlign w:val="center"/>
          </w:tcPr>
          <w:p w14:paraId="709E0E5F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使用者可以更改個人資料與密碼。</w:t>
            </w:r>
          </w:p>
        </w:tc>
      </w:tr>
      <w:tr w:rsidR="00F70A28" w:rsidRPr="00F70A28" w14:paraId="54C600FB" w14:textId="77777777" w:rsidTr="006C22B9">
        <w:tc>
          <w:tcPr>
            <w:tcW w:w="1527" w:type="pct"/>
            <w:vMerge/>
            <w:vAlign w:val="center"/>
          </w:tcPr>
          <w:p w14:paraId="0BF418C9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</w:p>
        </w:tc>
        <w:tc>
          <w:tcPr>
            <w:tcW w:w="3473" w:type="pct"/>
            <w:vAlign w:val="center"/>
          </w:tcPr>
          <w:p w14:paraId="2E678780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使用者可以登出。</w:t>
            </w:r>
          </w:p>
        </w:tc>
      </w:tr>
      <w:tr w:rsidR="00F70A28" w:rsidRPr="00F70A28" w14:paraId="19D3D2A0" w14:textId="77777777" w:rsidTr="006C22B9">
        <w:tc>
          <w:tcPr>
            <w:tcW w:w="1527" w:type="pct"/>
            <w:vAlign w:val="center"/>
          </w:tcPr>
          <w:p w14:paraId="4B2081F6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ISBN掃描上架書籍</w:t>
            </w:r>
          </w:p>
        </w:tc>
        <w:tc>
          <w:tcPr>
            <w:tcW w:w="3473" w:type="pct"/>
            <w:vAlign w:val="center"/>
          </w:tcPr>
          <w:p w14:paraId="39269FF8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使用者可掃描書籍ISBN條碼自動帶出書籍資訊或自行填寫書籍資訊，並拍攝書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況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照片、設定價格、存書地點後完成上架。</w:t>
            </w:r>
          </w:p>
        </w:tc>
      </w:tr>
      <w:tr w:rsidR="00F70A28" w:rsidRPr="00F70A28" w14:paraId="12FDEA58" w14:textId="77777777" w:rsidTr="006C22B9">
        <w:tc>
          <w:tcPr>
            <w:tcW w:w="1527" w:type="pct"/>
            <w:vAlign w:val="center"/>
          </w:tcPr>
          <w:p w14:paraId="6DAF8CE1" w14:textId="309C5378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 w:hint="eastAsia"/>
                <w:color w:val="FF0000"/>
              </w:rPr>
            </w:pPr>
            <w:r w:rsidRPr="00F70A28">
              <w:rPr>
                <w:rFonts w:ascii="標楷體" w:eastAsia="標楷體" w:hAnsi="標楷體" w:hint="eastAsia"/>
                <w:color w:val="FF0000"/>
              </w:rPr>
              <w:t>ISBN抓取書籍資訊</w:t>
            </w:r>
          </w:p>
        </w:tc>
        <w:tc>
          <w:tcPr>
            <w:tcW w:w="3473" w:type="pct"/>
            <w:vAlign w:val="center"/>
          </w:tcPr>
          <w:p w14:paraId="02BC75C0" w14:textId="0569B43F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 w:hint="eastAsia"/>
                <w:color w:val="FF0000"/>
              </w:rPr>
            </w:pPr>
            <w:r w:rsidRPr="00F70A28">
              <w:rPr>
                <w:rFonts w:ascii="標楷體" w:eastAsia="標楷體" w:hAnsi="標楷體" w:hint="eastAsia"/>
                <w:color w:val="FF0000"/>
              </w:rPr>
              <w:t>系統需透過RESTful API串接Google Books</w:t>
            </w:r>
            <w:r w:rsidRPr="00F70A28">
              <w:rPr>
                <w:rFonts w:ascii="標楷體" w:eastAsia="標楷體" w:hAnsi="標楷體" w:hint="eastAsia"/>
                <w:color w:val="FF0000"/>
              </w:rPr>
              <w:t xml:space="preserve">和open </w:t>
            </w:r>
            <w:r w:rsidRPr="00F70A28">
              <w:rPr>
                <w:rFonts w:ascii="標楷體" w:eastAsia="標楷體" w:hAnsi="標楷體"/>
                <w:color w:val="FF0000"/>
              </w:rPr>
              <w:t>library</w:t>
            </w:r>
            <w:r w:rsidRPr="00F70A28">
              <w:rPr>
                <w:rFonts w:ascii="標楷體" w:eastAsia="標楷體" w:hAnsi="標楷體" w:hint="eastAsia"/>
                <w:color w:val="FF0000"/>
              </w:rPr>
              <w:t>資料庫</w:t>
            </w:r>
            <w:r w:rsidRPr="00F70A28">
              <w:rPr>
                <w:rFonts w:ascii="標楷體" w:eastAsia="標楷體" w:hAnsi="標楷體" w:hint="eastAsia"/>
                <w:color w:val="FF0000"/>
              </w:rPr>
              <w:t>。</w:t>
            </w:r>
          </w:p>
        </w:tc>
      </w:tr>
      <w:tr w:rsidR="00F70A28" w:rsidRPr="00F70A28" w14:paraId="7838B5F9" w14:textId="77777777" w:rsidTr="006C22B9">
        <w:tc>
          <w:tcPr>
            <w:tcW w:w="1527" w:type="pct"/>
            <w:vAlign w:val="center"/>
          </w:tcPr>
          <w:p w14:paraId="6E43FC52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預先存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133B878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賣家於上架後，即可立即前往實體書櫃，透過App掃描書櫃上的QR Code開啟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櫃門並存放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書籍。</w:t>
            </w:r>
          </w:p>
        </w:tc>
      </w:tr>
      <w:tr w:rsidR="00F70A28" w:rsidRPr="00F70A28" w14:paraId="15400DE3" w14:textId="77777777" w:rsidTr="006C22B9">
        <w:tc>
          <w:tcPr>
            <w:tcW w:w="1527" w:type="pct"/>
            <w:vAlign w:val="center"/>
          </w:tcPr>
          <w:p w14:paraId="32A9FE41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3E8BD390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賣家在書籍被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下訂前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，可自由修改內容或取消販售。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若原選書櫃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已滿，支援修改存放地點。</w:t>
            </w:r>
          </w:p>
        </w:tc>
      </w:tr>
      <w:tr w:rsidR="00F70A28" w:rsidRPr="00F70A28" w14:paraId="542EB9B1" w14:textId="77777777" w:rsidTr="006C22B9">
        <w:tc>
          <w:tcPr>
            <w:tcW w:w="1527" w:type="pct"/>
            <w:vAlign w:val="center"/>
          </w:tcPr>
          <w:p w14:paraId="55617762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172DD41A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買家可將心儀書籍加入「收藏清單」或「購物車」進行批次結帳。</w:t>
            </w:r>
          </w:p>
        </w:tc>
      </w:tr>
      <w:tr w:rsidR="00F70A28" w:rsidRPr="00F70A28" w14:paraId="3EAAFA12" w14:textId="77777777" w:rsidTr="006C22B9">
        <w:tc>
          <w:tcPr>
            <w:tcW w:w="1527" w:type="pct"/>
            <w:vAlign w:val="center"/>
          </w:tcPr>
          <w:p w14:paraId="1F96A9BF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1FAD42F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若書籍被下訂時尚未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入櫃，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系統自動推播通知賣家；賣家須在7天內完成存書，否則系統自動取消訂單並退款。當訂單成立且書籍已在櫃內時，系統推播通知買家；買家須在7天內前往書櫃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掃碼取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書，否則訂單不成立。</w:t>
            </w:r>
          </w:p>
        </w:tc>
      </w:tr>
      <w:tr w:rsidR="00F70A28" w:rsidRPr="00F70A28" w14:paraId="799C569A" w14:textId="77777777" w:rsidTr="006C22B9">
        <w:tc>
          <w:tcPr>
            <w:tcW w:w="1527" w:type="pct"/>
            <w:vAlign w:val="center"/>
          </w:tcPr>
          <w:p w14:paraId="40486D10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proofErr w:type="gramStart"/>
            <w:r w:rsidRPr="00F70A28">
              <w:rPr>
                <w:rFonts w:ascii="標楷體" w:eastAsia="標楷體" w:hAnsi="標楷體" w:hint="eastAsia"/>
              </w:rPr>
              <w:t>掃碼開啟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358CE790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使用者（買賣雙方）抵達書櫃後，呼叫App內的掃描鏡頭掃描機器QR Code，經系統驗證後即時開啟櫃門。</w:t>
            </w:r>
          </w:p>
        </w:tc>
      </w:tr>
      <w:tr w:rsidR="00F70A28" w:rsidRPr="00F70A28" w14:paraId="3AE3CA8B" w14:textId="77777777" w:rsidTr="006C22B9">
        <w:tc>
          <w:tcPr>
            <w:tcW w:w="1527" w:type="pct"/>
            <w:vAlign w:val="center"/>
          </w:tcPr>
          <w:p w14:paraId="7DB3433C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書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況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61274736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買家取書後若發現商品書籍與商品描述不符，可在系統內提交申訴，凍結撥款流程並進入人工仲裁。</w:t>
            </w:r>
          </w:p>
        </w:tc>
      </w:tr>
      <w:tr w:rsidR="00F70A28" w:rsidRPr="00F70A28" w14:paraId="24553802" w14:textId="77777777" w:rsidTr="006C22B9">
        <w:tc>
          <w:tcPr>
            <w:tcW w:w="1527" w:type="pct"/>
            <w:vAlign w:val="center"/>
          </w:tcPr>
          <w:p w14:paraId="4FDE0DDD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lastRenderedPageBreak/>
              <w:t>自動撥款機制</w:t>
            </w:r>
          </w:p>
        </w:tc>
        <w:tc>
          <w:tcPr>
            <w:tcW w:w="3473" w:type="pct"/>
            <w:vAlign w:val="center"/>
          </w:tcPr>
          <w:p w14:paraId="14C6A92F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買家取書後需在3天內手動確認訂單。若超過3天未操作，系統視同確認並自動將款項撥給賣家。</w:t>
            </w:r>
          </w:p>
        </w:tc>
      </w:tr>
      <w:tr w:rsidR="00F70A28" w:rsidRPr="00F70A28" w14:paraId="7D359CDB" w14:textId="77777777" w:rsidTr="006C22B9">
        <w:tc>
          <w:tcPr>
            <w:tcW w:w="1527" w:type="pct"/>
            <w:vAlign w:val="center"/>
          </w:tcPr>
          <w:p w14:paraId="74526696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18367BBC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70A28" w:rsidRPr="00F70A28" w14:paraId="01065B55" w14:textId="77777777" w:rsidTr="006C22B9">
        <w:tc>
          <w:tcPr>
            <w:tcW w:w="1527" w:type="pct"/>
            <w:vAlign w:val="center"/>
          </w:tcPr>
          <w:p w14:paraId="0CCF7B4B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個人化QR Code</w:t>
            </w:r>
          </w:p>
        </w:tc>
        <w:tc>
          <w:tcPr>
            <w:tcW w:w="3473" w:type="pct"/>
            <w:vAlign w:val="center"/>
          </w:tcPr>
          <w:p w14:paraId="0EB997EF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使用者可產生專屬個人資訊QR Code進行社群分享，亦可掃描他人QR Code快速查看其個人主頁。</w:t>
            </w:r>
          </w:p>
        </w:tc>
      </w:tr>
      <w:tr w:rsidR="00F70A28" w:rsidRPr="00F70A28" w14:paraId="4F6BB0E5" w14:textId="77777777" w:rsidTr="006C22B9">
        <w:tc>
          <w:tcPr>
            <w:tcW w:w="1527" w:type="pct"/>
            <w:vAlign w:val="center"/>
          </w:tcPr>
          <w:p w14:paraId="6BEA857F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1F104D21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系統根據使用者累計交易量或活躍度分為不同等級，各等級對應不同的功能權限。</w:t>
            </w:r>
          </w:p>
        </w:tc>
      </w:tr>
      <w:tr w:rsidR="00F70A28" w:rsidRPr="00F70A28" w14:paraId="527E5DE1" w14:textId="77777777" w:rsidTr="006C22B9">
        <w:tc>
          <w:tcPr>
            <w:tcW w:w="1527" w:type="pct"/>
            <w:vAlign w:val="center"/>
          </w:tcPr>
          <w:p w14:paraId="716E2D16" w14:textId="77777777" w:rsidR="00F70A28" w:rsidRPr="00F70A28" w:rsidRDefault="00F70A28" w:rsidP="00F70A28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2AC4946A" w14:textId="77777777" w:rsidR="00F70A28" w:rsidRPr="00F70A28" w:rsidRDefault="00F70A28" w:rsidP="00F70A28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買賣雙方可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進行私訊溝通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，支援文字訊息傳遞。</w:t>
            </w:r>
          </w:p>
        </w:tc>
      </w:tr>
    </w:tbl>
    <w:p w14:paraId="54E4637E" w14:textId="77777777" w:rsidR="00F70A28" w:rsidRPr="00F70A28" w:rsidRDefault="00F70A28" w:rsidP="00F70A28">
      <w:pPr>
        <w:pStyle w:val="af5"/>
        <w:rPr>
          <w:rFonts w:ascii="標楷體" w:hAnsi="標楷體"/>
        </w:rPr>
      </w:pPr>
      <w:bookmarkStart w:id="2" w:name="_Toc228199516"/>
      <w:r w:rsidRPr="00F70A28">
        <w:rPr>
          <w:rFonts w:ascii="標楷體" w:hAnsi="標楷體" w:hint="eastAsia"/>
        </w:rPr>
        <w:t xml:space="preserve">表 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STYLEREF 2 \s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5-1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>-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SEQ 表 \* ARABIC \s 2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2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 xml:space="preserve"> </w:t>
      </w:r>
      <w:r w:rsidRPr="00F70A28">
        <w:rPr>
          <w:rFonts w:ascii="標楷體" w:hAnsi="標楷體" w:hint="eastAsia"/>
        </w:rPr>
        <w:t>系統管理員功能性需求表</w:t>
      </w:r>
      <w:bookmarkEnd w:id="2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958"/>
        <w:gridCol w:w="6338"/>
      </w:tblGrid>
      <w:tr w:rsidR="00F70A28" w:rsidRPr="00F70A28" w14:paraId="05DBE8A0" w14:textId="77777777" w:rsidTr="006C22B9">
        <w:tc>
          <w:tcPr>
            <w:tcW w:w="1180" w:type="pct"/>
            <w:shd w:val="clear" w:color="auto" w:fill="B7D4EF" w:themeFill="text2" w:themeFillTint="33"/>
            <w:vAlign w:val="center"/>
          </w:tcPr>
          <w:p w14:paraId="58C9C20C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功能性需求</w:t>
            </w:r>
          </w:p>
        </w:tc>
        <w:tc>
          <w:tcPr>
            <w:tcW w:w="3820" w:type="pct"/>
            <w:shd w:val="clear" w:color="auto" w:fill="B7D4EF" w:themeFill="text2" w:themeFillTint="33"/>
            <w:vAlign w:val="center"/>
          </w:tcPr>
          <w:p w14:paraId="4F262811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描述</w:t>
            </w:r>
          </w:p>
        </w:tc>
      </w:tr>
      <w:tr w:rsidR="00F70A28" w:rsidRPr="00F70A28" w14:paraId="35417314" w14:textId="77777777" w:rsidTr="006C22B9">
        <w:tc>
          <w:tcPr>
            <w:tcW w:w="1180" w:type="pct"/>
            <w:vAlign w:val="center"/>
          </w:tcPr>
          <w:p w14:paraId="6077EA6F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736999E2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管理員可檢索與查看所有使用者的基本資訊、帳號狀態、會員等級與交易違規紀錄。</w:t>
            </w:r>
          </w:p>
        </w:tc>
      </w:tr>
      <w:tr w:rsidR="00F70A28" w:rsidRPr="00F70A28" w14:paraId="29EE7B84" w14:textId="77777777" w:rsidTr="006C22B9">
        <w:tc>
          <w:tcPr>
            <w:tcW w:w="1180" w:type="pct"/>
            <w:vAlign w:val="center"/>
          </w:tcPr>
          <w:p w14:paraId="2AE8A966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3AB76D72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針對買家提出的書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況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申訴案件進行人工審核，並判定代幣最終應撥給賣家或退還買家。</w:t>
            </w:r>
          </w:p>
        </w:tc>
      </w:tr>
      <w:tr w:rsidR="00F70A28" w:rsidRPr="00F70A28" w14:paraId="2B2E6A67" w14:textId="77777777" w:rsidTr="006C22B9">
        <w:tc>
          <w:tcPr>
            <w:tcW w:w="1180" w:type="pct"/>
            <w:vAlign w:val="center"/>
          </w:tcPr>
          <w:p w14:paraId="3D054D45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0F723380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提供書櫃資訊的「增、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刪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、改、查」功能，並可調閱各機櫃的Log紀錄（如開門紀錄、斷線狀態）。</w:t>
            </w:r>
          </w:p>
        </w:tc>
      </w:tr>
      <w:tr w:rsidR="00F70A28" w:rsidRPr="00F70A28" w14:paraId="6CD08C55" w14:textId="77777777" w:rsidTr="006C22B9">
        <w:tc>
          <w:tcPr>
            <w:tcW w:w="1180" w:type="pct"/>
            <w:vAlign w:val="center"/>
          </w:tcPr>
          <w:p w14:paraId="2EB4AE09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64856715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管理員可撰寫並發佈系統公告（如維修通知、活動推廣），並排定顯示時間。</w:t>
            </w:r>
          </w:p>
        </w:tc>
      </w:tr>
    </w:tbl>
    <w:p w14:paraId="17A494D0" w14:textId="77777777" w:rsidR="00F70A28" w:rsidRPr="00F70A28" w:rsidRDefault="00F70A28" w:rsidP="00F70A28">
      <w:pPr>
        <w:pStyle w:val="af2"/>
        <w:numPr>
          <w:ilvl w:val="0"/>
          <w:numId w:val="1"/>
        </w:numPr>
        <w:spacing w:before="120"/>
        <w:rPr>
          <w:rFonts w:ascii="標楷體" w:eastAsia="標楷體" w:hAnsi="標楷體"/>
        </w:rPr>
      </w:pPr>
      <w:r w:rsidRPr="00F70A28">
        <w:rPr>
          <w:rFonts w:ascii="標楷體" w:eastAsia="標楷體" w:hAnsi="標楷體" w:hint="eastAsia"/>
        </w:rPr>
        <w:t>非功能性需求</w:t>
      </w:r>
    </w:p>
    <w:p w14:paraId="1FEDB3D3" w14:textId="77777777" w:rsidR="00F70A28" w:rsidRPr="00F70A28" w:rsidRDefault="00F70A28" w:rsidP="00F70A28">
      <w:pPr>
        <w:pStyle w:val="af5"/>
        <w:rPr>
          <w:rFonts w:ascii="標楷體" w:hAnsi="標楷體"/>
        </w:rPr>
      </w:pPr>
      <w:bookmarkStart w:id="3" w:name="_Toc228199517"/>
      <w:r w:rsidRPr="00F70A28">
        <w:rPr>
          <w:rFonts w:ascii="標楷體" w:hAnsi="標楷體" w:hint="eastAsia"/>
        </w:rPr>
        <w:t xml:space="preserve">表 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STYLEREF 2 \s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5-1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>-</w:t>
      </w:r>
      <w:r w:rsidRPr="00F70A28">
        <w:rPr>
          <w:rFonts w:ascii="標楷體" w:hAnsi="標楷體"/>
        </w:rPr>
        <w:fldChar w:fldCharType="begin"/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 w:hint="eastAsia"/>
        </w:rPr>
        <w:instrText>SEQ 表 \* ARABIC \s 2</w:instrText>
      </w:r>
      <w:r w:rsidRPr="00F70A28">
        <w:rPr>
          <w:rFonts w:ascii="標楷體" w:hAnsi="標楷體"/>
        </w:rPr>
        <w:instrText xml:space="preserve"> </w:instrText>
      </w:r>
      <w:r w:rsidRPr="00F70A28">
        <w:rPr>
          <w:rFonts w:ascii="標楷體" w:hAnsi="標楷體"/>
        </w:rPr>
        <w:fldChar w:fldCharType="separate"/>
      </w:r>
      <w:r w:rsidRPr="00F70A28">
        <w:rPr>
          <w:rFonts w:ascii="標楷體" w:hAnsi="標楷體"/>
          <w:noProof/>
        </w:rPr>
        <w:t>3</w:t>
      </w:r>
      <w:r w:rsidRPr="00F70A28">
        <w:rPr>
          <w:rFonts w:ascii="標楷體" w:hAnsi="標楷體"/>
        </w:rPr>
        <w:fldChar w:fldCharType="end"/>
      </w:r>
      <w:r w:rsidRPr="00F70A28">
        <w:rPr>
          <w:rFonts w:ascii="標楷體" w:hAnsi="標楷體"/>
        </w:rPr>
        <w:t xml:space="preserve"> </w:t>
      </w:r>
      <w:r w:rsidRPr="00F70A28">
        <w:rPr>
          <w:rFonts w:ascii="標楷體" w:hAnsi="標楷體" w:hint="eastAsia"/>
        </w:rPr>
        <w:t>使用者與系統管理員非功能性需求表</w:t>
      </w:r>
      <w:bookmarkEnd w:id="3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958"/>
        <w:gridCol w:w="6338"/>
      </w:tblGrid>
      <w:tr w:rsidR="00F70A28" w:rsidRPr="00F70A28" w14:paraId="5935684A" w14:textId="77777777" w:rsidTr="006C22B9">
        <w:tc>
          <w:tcPr>
            <w:tcW w:w="1180" w:type="pct"/>
            <w:shd w:val="clear" w:color="auto" w:fill="B7D4EF" w:themeFill="text2" w:themeFillTint="33"/>
            <w:vAlign w:val="center"/>
          </w:tcPr>
          <w:p w14:paraId="7D186B55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非功能性需求</w:t>
            </w:r>
          </w:p>
        </w:tc>
        <w:tc>
          <w:tcPr>
            <w:tcW w:w="3820" w:type="pct"/>
            <w:shd w:val="clear" w:color="auto" w:fill="B7D4EF" w:themeFill="text2" w:themeFillTint="33"/>
            <w:vAlign w:val="center"/>
          </w:tcPr>
          <w:p w14:paraId="2CDA993C" w14:textId="77777777" w:rsidR="00F70A28" w:rsidRPr="00F70A28" w:rsidRDefault="00F70A28" w:rsidP="006C22B9">
            <w:pPr>
              <w:pStyle w:val="af2"/>
              <w:ind w:firstLine="0"/>
              <w:jc w:val="center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描述</w:t>
            </w:r>
          </w:p>
        </w:tc>
      </w:tr>
      <w:tr w:rsidR="00F70A28" w:rsidRPr="00F70A28" w14:paraId="40268719" w14:textId="77777777" w:rsidTr="006C22B9">
        <w:tc>
          <w:tcPr>
            <w:tcW w:w="1180" w:type="pct"/>
            <w:vMerge w:val="restart"/>
            <w:vAlign w:val="center"/>
          </w:tcPr>
          <w:p w14:paraId="70EEC263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12A43233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App掃描組件需支援多種環境光線（如室內昏暗處），掃描機器QR Code的辨識時間需小於1秒。</w:t>
            </w:r>
          </w:p>
        </w:tc>
      </w:tr>
      <w:tr w:rsidR="00F70A28" w:rsidRPr="00F70A28" w14:paraId="3F96DB68" w14:textId="77777777" w:rsidTr="006C22B9">
        <w:tc>
          <w:tcPr>
            <w:tcW w:w="1180" w:type="pct"/>
            <w:vMerge/>
            <w:vAlign w:val="center"/>
          </w:tcPr>
          <w:p w14:paraId="2119A93E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</w:p>
        </w:tc>
        <w:tc>
          <w:tcPr>
            <w:tcW w:w="3820" w:type="pct"/>
            <w:vAlign w:val="center"/>
          </w:tcPr>
          <w:p w14:paraId="707E7D39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管理員檢索特定機台紀錄需在3秒內回傳。</w:t>
            </w:r>
          </w:p>
        </w:tc>
      </w:tr>
      <w:tr w:rsidR="00F70A28" w:rsidRPr="00F70A28" w14:paraId="413E94D9" w14:textId="77777777" w:rsidTr="006C22B9">
        <w:tc>
          <w:tcPr>
            <w:tcW w:w="1180" w:type="pct"/>
            <w:vAlign w:val="center"/>
          </w:tcPr>
          <w:p w14:paraId="196C0D9C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6152D191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櫃門開啟指令發送前，系統須執行端對端加密驗證，且驗證程序須於1秒內完成並確保零錯誤率。</w:t>
            </w:r>
          </w:p>
        </w:tc>
      </w:tr>
      <w:tr w:rsidR="00F70A28" w:rsidRPr="00F70A28" w14:paraId="3449B77E" w14:textId="77777777" w:rsidTr="006C22B9">
        <w:tc>
          <w:tcPr>
            <w:tcW w:w="1180" w:type="pct"/>
            <w:vAlign w:val="center"/>
          </w:tcPr>
          <w:p w14:paraId="18E11543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lastRenderedPageBreak/>
              <w:t>可靠性</w:t>
            </w:r>
          </w:p>
        </w:tc>
        <w:tc>
          <w:tcPr>
            <w:tcW w:w="3820" w:type="pct"/>
            <w:vAlign w:val="center"/>
          </w:tcPr>
          <w:p w14:paraId="0DF9694F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硬體書櫃需維持24小時運作，且系統需具備自動偵測機制，當書櫃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全滿時需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即時於前端標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註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「已滿」狀態。</w:t>
            </w:r>
          </w:p>
        </w:tc>
      </w:tr>
      <w:tr w:rsidR="00F70A28" w:rsidRPr="00F70A28" w14:paraId="58A695FC" w14:textId="77777777" w:rsidTr="006C22B9">
        <w:tc>
          <w:tcPr>
            <w:tcW w:w="1180" w:type="pct"/>
            <w:vAlign w:val="center"/>
          </w:tcPr>
          <w:p w14:paraId="0B1134AB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2E1E3A12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當賣家完成存書動作後，系統需在30秒內發送推播給買家，確保訊息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不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漏接。</w:t>
            </w:r>
          </w:p>
        </w:tc>
      </w:tr>
      <w:tr w:rsidR="00F70A28" w:rsidRPr="00F70A28" w14:paraId="61BA04C8" w14:textId="77777777" w:rsidTr="006C22B9">
        <w:tc>
          <w:tcPr>
            <w:tcW w:w="1180" w:type="pct"/>
            <w:vAlign w:val="center"/>
          </w:tcPr>
          <w:p w14:paraId="09D4CF66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可擴展性</w:t>
            </w:r>
          </w:p>
        </w:tc>
        <w:tc>
          <w:tcPr>
            <w:tcW w:w="3820" w:type="pct"/>
            <w:vAlign w:val="center"/>
          </w:tcPr>
          <w:p w14:paraId="44253048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後台系統應具備分頁與非同步讀取能力，確保當書櫃紀錄達到10萬筆以上時，管理員查詢頁面仍能在2秒內完成載入。</w:t>
            </w:r>
          </w:p>
        </w:tc>
      </w:tr>
      <w:tr w:rsidR="00F70A28" w:rsidRPr="00F70A28" w14:paraId="70183E6B" w14:textId="77777777" w:rsidTr="006C22B9">
        <w:tc>
          <w:tcPr>
            <w:tcW w:w="1180" w:type="pct"/>
            <w:vAlign w:val="center"/>
          </w:tcPr>
          <w:p w14:paraId="38566990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14:paraId="661C8B48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</w:rPr>
            </w:pPr>
            <w:r w:rsidRPr="00F70A28">
              <w:rPr>
                <w:rFonts w:ascii="標楷體" w:eastAsia="標楷體" w:hAnsi="標楷體" w:hint="eastAsia"/>
              </w:rPr>
              <w:t>App需整合錯誤追蹤系統，當使用者存書失敗時，系統能自動補捉異常Log供開發</w:t>
            </w:r>
            <w:proofErr w:type="gramStart"/>
            <w:r w:rsidRPr="00F70A28">
              <w:rPr>
                <w:rFonts w:ascii="標楷體" w:eastAsia="標楷體" w:hAnsi="標楷體" w:hint="eastAsia"/>
              </w:rPr>
              <w:t>者排查</w:t>
            </w:r>
            <w:proofErr w:type="gramEnd"/>
            <w:r w:rsidRPr="00F70A28">
              <w:rPr>
                <w:rFonts w:ascii="標楷體" w:eastAsia="標楷體" w:hAnsi="標楷體" w:hint="eastAsia"/>
              </w:rPr>
              <w:t>。</w:t>
            </w:r>
          </w:p>
        </w:tc>
      </w:tr>
      <w:tr w:rsidR="00F70A28" w:rsidRPr="00F70A28" w14:paraId="6544CCDE" w14:textId="77777777" w:rsidTr="006C22B9">
        <w:tc>
          <w:tcPr>
            <w:tcW w:w="1180" w:type="pct"/>
            <w:vAlign w:val="center"/>
          </w:tcPr>
          <w:p w14:paraId="6D1F72F9" w14:textId="77777777" w:rsidR="00F70A28" w:rsidRPr="00F70A28" w:rsidRDefault="00F70A28" w:rsidP="006C22B9">
            <w:pPr>
              <w:pStyle w:val="af2"/>
              <w:ind w:firstLine="0"/>
              <w:jc w:val="left"/>
              <w:textAlignment w:val="center"/>
              <w:rPr>
                <w:rFonts w:ascii="標楷體" w:eastAsia="標楷體" w:hAnsi="標楷體"/>
                <w:strike/>
                <w:color w:val="FF0000"/>
              </w:rPr>
            </w:pPr>
            <w:r w:rsidRPr="00F70A28">
              <w:rPr>
                <w:rFonts w:ascii="標楷體" w:eastAsia="標楷體" w:hAnsi="標楷體" w:hint="eastAsia"/>
                <w:strike/>
                <w:color w:val="FF0000"/>
              </w:rPr>
              <w:t>互通性</w:t>
            </w:r>
          </w:p>
        </w:tc>
        <w:tc>
          <w:tcPr>
            <w:tcW w:w="3820" w:type="pct"/>
            <w:vAlign w:val="center"/>
          </w:tcPr>
          <w:p w14:paraId="6A8AAE12" w14:textId="77777777" w:rsidR="00F70A28" w:rsidRPr="00F70A28" w:rsidRDefault="00F70A28" w:rsidP="006C22B9">
            <w:pPr>
              <w:pStyle w:val="af2"/>
              <w:ind w:firstLine="0"/>
              <w:textAlignment w:val="center"/>
              <w:rPr>
                <w:rFonts w:ascii="標楷體" w:eastAsia="標楷體" w:hAnsi="標楷體"/>
                <w:strike/>
                <w:color w:val="FF0000"/>
              </w:rPr>
            </w:pPr>
            <w:r w:rsidRPr="00F70A28">
              <w:rPr>
                <w:rFonts w:ascii="標楷體" w:eastAsia="標楷體" w:hAnsi="標楷體" w:hint="eastAsia"/>
                <w:strike/>
                <w:color w:val="FF0000"/>
              </w:rPr>
              <w:t>系統需透過RESTful API串接Google Books或國家圖書館資料庫，確保書籍資訊交換的格式統一。</w:t>
            </w:r>
          </w:p>
        </w:tc>
      </w:tr>
    </w:tbl>
    <w:p w14:paraId="1B7442CF" w14:textId="77777777" w:rsidR="00F70A28" w:rsidRPr="00F70A28" w:rsidRDefault="00F70A28" w:rsidP="00F70A28">
      <w:pPr>
        <w:pStyle w:val="af2"/>
        <w:ind w:firstLine="0"/>
        <w:rPr>
          <w:rFonts w:ascii="標楷體" w:eastAsia="標楷體" w:hAnsi="標楷體"/>
        </w:rPr>
      </w:pPr>
    </w:p>
    <w:p w14:paraId="14E8EBF2" w14:textId="77777777" w:rsidR="00372FEB" w:rsidRPr="00F70A28" w:rsidRDefault="00372FEB" w:rsidP="00F70A28">
      <w:pPr>
        <w:rPr>
          <w:rFonts w:ascii="標楷體" w:eastAsia="標楷體" w:hAnsi="標楷體"/>
        </w:rPr>
      </w:pPr>
    </w:p>
    <w:sectPr w:rsidR="00372FEB" w:rsidRPr="00F70A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726E" w14:textId="77777777" w:rsidR="00464B12" w:rsidRDefault="00464B12" w:rsidP="00313DED">
      <w:r>
        <w:separator/>
      </w:r>
    </w:p>
  </w:endnote>
  <w:endnote w:type="continuationSeparator" w:id="0">
    <w:p w14:paraId="36D01AB9" w14:textId="77777777" w:rsidR="00464B12" w:rsidRDefault="00464B12" w:rsidP="0031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B867B" w14:textId="77777777" w:rsidR="00464B12" w:rsidRDefault="00464B12" w:rsidP="00313DED">
      <w:r>
        <w:separator/>
      </w:r>
    </w:p>
  </w:footnote>
  <w:footnote w:type="continuationSeparator" w:id="0">
    <w:p w14:paraId="5CF50935" w14:textId="77777777" w:rsidR="00464B12" w:rsidRDefault="00464B12" w:rsidP="00313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88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EB"/>
    <w:rsid w:val="000313AF"/>
    <w:rsid w:val="0030183F"/>
    <w:rsid w:val="00313DED"/>
    <w:rsid w:val="00372FEB"/>
    <w:rsid w:val="00464B12"/>
    <w:rsid w:val="004A7880"/>
    <w:rsid w:val="00510861"/>
    <w:rsid w:val="00F7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2319"/>
  <w15:chartTrackingRefBased/>
  <w15:docId w15:val="{40705173-C7C4-444C-9A71-D9138E83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DED"/>
    <w:pPr>
      <w:spacing w:after="0" w:line="240" w:lineRule="auto"/>
    </w:pPr>
    <w:rPr>
      <w:szCs w:val="28"/>
      <w:lang w:bidi="th-TH"/>
    </w:rPr>
  </w:style>
  <w:style w:type="paragraph" w:styleId="1">
    <w:name w:val="heading 1"/>
    <w:basedOn w:val="a"/>
    <w:next w:val="a"/>
    <w:link w:val="10"/>
    <w:uiPriority w:val="9"/>
    <w:qFormat/>
    <w:rsid w:val="00372F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F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F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E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FE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FE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FE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2F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7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2F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2F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2F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2F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2F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2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F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F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372F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2F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F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F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2F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F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3D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13DE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13D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13DED"/>
    <w:rPr>
      <w:sz w:val="20"/>
      <w:szCs w:val="20"/>
    </w:rPr>
  </w:style>
  <w:style w:type="paragraph" w:customStyle="1" w:styleId="af2">
    <w:name w:val="內容"/>
    <w:basedOn w:val="a"/>
    <w:link w:val="af3"/>
    <w:qFormat/>
    <w:rsid w:val="00313DED"/>
    <w:pPr>
      <w:overflowPunct w:val="0"/>
      <w:snapToGrid w:val="0"/>
      <w:spacing w:line="264" w:lineRule="auto"/>
      <w:ind w:firstLine="425"/>
      <w:jc w:val="both"/>
    </w:pPr>
    <w:rPr>
      <w:sz w:val="28"/>
    </w:rPr>
  </w:style>
  <w:style w:type="character" w:customStyle="1" w:styleId="af3">
    <w:name w:val="內容 字元"/>
    <w:basedOn w:val="a0"/>
    <w:link w:val="af2"/>
    <w:rsid w:val="00313DED"/>
    <w:rPr>
      <w:sz w:val="28"/>
      <w:szCs w:val="28"/>
      <w:lang w:bidi="th-TH"/>
    </w:rPr>
  </w:style>
  <w:style w:type="table" w:styleId="af4">
    <w:name w:val="Table Grid"/>
    <w:basedOn w:val="a1"/>
    <w:uiPriority w:val="39"/>
    <w:rsid w:val="00313DE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iPriority w:val="35"/>
    <w:unhideWhenUsed/>
    <w:qFormat/>
    <w:rsid w:val="00313DED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4</cp:revision>
  <dcterms:created xsi:type="dcterms:W3CDTF">2026-04-29T10:22:00Z</dcterms:created>
  <dcterms:modified xsi:type="dcterms:W3CDTF">2026-04-29T10:31:00Z</dcterms:modified>
</cp:coreProperties>
</file>