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F33FF8" w14:textId="77777777" w:rsidR="006314F6" w:rsidRDefault="005F3A6B">
      <w:pPr>
        <w:jc w:val="center"/>
        <w:rPr>
          <w:rFonts w:ascii="Arial" w:hAnsi="Arial" w:cs="Arial"/>
          <w:b/>
          <w:sz w:val="24"/>
          <w:szCs w:val="24"/>
        </w:rPr>
      </w:pPr>
      <w:r>
        <w:rPr>
          <w:rFonts w:ascii="Arial" w:hAnsi="Arial" w:cs="Arial"/>
          <w:b/>
          <w:sz w:val="24"/>
          <w:szCs w:val="24"/>
        </w:rPr>
        <w:t xml:space="preserve">DEPARTMENT OF DATA ANALYTICS </w:t>
      </w:r>
    </w:p>
    <w:p w14:paraId="3AE9BC26" w14:textId="77777777" w:rsidR="006314F6" w:rsidRDefault="006314F6">
      <w:pPr>
        <w:jc w:val="center"/>
        <w:rPr>
          <w:rFonts w:ascii="Arial" w:hAnsi="Arial" w:cs="Arial"/>
          <w:b/>
          <w:sz w:val="24"/>
          <w:szCs w:val="24"/>
        </w:rPr>
      </w:pPr>
    </w:p>
    <w:p w14:paraId="33E3DA58" w14:textId="77777777" w:rsidR="006314F6" w:rsidRDefault="005F3A6B">
      <w:pPr>
        <w:jc w:val="center"/>
        <w:rPr>
          <w:rFonts w:ascii="Arial" w:hAnsi="Arial" w:cs="Arial"/>
          <w:b/>
          <w:sz w:val="24"/>
          <w:szCs w:val="24"/>
        </w:rPr>
      </w:pPr>
      <w:r>
        <w:rPr>
          <w:rFonts w:ascii="Arial" w:hAnsi="Arial" w:cs="Arial"/>
          <w:b/>
          <w:sz w:val="24"/>
          <w:szCs w:val="24"/>
        </w:rPr>
        <w:t>VEPHLA UNIVERSITY</w:t>
      </w:r>
    </w:p>
    <w:p w14:paraId="473C21F5" w14:textId="77777777" w:rsidR="006314F6" w:rsidRDefault="006314F6">
      <w:pPr>
        <w:jc w:val="center"/>
        <w:rPr>
          <w:rFonts w:ascii="Arial" w:hAnsi="Arial" w:cs="Arial"/>
          <w:b/>
          <w:sz w:val="24"/>
          <w:szCs w:val="24"/>
        </w:rPr>
      </w:pPr>
    </w:p>
    <w:p w14:paraId="68EF927C" w14:textId="77777777" w:rsidR="006314F6" w:rsidRDefault="006314F6">
      <w:pPr>
        <w:jc w:val="center"/>
        <w:rPr>
          <w:rFonts w:ascii="Arial" w:hAnsi="Arial" w:cs="Arial"/>
          <w:b/>
          <w:sz w:val="24"/>
          <w:szCs w:val="24"/>
        </w:rPr>
      </w:pPr>
    </w:p>
    <w:p w14:paraId="49D3A11F" w14:textId="06A8B203" w:rsidR="006314F6" w:rsidRDefault="005F3A6B">
      <w:pPr>
        <w:ind w:left="1440" w:firstLineChars="526" w:firstLine="1267"/>
        <w:rPr>
          <w:rFonts w:ascii="Arial" w:hAnsi="Arial" w:cs="Arial"/>
          <w:b/>
          <w:sz w:val="24"/>
          <w:szCs w:val="24"/>
        </w:rPr>
      </w:pPr>
      <w:r>
        <w:rPr>
          <w:rFonts w:ascii="Arial" w:hAnsi="Arial" w:cs="Arial"/>
          <w:b/>
          <w:sz w:val="24"/>
          <w:szCs w:val="24"/>
        </w:rPr>
        <w:t xml:space="preserve">  </w:t>
      </w:r>
      <w:r w:rsidR="0081141A">
        <w:rPr>
          <w:rFonts w:ascii="Arial" w:hAnsi="Arial" w:cs="Arial"/>
          <w:b/>
          <w:sz w:val="24"/>
          <w:szCs w:val="24"/>
        </w:rPr>
        <w:t xml:space="preserve">LESSON DAY </w:t>
      </w:r>
      <w:r w:rsidR="00CF015D">
        <w:rPr>
          <w:rFonts w:ascii="Arial" w:hAnsi="Arial" w:cs="Arial"/>
          <w:b/>
          <w:sz w:val="24"/>
          <w:szCs w:val="24"/>
        </w:rPr>
        <w:t>1</w:t>
      </w:r>
      <w:r w:rsidR="005A7A3C">
        <w:rPr>
          <w:rFonts w:ascii="Arial" w:hAnsi="Arial" w:cs="Arial"/>
          <w:b/>
          <w:sz w:val="24"/>
          <w:szCs w:val="24"/>
        </w:rPr>
        <w:t>6</w:t>
      </w:r>
      <w:r w:rsidR="00AF0389">
        <w:rPr>
          <w:rFonts w:ascii="Arial" w:hAnsi="Arial" w:cs="Arial"/>
          <w:b/>
          <w:sz w:val="24"/>
          <w:szCs w:val="24"/>
        </w:rPr>
        <w:t>s</w:t>
      </w:r>
      <w:r>
        <w:rPr>
          <w:rFonts w:ascii="Arial" w:hAnsi="Arial" w:cs="Arial"/>
          <w:b/>
          <w:sz w:val="24"/>
          <w:szCs w:val="24"/>
        </w:rPr>
        <w:t xml:space="preserve"> TASK NUMBER </w:t>
      </w:r>
      <w:r w:rsidR="00CF015D">
        <w:rPr>
          <w:rFonts w:ascii="Arial" w:hAnsi="Arial" w:cs="Arial"/>
          <w:b/>
          <w:sz w:val="24"/>
          <w:szCs w:val="24"/>
        </w:rPr>
        <w:t>1</w:t>
      </w:r>
      <w:r w:rsidR="005A7A3C">
        <w:rPr>
          <w:rFonts w:ascii="Arial" w:hAnsi="Arial" w:cs="Arial"/>
          <w:b/>
          <w:sz w:val="24"/>
          <w:szCs w:val="24"/>
        </w:rPr>
        <w:t>6</w:t>
      </w:r>
      <w:r w:rsidR="00E613E8">
        <w:rPr>
          <w:rFonts w:ascii="Arial" w:hAnsi="Arial" w:cs="Arial"/>
          <w:b/>
          <w:sz w:val="24"/>
          <w:szCs w:val="24"/>
        </w:rPr>
        <w:t>B (</w:t>
      </w:r>
      <w:r w:rsidR="000B3046">
        <w:rPr>
          <w:rFonts w:ascii="Arial" w:hAnsi="Arial" w:cs="Arial"/>
          <w:b/>
          <w:sz w:val="24"/>
          <w:szCs w:val="24"/>
        </w:rPr>
        <w:t>II</w:t>
      </w:r>
      <w:r w:rsidR="00E613E8">
        <w:rPr>
          <w:rFonts w:ascii="Arial" w:hAnsi="Arial" w:cs="Arial"/>
          <w:b/>
          <w:sz w:val="24"/>
          <w:szCs w:val="24"/>
        </w:rPr>
        <w:t>)</w:t>
      </w:r>
    </w:p>
    <w:p w14:paraId="56D908B0" w14:textId="77777777" w:rsidR="006314F6" w:rsidRDefault="006314F6">
      <w:pPr>
        <w:jc w:val="center"/>
        <w:rPr>
          <w:rFonts w:ascii="Arial" w:hAnsi="Arial" w:cs="Arial"/>
          <w:b/>
          <w:sz w:val="24"/>
          <w:szCs w:val="24"/>
        </w:rPr>
      </w:pPr>
    </w:p>
    <w:p w14:paraId="5F2F2D64" w14:textId="77777777" w:rsidR="006314F6" w:rsidRDefault="006314F6">
      <w:pPr>
        <w:jc w:val="center"/>
        <w:rPr>
          <w:rFonts w:ascii="Arial" w:hAnsi="Arial" w:cs="Arial"/>
          <w:b/>
          <w:sz w:val="24"/>
          <w:szCs w:val="24"/>
        </w:rPr>
      </w:pPr>
    </w:p>
    <w:p w14:paraId="2FED2CEC" w14:textId="77777777" w:rsidR="006314F6" w:rsidRDefault="005F3A6B">
      <w:pPr>
        <w:jc w:val="center"/>
        <w:rPr>
          <w:rFonts w:ascii="Arial" w:hAnsi="Arial" w:cs="Arial"/>
          <w:b/>
          <w:sz w:val="24"/>
          <w:szCs w:val="24"/>
        </w:rPr>
      </w:pPr>
      <w:r>
        <w:rPr>
          <w:rFonts w:ascii="Arial" w:hAnsi="Arial" w:cs="Arial"/>
          <w:b/>
          <w:sz w:val="24"/>
          <w:szCs w:val="24"/>
        </w:rPr>
        <w:t>ALO SAVE IBU</w:t>
      </w:r>
    </w:p>
    <w:p w14:paraId="38E11A2C" w14:textId="77777777" w:rsidR="006314F6" w:rsidRDefault="006314F6">
      <w:pPr>
        <w:jc w:val="center"/>
        <w:rPr>
          <w:rFonts w:ascii="Arial" w:hAnsi="Arial" w:cs="Arial"/>
          <w:b/>
          <w:sz w:val="24"/>
          <w:szCs w:val="24"/>
        </w:rPr>
      </w:pPr>
    </w:p>
    <w:p w14:paraId="2EB5EBEB" w14:textId="77777777" w:rsidR="006314F6" w:rsidRDefault="005F3A6B">
      <w:pPr>
        <w:jc w:val="center"/>
        <w:rPr>
          <w:rFonts w:ascii="Arial" w:hAnsi="Arial" w:cs="Arial"/>
          <w:b/>
          <w:sz w:val="24"/>
          <w:szCs w:val="24"/>
        </w:rPr>
      </w:pPr>
      <w:r>
        <w:rPr>
          <w:rFonts w:ascii="Arial" w:hAnsi="Arial" w:cs="Arial"/>
          <w:b/>
          <w:sz w:val="24"/>
          <w:szCs w:val="24"/>
        </w:rPr>
        <w:t xml:space="preserve"> VEPH/20B/DA097</w:t>
      </w:r>
      <w:r>
        <w:rPr>
          <w:rFonts w:ascii="Arial" w:hAnsi="Arial" w:cs="Arial"/>
          <w:b/>
          <w:sz w:val="24"/>
          <w:szCs w:val="24"/>
        </w:rPr>
        <w:br/>
      </w:r>
    </w:p>
    <w:p w14:paraId="1428595C" w14:textId="77777777" w:rsidR="006314F6" w:rsidRDefault="006314F6">
      <w:pPr>
        <w:jc w:val="center"/>
        <w:rPr>
          <w:rFonts w:ascii="Arial" w:hAnsi="Arial" w:cs="Arial"/>
          <w:b/>
          <w:sz w:val="24"/>
          <w:szCs w:val="24"/>
        </w:rPr>
      </w:pPr>
    </w:p>
    <w:p w14:paraId="6AF8E0BB" w14:textId="77777777" w:rsidR="006314F6" w:rsidRDefault="006314F6">
      <w:pPr>
        <w:jc w:val="center"/>
        <w:rPr>
          <w:rFonts w:ascii="Arial" w:hAnsi="Arial" w:cs="Arial"/>
          <w:sz w:val="24"/>
          <w:szCs w:val="24"/>
        </w:rPr>
      </w:pPr>
    </w:p>
    <w:p w14:paraId="68D25C9E" w14:textId="77777777" w:rsidR="006314F6" w:rsidRDefault="006314F6">
      <w:pPr>
        <w:jc w:val="center"/>
        <w:rPr>
          <w:rFonts w:ascii="Arial" w:hAnsi="Arial" w:cs="Arial"/>
          <w:sz w:val="24"/>
          <w:szCs w:val="24"/>
        </w:rPr>
      </w:pPr>
    </w:p>
    <w:p w14:paraId="69380ECF" w14:textId="77777777" w:rsidR="006314F6" w:rsidRDefault="006314F6">
      <w:pPr>
        <w:jc w:val="center"/>
        <w:rPr>
          <w:rFonts w:ascii="Arial" w:hAnsi="Arial" w:cs="Arial"/>
          <w:sz w:val="24"/>
          <w:szCs w:val="24"/>
        </w:rPr>
      </w:pPr>
    </w:p>
    <w:p w14:paraId="269D0D3E" w14:textId="77777777" w:rsidR="006314F6" w:rsidRDefault="006314F6">
      <w:pPr>
        <w:jc w:val="center"/>
        <w:rPr>
          <w:rFonts w:ascii="Arial" w:hAnsi="Arial" w:cs="Arial"/>
          <w:sz w:val="24"/>
          <w:szCs w:val="24"/>
        </w:rPr>
      </w:pPr>
    </w:p>
    <w:p w14:paraId="7211C888" w14:textId="77777777" w:rsidR="006314F6" w:rsidRDefault="006314F6">
      <w:pPr>
        <w:jc w:val="center"/>
        <w:rPr>
          <w:rFonts w:ascii="Arial" w:hAnsi="Arial" w:cs="Arial"/>
          <w:sz w:val="24"/>
          <w:szCs w:val="24"/>
        </w:rPr>
      </w:pPr>
    </w:p>
    <w:p w14:paraId="2F46EE69" w14:textId="77777777" w:rsidR="006314F6" w:rsidRDefault="006314F6">
      <w:pPr>
        <w:jc w:val="center"/>
        <w:rPr>
          <w:rFonts w:ascii="Arial" w:hAnsi="Arial" w:cs="Arial"/>
          <w:sz w:val="24"/>
          <w:szCs w:val="24"/>
        </w:rPr>
      </w:pPr>
    </w:p>
    <w:p w14:paraId="4F35064A" w14:textId="77777777" w:rsidR="006314F6" w:rsidRDefault="006314F6">
      <w:pPr>
        <w:jc w:val="center"/>
        <w:rPr>
          <w:rFonts w:ascii="Arial" w:hAnsi="Arial" w:cs="Arial"/>
          <w:sz w:val="24"/>
          <w:szCs w:val="24"/>
        </w:rPr>
      </w:pPr>
    </w:p>
    <w:p w14:paraId="403F1E0C" w14:textId="77777777" w:rsidR="006314F6" w:rsidRDefault="006314F6">
      <w:pPr>
        <w:jc w:val="center"/>
        <w:rPr>
          <w:rFonts w:ascii="Arial" w:hAnsi="Arial" w:cs="Arial"/>
          <w:sz w:val="24"/>
          <w:szCs w:val="24"/>
        </w:rPr>
      </w:pPr>
    </w:p>
    <w:p w14:paraId="1203EDD1" w14:textId="77777777" w:rsidR="009D64C8" w:rsidRDefault="009D64C8">
      <w:pPr>
        <w:spacing w:line="360" w:lineRule="auto"/>
        <w:ind w:left="2880" w:firstLine="720"/>
        <w:jc w:val="both"/>
        <w:rPr>
          <w:rFonts w:ascii="Arial" w:hAnsi="Arial" w:cs="Arial"/>
          <w:sz w:val="24"/>
          <w:szCs w:val="24"/>
        </w:rPr>
      </w:pPr>
    </w:p>
    <w:p w14:paraId="363F90DF" w14:textId="77777777" w:rsidR="00D518D2" w:rsidRDefault="00D518D2" w:rsidP="008E505B">
      <w:pPr>
        <w:spacing w:line="360" w:lineRule="auto"/>
        <w:rPr>
          <w:rFonts w:ascii="Arial" w:hAnsi="Arial" w:cs="Arial"/>
          <w:sz w:val="24"/>
          <w:szCs w:val="24"/>
        </w:rPr>
      </w:pPr>
    </w:p>
    <w:p w14:paraId="77A352B3" w14:textId="77777777" w:rsidR="008E505B" w:rsidRDefault="008E505B" w:rsidP="008E505B">
      <w:pPr>
        <w:spacing w:line="360" w:lineRule="auto"/>
        <w:rPr>
          <w:rFonts w:ascii="Arial" w:hAnsi="Arial" w:cs="Arial"/>
          <w:sz w:val="24"/>
          <w:szCs w:val="24"/>
        </w:rPr>
      </w:pPr>
    </w:p>
    <w:p w14:paraId="11C75C37" w14:textId="77777777" w:rsidR="008E505B" w:rsidRDefault="008E505B" w:rsidP="008E505B">
      <w:pPr>
        <w:spacing w:line="360" w:lineRule="auto"/>
        <w:rPr>
          <w:rFonts w:ascii="Arial" w:hAnsi="Arial" w:cs="Arial"/>
          <w:sz w:val="24"/>
          <w:szCs w:val="24"/>
        </w:rPr>
      </w:pPr>
    </w:p>
    <w:p w14:paraId="598819EB" w14:textId="77777777" w:rsidR="008E505B" w:rsidRDefault="008E505B" w:rsidP="008E505B">
      <w:pPr>
        <w:spacing w:line="360" w:lineRule="auto"/>
        <w:rPr>
          <w:rFonts w:ascii="Arial" w:hAnsi="Arial" w:cs="Arial"/>
          <w:sz w:val="24"/>
          <w:szCs w:val="24"/>
        </w:rPr>
      </w:pPr>
    </w:p>
    <w:p w14:paraId="41F93748" w14:textId="46D5388A" w:rsidR="00CF015D" w:rsidRDefault="005A7A3C" w:rsidP="005A7A3C">
      <w:pPr>
        <w:spacing w:line="360" w:lineRule="auto"/>
        <w:jc w:val="center"/>
        <w:rPr>
          <w:rFonts w:ascii="Arial" w:hAnsi="Arial" w:cs="Arial"/>
          <w:b/>
          <w:bCs/>
          <w:color w:val="000000"/>
          <w:sz w:val="24"/>
          <w:szCs w:val="24"/>
        </w:rPr>
      </w:pPr>
      <w:r w:rsidRPr="005A7A3C">
        <w:rPr>
          <w:rFonts w:ascii="Arial" w:hAnsi="Arial" w:cs="Arial"/>
          <w:b/>
          <w:bCs/>
          <w:color w:val="000000"/>
          <w:sz w:val="24"/>
          <w:szCs w:val="24"/>
        </w:rPr>
        <w:lastRenderedPageBreak/>
        <w:t xml:space="preserve">TECHNICAL REPORT FOR </w:t>
      </w:r>
      <w:r w:rsidR="00893A2F">
        <w:rPr>
          <w:rFonts w:ascii="Arial" w:hAnsi="Arial" w:cs="Arial"/>
          <w:b/>
          <w:bCs/>
          <w:color w:val="000000"/>
          <w:sz w:val="24"/>
          <w:szCs w:val="24"/>
        </w:rPr>
        <w:t xml:space="preserve">KINKSRTON AND SON’S </w:t>
      </w:r>
      <w:r w:rsidRPr="005A7A3C">
        <w:rPr>
          <w:rFonts w:ascii="Arial" w:hAnsi="Arial" w:cs="Arial"/>
          <w:b/>
          <w:bCs/>
          <w:color w:val="000000"/>
          <w:sz w:val="24"/>
          <w:szCs w:val="24"/>
        </w:rPr>
        <w:t>ANALYSIS FOR THE YEAR 20</w:t>
      </w:r>
      <w:r w:rsidR="00893A2F">
        <w:rPr>
          <w:rFonts w:ascii="Arial" w:hAnsi="Arial" w:cs="Arial"/>
          <w:b/>
          <w:bCs/>
          <w:color w:val="000000"/>
          <w:sz w:val="24"/>
          <w:szCs w:val="24"/>
        </w:rPr>
        <w:t>23</w:t>
      </w:r>
    </w:p>
    <w:p w14:paraId="6C315203" w14:textId="77777777" w:rsidR="008367A1" w:rsidRDefault="008367A1" w:rsidP="005A7A3C">
      <w:pPr>
        <w:spacing w:line="360" w:lineRule="auto"/>
        <w:jc w:val="center"/>
        <w:rPr>
          <w:rFonts w:ascii="Arial" w:hAnsi="Arial" w:cs="Arial"/>
          <w:b/>
          <w:bCs/>
          <w:color w:val="000000"/>
          <w:sz w:val="24"/>
          <w:szCs w:val="24"/>
        </w:rPr>
      </w:pPr>
    </w:p>
    <w:p w14:paraId="4474A599" w14:textId="49B99D4C" w:rsidR="005A7A3C" w:rsidRDefault="000D1898" w:rsidP="005A7A3C">
      <w:pPr>
        <w:spacing w:line="360" w:lineRule="auto"/>
        <w:rPr>
          <w:rFonts w:ascii="Arial" w:hAnsi="Arial" w:cs="Arial"/>
          <w:b/>
          <w:bCs/>
          <w:color w:val="000000"/>
          <w:sz w:val="24"/>
          <w:szCs w:val="24"/>
        </w:rPr>
      </w:pPr>
      <w:r>
        <w:rPr>
          <w:rFonts w:ascii="Arial" w:hAnsi="Arial" w:cs="Arial"/>
          <w:b/>
          <w:bCs/>
          <w:color w:val="000000"/>
          <w:sz w:val="24"/>
          <w:szCs w:val="24"/>
        </w:rPr>
        <w:t>OUTLINE</w:t>
      </w:r>
    </w:p>
    <w:p w14:paraId="65ABAE12" w14:textId="77777777" w:rsidR="000D1898" w:rsidRPr="000D1898" w:rsidRDefault="000D1898" w:rsidP="000D1898">
      <w:pPr>
        <w:numPr>
          <w:ilvl w:val="0"/>
          <w:numId w:val="26"/>
        </w:numPr>
        <w:spacing w:before="240"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Introduction</w:t>
      </w:r>
    </w:p>
    <w:p w14:paraId="0641E466"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Story of Data</w:t>
      </w:r>
    </w:p>
    <w:p w14:paraId="28E3DA33"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Data Splitting and Preprocessing</w:t>
      </w:r>
    </w:p>
    <w:p w14:paraId="48369265"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Pre-Analysis</w:t>
      </w:r>
    </w:p>
    <w:p w14:paraId="709B0B8C"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In-Analysis</w:t>
      </w:r>
    </w:p>
    <w:p w14:paraId="0716F86B"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Post-Analysis and Insights</w:t>
      </w:r>
    </w:p>
    <w:p w14:paraId="1744CC68"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Data Visualizations &amp; Charts</w:t>
      </w:r>
    </w:p>
    <w:p w14:paraId="456279B6"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Recommendations and Observations</w:t>
      </w:r>
    </w:p>
    <w:p w14:paraId="6DE42357"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Conclusion</w:t>
      </w:r>
    </w:p>
    <w:p w14:paraId="642CB3D8" w14:textId="77777777" w:rsidR="000D1898" w:rsidRPr="000D1898" w:rsidRDefault="000D1898" w:rsidP="000D1898">
      <w:pPr>
        <w:numPr>
          <w:ilvl w:val="0"/>
          <w:numId w:val="26"/>
        </w:numPr>
        <w:spacing w:after="24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References &amp; Appendices</w:t>
      </w:r>
    </w:p>
    <w:p w14:paraId="1B29753E" w14:textId="77777777" w:rsidR="000D1898" w:rsidRDefault="000D1898" w:rsidP="005A7A3C">
      <w:pPr>
        <w:spacing w:line="360" w:lineRule="auto"/>
        <w:rPr>
          <w:rFonts w:ascii="Arial" w:hAnsi="Arial" w:cs="Arial"/>
          <w:b/>
          <w:bCs/>
          <w:color w:val="000000"/>
          <w:sz w:val="24"/>
          <w:szCs w:val="24"/>
        </w:rPr>
      </w:pPr>
    </w:p>
    <w:p w14:paraId="7ACC7AEF" w14:textId="77777777" w:rsidR="00A61BA9" w:rsidRDefault="00A61BA9" w:rsidP="005A7A3C">
      <w:pPr>
        <w:spacing w:line="360" w:lineRule="auto"/>
        <w:rPr>
          <w:rFonts w:ascii="Arial" w:hAnsi="Arial" w:cs="Arial"/>
          <w:b/>
          <w:bCs/>
          <w:color w:val="000000"/>
          <w:sz w:val="24"/>
          <w:szCs w:val="24"/>
        </w:rPr>
      </w:pPr>
    </w:p>
    <w:p w14:paraId="21EC0F9A" w14:textId="76796792" w:rsidR="00A61BA9" w:rsidRDefault="00A61BA9" w:rsidP="005A7A3C">
      <w:pPr>
        <w:spacing w:line="360" w:lineRule="auto"/>
        <w:rPr>
          <w:rFonts w:ascii="Arial" w:hAnsi="Arial" w:cs="Arial"/>
          <w:b/>
          <w:bCs/>
          <w:color w:val="000000"/>
          <w:sz w:val="24"/>
          <w:szCs w:val="24"/>
        </w:rPr>
      </w:pPr>
      <w:r>
        <w:rPr>
          <w:rFonts w:ascii="Arial" w:hAnsi="Arial" w:cs="Arial"/>
          <w:b/>
          <w:bCs/>
          <w:color w:val="000000"/>
          <w:sz w:val="24"/>
          <w:szCs w:val="24"/>
        </w:rPr>
        <w:t>INTRODUCTION</w:t>
      </w:r>
    </w:p>
    <w:p w14:paraId="249E6B99" w14:textId="030B9EE1" w:rsidR="00A61BA9" w:rsidRDefault="00A61BA9" w:rsidP="005A7A3C">
      <w:pPr>
        <w:spacing w:line="360" w:lineRule="auto"/>
        <w:rPr>
          <w:rFonts w:ascii="Arial" w:hAnsi="Arial" w:cs="Arial"/>
          <w:color w:val="000000"/>
          <w:sz w:val="24"/>
          <w:szCs w:val="24"/>
        </w:rPr>
      </w:pPr>
      <w:r w:rsidRPr="00A61BA9">
        <w:rPr>
          <w:rFonts w:ascii="Arial" w:hAnsi="Arial" w:cs="Arial"/>
          <w:b/>
          <w:bCs/>
          <w:color w:val="000000"/>
          <w:sz w:val="24"/>
          <w:szCs w:val="24"/>
        </w:rPr>
        <w:t>Objective of the Project</w:t>
      </w:r>
      <w:r w:rsidRPr="00A61BA9">
        <w:rPr>
          <w:rFonts w:ascii="Arial" w:hAnsi="Arial" w:cs="Arial"/>
          <w:color w:val="000000"/>
          <w:sz w:val="24"/>
          <w:szCs w:val="24"/>
        </w:rPr>
        <w:t>:</w:t>
      </w:r>
      <w:r>
        <w:rPr>
          <w:rFonts w:ascii="Arial" w:hAnsi="Arial" w:cs="Arial"/>
          <w:color w:val="000000"/>
          <w:sz w:val="24"/>
          <w:szCs w:val="24"/>
        </w:rPr>
        <w:t xml:space="preserve"> This project </w:t>
      </w:r>
      <w:r w:rsidR="00FF3230">
        <w:rPr>
          <w:rFonts w:ascii="Arial" w:hAnsi="Arial" w:cs="Arial"/>
          <w:color w:val="000000"/>
          <w:sz w:val="24"/>
          <w:szCs w:val="24"/>
        </w:rPr>
        <w:t>is</w:t>
      </w:r>
      <w:r>
        <w:rPr>
          <w:rFonts w:ascii="Arial" w:hAnsi="Arial" w:cs="Arial"/>
          <w:color w:val="000000"/>
          <w:sz w:val="24"/>
          <w:szCs w:val="24"/>
        </w:rPr>
        <w:t xml:space="preserve"> designed to analyze the </w:t>
      </w:r>
      <w:r w:rsidR="009A2069">
        <w:rPr>
          <w:rFonts w:ascii="Arial" w:hAnsi="Arial" w:cs="Arial"/>
          <w:color w:val="000000"/>
          <w:sz w:val="24"/>
          <w:szCs w:val="24"/>
        </w:rPr>
        <w:t xml:space="preserve">general performance of the different category of goods sold by the </w:t>
      </w:r>
      <w:r w:rsidR="00A231C8">
        <w:rPr>
          <w:rFonts w:ascii="Arial" w:hAnsi="Arial" w:cs="Arial"/>
          <w:color w:val="000000"/>
          <w:sz w:val="24"/>
          <w:szCs w:val="24"/>
        </w:rPr>
        <w:t>company</w:t>
      </w:r>
      <w:r w:rsidR="009A2069">
        <w:rPr>
          <w:rFonts w:ascii="Arial" w:hAnsi="Arial" w:cs="Arial"/>
          <w:color w:val="000000"/>
          <w:sz w:val="24"/>
          <w:szCs w:val="24"/>
        </w:rPr>
        <w:t xml:space="preserve"> </w:t>
      </w:r>
      <w:r w:rsidR="00A231C8">
        <w:rPr>
          <w:rFonts w:ascii="Arial" w:hAnsi="Arial" w:cs="Arial"/>
          <w:color w:val="000000"/>
          <w:sz w:val="24"/>
          <w:szCs w:val="24"/>
        </w:rPr>
        <w:t>the sales and payment channel, regional performance,</w:t>
      </w:r>
      <w:r w:rsidR="009A2069">
        <w:rPr>
          <w:rFonts w:ascii="Arial" w:hAnsi="Arial" w:cs="Arial"/>
          <w:color w:val="000000"/>
          <w:sz w:val="24"/>
          <w:szCs w:val="24"/>
        </w:rPr>
        <w:t xml:space="preserve"> </w:t>
      </w:r>
      <w:proofErr w:type="gramStart"/>
      <w:r w:rsidR="009A2069">
        <w:rPr>
          <w:rFonts w:ascii="Arial" w:hAnsi="Arial" w:cs="Arial"/>
          <w:color w:val="000000"/>
          <w:sz w:val="24"/>
          <w:szCs w:val="24"/>
        </w:rPr>
        <w:t xml:space="preserve">sales </w:t>
      </w:r>
      <w:r w:rsidR="00307B67">
        <w:rPr>
          <w:rFonts w:ascii="Arial" w:hAnsi="Arial" w:cs="Arial"/>
          <w:color w:val="000000"/>
          <w:sz w:val="24"/>
          <w:szCs w:val="24"/>
        </w:rPr>
        <w:t>Persons</w:t>
      </w:r>
      <w:proofErr w:type="gramEnd"/>
      <w:r w:rsidR="009A2069">
        <w:rPr>
          <w:rFonts w:ascii="Arial" w:hAnsi="Arial" w:cs="Arial"/>
          <w:color w:val="000000"/>
          <w:sz w:val="24"/>
          <w:szCs w:val="24"/>
        </w:rPr>
        <w:t xml:space="preserve"> </w:t>
      </w:r>
      <w:r w:rsidR="00A231C8">
        <w:rPr>
          <w:rFonts w:ascii="Arial" w:hAnsi="Arial" w:cs="Arial"/>
          <w:color w:val="000000"/>
          <w:sz w:val="24"/>
          <w:szCs w:val="24"/>
        </w:rPr>
        <w:t xml:space="preserve">and the type of customer </w:t>
      </w:r>
      <w:r w:rsidR="009A2069">
        <w:rPr>
          <w:rFonts w:ascii="Arial" w:hAnsi="Arial" w:cs="Arial"/>
          <w:color w:val="000000"/>
          <w:sz w:val="24"/>
          <w:szCs w:val="24"/>
        </w:rPr>
        <w:t xml:space="preserve">to identify key areas that needs improvements and subsequently make data driven decisions. </w:t>
      </w:r>
    </w:p>
    <w:p w14:paraId="3FFEE5EE" w14:textId="2F2D5260" w:rsidR="00FF3230" w:rsidRDefault="00FF3230" w:rsidP="005A7A3C">
      <w:pPr>
        <w:spacing w:line="360" w:lineRule="auto"/>
        <w:rPr>
          <w:rFonts w:ascii="Arial" w:hAnsi="Arial" w:cs="Arial"/>
          <w:color w:val="000000"/>
          <w:sz w:val="24"/>
          <w:szCs w:val="24"/>
        </w:rPr>
      </w:pPr>
      <w:r w:rsidRPr="00FF3230">
        <w:rPr>
          <w:rFonts w:ascii="Arial" w:hAnsi="Arial" w:cs="Arial"/>
          <w:b/>
          <w:bCs/>
          <w:color w:val="000000"/>
          <w:sz w:val="24"/>
          <w:szCs w:val="24"/>
        </w:rPr>
        <w:t>Problem Being Addressed</w:t>
      </w:r>
      <w:r w:rsidRPr="00FF3230">
        <w:rPr>
          <w:rFonts w:ascii="Arial" w:hAnsi="Arial" w:cs="Arial"/>
          <w:color w:val="000000"/>
          <w:sz w:val="24"/>
          <w:szCs w:val="24"/>
        </w:rPr>
        <w:t>:</w:t>
      </w:r>
      <w:r w:rsidR="00DC2D1D">
        <w:rPr>
          <w:rFonts w:ascii="Arial" w:hAnsi="Arial" w:cs="Arial"/>
          <w:color w:val="000000"/>
          <w:sz w:val="24"/>
          <w:szCs w:val="24"/>
        </w:rPr>
        <w:t xml:space="preserve"> </w:t>
      </w:r>
      <w:r>
        <w:rPr>
          <w:rFonts w:ascii="Arial" w:hAnsi="Arial" w:cs="Arial"/>
          <w:color w:val="000000"/>
          <w:sz w:val="24"/>
          <w:szCs w:val="24"/>
        </w:rPr>
        <w:t xml:space="preserve">This project is trying to identify lapses in any of the </w:t>
      </w:r>
      <w:r w:rsidR="00DC2D1D">
        <w:rPr>
          <w:rFonts w:ascii="Arial" w:hAnsi="Arial" w:cs="Arial"/>
          <w:color w:val="000000"/>
          <w:sz w:val="24"/>
          <w:szCs w:val="24"/>
        </w:rPr>
        <w:t>following:</w:t>
      </w:r>
      <w:r>
        <w:rPr>
          <w:rFonts w:ascii="Arial" w:hAnsi="Arial" w:cs="Arial"/>
          <w:color w:val="000000"/>
          <w:sz w:val="24"/>
          <w:szCs w:val="24"/>
        </w:rPr>
        <w:t xml:space="preserve"> product category,</w:t>
      </w:r>
      <w:r w:rsidR="00A231C8">
        <w:rPr>
          <w:rFonts w:ascii="Arial" w:hAnsi="Arial" w:cs="Arial"/>
          <w:color w:val="000000"/>
          <w:sz w:val="24"/>
          <w:szCs w:val="24"/>
        </w:rPr>
        <w:t xml:space="preserve"> product category quantity </w:t>
      </w:r>
      <w:proofErr w:type="gramStart"/>
      <w:r w:rsidR="00A231C8">
        <w:rPr>
          <w:rFonts w:ascii="Arial" w:hAnsi="Arial" w:cs="Arial"/>
          <w:color w:val="000000"/>
          <w:sz w:val="24"/>
          <w:szCs w:val="24"/>
        </w:rPr>
        <w:t xml:space="preserve">sold, </w:t>
      </w:r>
      <w:r>
        <w:rPr>
          <w:rFonts w:ascii="Arial" w:hAnsi="Arial" w:cs="Arial"/>
          <w:color w:val="000000"/>
          <w:sz w:val="24"/>
          <w:szCs w:val="24"/>
        </w:rPr>
        <w:t xml:space="preserve"> </w:t>
      </w:r>
      <w:r w:rsidR="00DC2D1D">
        <w:rPr>
          <w:rFonts w:ascii="Arial" w:hAnsi="Arial" w:cs="Arial"/>
          <w:color w:val="000000"/>
          <w:sz w:val="24"/>
          <w:szCs w:val="24"/>
        </w:rPr>
        <w:t>Salespersons</w:t>
      </w:r>
      <w:proofErr w:type="gramEnd"/>
      <w:r>
        <w:rPr>
          <w:rFonts w:ascii="Arial" w:hAnsi="Arial" w:cs="Arial"/>
          <w:color w:val="000000"/>
          <w:sz w:val="24"/>
          <w:szCs w:val="24"/>
        </w:rPr>
        <w:t>,</w:t>
      </w:r>
      <w:r w:rsidR="00A231C8">
        <w:rPr>
          <w:rFonts w:ascii="Arial" w:hAnsi="Arial" w:cs="Arial"/>
          <w:color w:val="000000"/>
          <w:sz w:val="24"/>
          <w:szCs w:val="24"/>
        </w:rPr>
        <w:t xml:space="preserve"> sales and payment channel</w:t>
      </w:r>
      <w:r>
        <w:rPr>
          <w:rFonts w:ascii="Arial" w:hAnsi="Arial" w:cs="Arial"/>
          <w:color w:val="000000"/>
          <w:sz w:val="24"/>
          <w:szCs w:val="24"/>
        </w:rPr>
        <w:t xml:space="preserve"> and </w:t>
      </w:r>
      <w:r w:rsidR="00A231C8">
        <w:rPr>
          <w:rFonts w:ascii="Arial" w:hAnsi="Arial" w:cs="Arial"/>
          <w:color w:val="000000"/>
          <w:sz w:val="24"/>
          <w:szCs w:val="24"/>
        </w:rPr>
        <w:t xml:space="preserve">type of </w:t>
      </w:r>
      <w:r>
        <w:rPr>
          <w:rFonts w:ascii="Arial" w:hAnsi="Arial" w:cs="Arial"/>
          <w:color w:val="000000"/>
          <w:sz w:val="24"/>
          <w:szCs w:val="24"/>
        </w:rPr>
        <w:t xml:space="preserve">Customers which if addressed will lead to improvement in revenue generation. </w:t>
      </w:r>
    </w:p>
    <w:p w14:paraId="3829D12B" w14:textId="3BF88063" w:rsidR="00FF3230" w:rsidRPr="00FF3230" w:rsidRDefault="00FF3230" w:rsidP="005A7A3C">
      <w:pPr>
        <w:spacing w:line="360" w:lineRule="auto"/>
        <w:rPr>
          <w:rFonts w:ascii="Arial" w:hAnsi="Arial" w:cs="Arial"/>
          <w:color w:val="000000"/>
          <w:sz w:val="24"/>
          <w:szCs w:val="24"/>
        </w:rPr>
      </w:pPr>
      <w:r>
        <w:rPr>
          <w:rFonts w:ascii="Arial" w:hAnsi="Arial" w:cs="Arial"/>
          <w:color w:val="000000"/>
          <w:sz w:val="24"/>
          <w:szCs w:val="24"/>
        </w:rPr>
        <w:t xml:space="preserve">This project is also trying to identify areas with exceptional performance and explore measures to sustain such performance in subsequent months/years. </w:t>
      </w:r>
    </w:p>
    <w:p w14:paraId="490BBFDE" w14:textId="78BDEBF6" w:rsidR="00692992" w:rsidRDefault="00846666" w:rsidP="005A7A3C">
      <w:pPr>
        <w:spacing w:line="360" w:lineRule="auto"/>
        <w:rPr>
          <w:rFonts w:ascii="Arial" w:hAnsi="Arial" w:cs="Arial"/>
          <w:color w:val="000000"/>
          <w:sz w:val="24"/>
          <w:szCs w:val="24"/>
        </w:rPr>
      </w:pPr>
      <w:r w:rsidRPr="00846666">
        <w:rPr>
          <w:rFonts w:ascii="Arial" w:hAnsi="Arial" w:cs="Arial"/>
          <w:b/>
          <w:bCs/>
          <w:color w:val="000000"/>
          <w:sz w:val="24"/>
          <w:szCs w:val="24"/>
        </w:rPr>
        <w:t>Key Datasets and Methodologies</w:t>
      </w:r>
      <w:r w:rsidRPr="00846666">
        <w:rPr>
          <w:rFonts w:ascii="Arial" w:hAnsi="Arial" w:cs="Arial"/>
          <w:color w:val="000000"/>
          <w:sz w:val="24"/>
          <w:szCs w:val="24"/>
        </w:rPr>
        <w:t>:</w:t>
      </w:r>
      <w:r w:rsidR="00DC2D1D">
        <w:rPr>
          <w:rFonts w:ascii="Arial" w:hAnsi="Arial" w:cs="Arial"/>
          <w:color w:val="000000"/>
          <w:sz w:val="24"/>
          <w:szCs w:val="24"/>
        </w:rPr>
        <w:t xml:space="preserve"> </w:t>
      </w:r>
      <w:r w:rsidR="00692992">
        <w:rPr>
          <w:rFonts w:ascii="Arial" w:hAnsi="Arial" w:cs="Arial"/>
          <w:color w:val="000000"/>
          <w:sz w:val="24"/>
          <w:szCs w:val="24"/>
        </w:rPr>
        <w:t xml:space="preserve">The dataset used is the order details. The methodology employed is the use of pivot tables, line charts, bar charts, column charts and pie charts to analyze the data to identify trends and hidden patterns.  </w:t>
      </w:r>
    </w:p>
    <w:p w14:paraId="429A2FC2" w14:textId="77777777" w:rsidR="005B1DDB" w:rsidRDefault="005B1DDB" w:rsidP="005A7A3C">
      <w:pPr>
        <w:spacing w:line="360" w:lineRule="auto"/>
        <w:rPr>
          <w:rFonts w:ascii="Arial" w:hAnsi="Arial" w:cs="Arial"/>
          <w:color w:val="000000"/>
          <w:sz w:val="24"/>
          <w:szCs w:val="24"/>
        </w:rPr>
      </w:pPr>
    </w:p>
    <w:p w14:paraId="3AAF758D" w14:textId="6254A042" w:rsidR="005B1DDB" w:rsidRPr="00303FE4" w:rsidRDefault="005B1DDB" w:rsidP="00303FE4">
      <w:pPr>
        <w:spacing w:line="360" w:lineRule="auto"/>
        <w:jc w:val="center"/>
        <w:rPr>
          <w:rFonts w:ascii="Arial" w:hAnsi="Arial" w:cs="Arial"/>
          <w:b/>
          <w:bCs/>
          <w:color w:val="000000"/>
          <w:sz w:val="24"/>
          <w:szCs w:val="24"/>
        </w:rPr>
      </w:pPr>
      <w:r w:rsidRPr="005B1DDB">
        <w:rPr>
          <w:rFonts w:ascii="Arial" w:hAnsi="Arial" w:cs="Arial"/>
          <w:b/>
          <w:bCs/>
          <w:color w:val="000000"/>
          <w:sz w:val="24"/>
          <w:szCs w:val="24"/>
        </w:rPr>
        <w:t>STORY OF DATA</w:t>
      </w:r>
    </w:p>
    <w:p w14:paraId="67D7F450" w14:textId="289B2403" w:rsidR="00303FE4" w:rsidRDefault="00303FE4" w:rsidP="005B1DDB">
      <w:pPr>
        <w:spacing w:line="360" w:lineRule="auto"/>
        <w:rPr>
          <w:rFonts w:ascii="Arial" w:hAnsi="Arial" w:cs="Arial"/>
          <w:color w:val="000000"/>
          <w:sz w:val="24"/>
          <w:szCs w:val="24"/>
        </w:rPr>
      </w:pPr>
      <w:r>
        <w:br/>
      </w:r>
      <w:r w:rsidRPr="00303FE4">
        <w:rPr>
          <w:rFonts w:ascii="Arial" w:hAnsi="Arial" w:cs="Arial"/>
          <w:b/>
          <w:bCs/>
          <w:color w:val="000000"/>
          <w:sz w:val="24"/>
          <w:szCs w:val="24"/>
        </w:rPr>
        <w:t>Data Source</w:t>
      </w:r>
      <w:r w:rsidRPr="00303FE4">
        <w:rPr>
          <w:rFonts w:ascii="Arial" w:hAnsi="Arial" w:cs="Arial"/>
          <w:color w:val="000000"/>
          <w:sz w:val="24"/>
          <w:szCs w:val="24"/>
        </w:rPr>
        <w:t>:</w:t>
      </w:r>
      <w:r>
        <w:rPr>
          <w:rFonts w:ascii="Arial" w:hAnsi="Arial" w:cs="Arial"/>
          <w:color w:val="000000"/>
          <w:sz w:val="24"/>
          <w:szCs w:val="24"/>
        </w:rPr>
        <w:t xml:space="preserve"> The data is from the internal company database. </w:t>
      </w:r>
    </w:p>
    <w:p w14:paraId="35EADC95" w14:textId="53A61F4F" w:rsidR="007B7476" w:rsidRDefault="007B7476" w:rsidP="005B1DDB">
      <w:pPr>
        <w:spacing w:line="360" w:lineRule="auto"/>
        <w:rPr>
          <w:rFonts w:ascii="Arial" w:hAnsi="Arial" w:cs="Arial"/>
          <w:color w:val="000000"/>
          <w:sz w:val="24"/>
          <w:szCs w:val="24"/>
        </w:rPr>
      </w:pPr>
      <w:r w:rsidRPr="007B7476">
        <w:rPr>
          <w:rFonts w:ascii="Arial" w:hAnsi="Arial" w:cs="Arial"/>
          <w:b/>
          <w:bCs/>
          <w:color w:val="000000"/>
          <w:sz w:val="24"/>
          <w:szCs w:val="24"/>
        </w:rPr>
        <w:t>Data Collection Process</w:t>
      </w:r>
      <w:r w:rsidRPr="007B7476">
        <w:rPr>
          <w:rFonts w:ascii="Arial" w:hAnsi="Arial" w:cs="Arial"/>
          <w:color w:val="000000"/>
          <w:sz w:val="24"/>
          <w:szCs w:val="24"/>
        </w:rPr>
        <w:t>:</w:t>
      </w:r>
      <w:r>
        <w:rPr>
          <w:rFonts w:ascii="Arial" w:hAnsi="Arial" w:cs="Arial"/>
          <w:color w:val="000000"/>
          <w:sz w:val="24"/>
          <w:szCs w:val="24"/>
        </w:rPr>
        <w:t xml:space="preserve"> </w:t>
      </w:r>
      <w:r w:rsidR="000A5E05">
        <w:rPr>
          <w:rFonts w:ascii="Arial" w:hAnsi="Arial" w:cs="Arial"/>
          <w:color w:val="000000"/>
          <w:sz w:val="24"/>
          <w:szCs w:val="24"/>
        </w:rPr>
        <w:t>T</w:t>
      </w:r>
      <w:r w:rsidR="000A5E05" w:rsidRPr="000A5E05">
        <w:rPr>
          <w:rFonts w:ascii="Arial" w:hAnsi="Arial" w:cs="Arial"/>
          <w:color w:val="000000"/>
          <w:sz w:val="24"/>
          <w:szCs w:val="24"/>
        </w:rPr>
        <w:t>his data w</w:t>
      </w:r>
      <w:r w:rsidR="00A231C8">
        <w:rPr>
          <w:rFonts w:ascii="Arial" w:hAnsi="Arial" w:cs="Arial"/>
          <w:color w:val="000000"/>
          <w:sz w:val="24"/>
          <w:szCs w:val="24"/>
        </w:rPr>
        <w:t>as obtained from Kaggle.com</w:t>
      </w:r>
      <w:r w:rsidR="000A5E05">
        <w:rPr>
          <w:rFonts w:ascii="Arial" w:hAnsi="Arial" w:cs="Arial"/>
          <w:color w:val="000000"/>
          <w:sz w:val="24"/>
          <w:szCs w:val="24"/>
        </w:rPr>
        <w:t xml:space="preserve"> </w:t>
      </w:r>
    </w:p>
    <w:p w14:paraId="6DB327CF" w14:textId="65E49E46" w:rsidR="0027787A" w:rsidRDefault="0027787A" w:rsidP="005B1DDB">
      <w:pPr>
        <w:spacing w:line="360" w:lineRule="auto"/>
        <w:rPr>
          <w:rFonts w:ascii="Arial" w:hAnsi="Arial" w:cs="Arial"/>
          <w:color w:val="000000"/>
          <w:sz w:val="24"/>
          <w:szCs w:val="24"/>
        </w:rPr>
      </w:pPr>
      <w:r w:rsidRPr="0027787A">
        <w:rPr>
          <w:rFonts w:ascii="Arial" w:hAnsi="Arial" w:cs="Arial"/>
          <w:b/>
          <w:bCs/>
          <w:color w:val="000000"/>
          <w:sz w:val="24"/>
          <w:szCs w:val="24"/>
        </w:rPr>
        <w:t>Data Structure:</w:t>
      </w:r>
      <w:r>
        <w:rPr>
          <w:rFonts w:ascii="Arial" w:hAnsi="Arial" w:cs="Arial"/>
          <w:b/>
          <w:bCs/>
          <w:color w:val="000000"/>
          <w:sz w:val="24"/>
          <w:szCs w:val="24"/>
        </w:rPr>
        <w:t xml:space="preserve"> </w:t>
      </w:r>
      <w:r w:rsidRPr="00F8755D">
        <w:rPr>
          <w:rFonts w:ascii="Arial" w:hAnsi="Arial" w:cs="Arial"/>
          <w:color w:val="000000"/>
          <w:sz w:val="24"/>
          <w:szCs w:val="24"/>
        </w:rPr>
        <w:t xml:space="preserve">The data contains </w:t>
      </w:r>
      <w:r w:rsidR="00A231C8">
        <w:rPr>
          <w:rFonts w:ascii="Arial" w:hAnsi="Arial" w:cs="Arial"/>
          <w:color w:val="000000"/>
          <w:sz w:val="24"/>
          <w:szCs w:val="24"/>
        </w:rPr>
        <w:t>1002</w:t>
      </w:r>
      <w:r w:rsidRPr="00F8755D">
        <w:rPr>
          <w:rFonts w:ascii="Arial" w:hAnsi="Arial" w:cs="Arial"/>
          <w:color w:val="000000"/>
          <w:sz w:val="24"/>
          <w:szCs w:val="24"/>
        </w:rPr>
        <w:t xml:space="preserve"> rows with each representing a distinct transaction</w:t>
      </w:r>
      <w:r w:rsidR="00F8755D">
        <w:rPr>
          <w:rFonts w:ascii="Arial" w:hAnsi="Arial" w:cs="Arial"/>
          <w:color w:val="000000"/>
          <w:sz w:val="24"/>
          <w:szCs w:val="24"/>
        </w:rPr>
        <w:t xml:space="preserve">. </w:t>
      </w:r>
      <w:r w:rsidR="00F8755D" w:rsidRPr="00F8755D">
        <w:rPr>
          <w:rFonts w:ascii="Arial" w:hAnsi="Arial" w:cs="Arial"/>
          <w:color w:val="000000"/>
          <w:sz w:val="24"/>
          <w:szCs w:val="24"/>
        </w:rPr>
        <w:t xml:space="preserve"> And</w:t>
      </w:r>
      <w:r w:rsidR="00F8755D">
        <w:rPr>
          <w:rFonts w:ascii="Arial" w:hAnsi="Arial" w:cs="Arial"/>
          <w:color w:val="000000"/>
          <w:sz w:val="24"/>
          <w:szCs w:val="24"/>
        </w:rPr>
        <w:t xml:space="preserve"> </w:t>
      </w:r>
      <w:r w:rsidR="00A231C8">
        <w:rPr>
          <w:rFonts w:ascii="Arial" w:hAnsi="Arial" w:cs="Arial"/>
          <w:color w:val="000000"/>
          <w:sz w:val="24"/>
          <w:szCs w:val="24"/>
        </w:rPr>
        <w:t>14</w:t>
      </w:r>
      <w:r w:rsidR="00F8755D">
        <w:rPr>
          <w:rFonts w:ascii="Arial" w:hAnsi="Arial" w:cs="Arial"/>
          <w:color w:val="000000"/>
          <w:sz w:val="24"/>
          <w:szCs w:val="24"/>
        </w:rPr>
        <w:t xml:space="preserve"> columns representing </w:t>
      </w:r>
      <w:r w:rsidR="00A231C8">
        <w:rPr>
          <w:rFonts w:ascii="Arial" w:hAnsi="Arial" w:cs="Arial"/>
          <w:color w:val="000000"/>
          <w:sz w:val="24"/>
          <w:szCs w:val="24"/>
        </w:rPr>
        <w:t>Product</w:t>
      </w:r>
      <w:r w:rsidR="00F8755D">
        <w:rPr>
          <w:rFonts w:ascii="Arial" w:hAnsi="Arial" w:cs="Arial"/>
          <w:color w:val="000000"/>
          <w:sz w:val="24"/>
          <w:szCs w:val="24"/>
        </w:rPr>
        <w:t xml:space="preserve"> ID, </w:t>
      </w:r>
      <w:r w:rsidR="00A231C8">
        <w:rPr>
          <w:rFonts w:ascii="Arial" w:hAnsi="Arial" w:cs="Arial"/>
          <w:color w:val="000000"/>
          <w:sz w:val="24"/>
          <w:szCs w:val="24"/>
        </w:rPr>
        <w:t>Sale</w:t>
      </w:r>
      <w:r w:rsidR="00F8755D">
        <w:rPr>
          <w:rFonts w:ascii="Arial" w:hAnsi="Arial" w:cs="Arial"/>
          <w:color w:val="000000"/>
          <w:sz w:val="24"/>
          <w:szCs w:val="24"/>
        </w:rPr>
        <w:t xml:space="preserve"> date, </w:t>
      </w:r>
      <w:r w:rsidR="00432204">
        <w:rPr>
          <w:rFonts w:ascii="Arial" w:hAnsi="Arial" w:cs="Arial"/>
          <w:color w:val="000000"/>
          <w:sz w:val="24"/>
          <w:szCs w:val="24"/>
        </w:rPr>
        <w:t>Sales Rep, Region</w:t>
      </w:r>
      <w:r w:rsidR="00F8755D">
        <w:rPr>
          <w:rFonts w:ascii="Arial" w:hAnsi="Arial" w:cs="Arial"/>
          <w:color w:val="000000"/>
          <w:sz w:val="24"/>
          <w:szCs w:val="24"/>
        </w:rPr>
        <w:t>,</w:t>
      </w:r>
      <w:r w:rsidR="00432204">
        <w:rPr>
          <w:rFonts w:ascii="Arial" w:hAnsi="Arial" w:cs="Arial"/>
          <w:color w:val="000000"/>
          <w:sz w:val="24"/>
          <w:szCs w:val="24"/>
        </w:rPr>
        <w:t xml:space="preserve"> Sales amount, Quantity sold, product category, unit cost, unit price</w:t>
      </w:r>
      <w:r w:rsidR="00057D74">
        <w:rPr>
          <w:rFonts w:ascii="Arial" w:hAnsi="Arial" w:cs="Arial"/>
          <w:color w:val="000000"/>
          <w:sz w:val="24"/>
          <w:szCs w:val="24"/>
        </w:rPr>
        <w:t>,</w:t>
      </w:r>
      <w:r w:rsidR="00432204">
        <w:rPr>
          <w:rFonts w:ascii="Arial" w:hAnsi="Arial" w:cs="Arial"/>
          <w:color w:val="000000"/>
          <w:sz w:val="24"/>
          <w:szCs w:val="24"/>
        </w:rPr>
        <w:t xml:space="preserve"> customer type, discount, payment method, sales channel, payment method, sales </w:t>
      </w:r>
      <w:proofErr w:type="gramStart"/>
      <w:r w:rsidR="00432204">
        <w:rPr>
          <w:rFonts w:ascii="Arial" w:hAnsi="Arial" w:cs="Arial"/>
          <w:color w:val="000000"/>
          <w:sz w:val="24"/>
          <w:szCs w:val="24"/>
        </w:rPr>
        <w:t>channel</w:t>
      </w:r>
      <w:proofErr w:type="gramEnd"/>
      <w:r w:rsidR="00432204">
        <w:rPr>
          <w:rFonts w:ascii="Arial" w:hAnsi="Arial" w:cs="Arial"/>
          <w:color w:val="000000"/>
          <w:sz w:val="24"/>
          <w:szCs w:val="24"/>
        </w:rPr>
        <w:t xml:space="preserve">, Region </w:t>
      </w:r>
      <w:proofErr w:type="gramStart"/>
      <w:r w:rsidR="00432204">
        <w:rPr>
          <w:rFonts w:ascii="Arial" w:hAnsi="Arial" w:cs="Arial"/>
          <w:color w:val="000000"/>
          <w:sz w:val="24"/>
          <w:szCs w:val="24"/>
        </w:rPr>
        <w:t>an</w:t>
      </w:r>
      <w:proofErr w:type="gramEnd"/>
      <w:r w:rsidR="00432204">
        <w:rPr>
          <w:rFonts w:ascii="Arial" w:hAnsi="Arial" w:cs="Arial"/>
          <w:color w:val="000000"/>
          <w:sz w:val="24"/>
          <w:szCs w:val="24"/>
        </w:rPr>
        <w:t xml:space="preserve"> sales rep.</w:t>
      </w:r>
      <w:r w:rsidR="00057D74">
        <w:rPr>
          <w:rFonts w:ascii="Arial" w:hAnsi="Arial" w:cs="Arial"/>
          <w:color w:val="000000"/>
          <w:sz w:val="24"/>
          <w:szCs w:val="24"/>
        </w:rPr>
        <w:t xml:space="preserve"> </w:t>
      </w:r>
    </w:p>
    <w:p w14:paraId="1B5E1F4B" w14:textId="07A94185" w:rsidR="00057D74" w:rsidRDefault="00057D74" w:rsidP="005B1DDB">
      <w:pPr>
        <w:spacing w:line="360" w:lineRule="auto"/>
        <w:rPr>
          <w:rFonts w:ascii="Arial" w:hAnsi="Arial" w:cs="Arial"/>
          <w:color w:val="000000"/>
          <w:sz w:val="24"/>
          <w:szCs w:val="24"/>
        </w:rPr>
      </w:pPr>
      <w:r w:rsidRPr="00057D74">
        <w:rPr>
          <w:rFonts w:ascii="Arial" w:hAnsi="Arial" w:cs="Arial"/>
          <w:b/>
          <w:bCs/>
          <w:color w:val="000000"/>
          <w:sz w:val="24"/>
          <w:szCs w:val="24"/>
        </w:rPr>
        <w:t>Important Features and Their Significance</w:t>
      </w:r>
      <w:r w:rsidRPr="00057D74">
        <w:rPr>
          <w:rFonts w:ascii="Arial" w:hAnsi="Arial" w:cs="Arial"/>
          <w:color w:val="000000"/>
          <w:sz w:val="24"/>
          <w:szCs w:val="24"/>
        </w:rPr>
        <w:t>:</w:t>
      </w:r>
      <w:r>
        <w:rPr>
          <w:rFonts w:ascii="Arial" w:hAnsi="Arial" w:cs="Arial"/>
          <w:color w:val="000000"/>
          <w:sz w:val="24"/>
          <w:szCs w:val="24"/>
        </w:rPr>
        <w:t xml:space="preserve"> </w:t>
      </w:r>
    </w:p>
    <w:p w14:paraId="50366E85" w14:textId="2F2E3210" w:rsidR="00401023" w:rsidRPr="00401023" w:rsidRDefault="00401023" w:rsidP="00057D74">
      <w:pPr>
        <w:pStyle w:val="ListParagraph"/>
        <w:numPr>
          <w:ilvl w:val="0"/>
          <w:numId w:val="27"/>
        </w:numPr>
        <w:spacing w:line="360" w:lineRule="auto"/>
        <w:rPr>
          <w:rFonts w:ascii="Arial" w:hAnsi="Arial" w:cs="Arial"/>
          <w:b/>
          <w:bCs/>
          <w:color w:val="000000"/>
          <w:sz w:val="24"/>
          <w:szCs w:val="24"/>
        </w:rPr>
      </w:pPr>
      <w:r w:rsidRPr="00401023">
        <w:rPr>
          <w:rFonts w:ascii="Arial" w:hAnsi="Arial" w:cs="Arial"/>
          <w:b/>
          <w:bCs/>
          <w:color w:val="000000"/>
          <w:sz w:val="24"/>
          <w:szCs w:val="24"/>
        </w:rPr>
        <w:t>Product ID:</w:t>
      </w:r>
      <w:r>
        <w:rPr>
          <w:rFonts w:ascii="Arial" w:hAnsi="Arial" w:cs="Arial"/>
          <w:b/>
          <w:bCs/>
          <w:color w:val="000000"/>
          <w:sz w:val="24"/>
          <w:szCs w:val="24"/>
        </w:rPr>
        <w:t xml:space="preserve"> </w:t>
      </w:r>
      <w:r>
        <w:rPr>
          <w:rFonts w:ascii="Arial" w:hAnsi="Arial" w:cs="Arial"/>
          <w:color w:val="000000"/>
          <w:sz w:val="24"/>
          <w:szCs w:val="24"/>
        </w:rPr>
        <w:t xml:space="preserve">this </w:t>
      </w:r>
      <w:r w:rsidR="00287ACE">
        <w:rPr>
          <w:rFonts w:ascii="Arial" w:hAnsi="Arial" w:cs="Arial"/>
          <w:color w:val="000000"/>
          <w:sz w:val="24"/>
          <w:szCs w:val="24"/>
        </w:rPr>
        <w:t xml:space="preserve">variable </w:t>
      </w:r>
      <w:r w:rsidR="003A52DF">
        <w:rPr>
          <w:rFonts w:ascii="Arial" w:hAnsi="Arial" w:cs="Arial"/>
          <w:color w:val="000000"/>
          <w:sz w:val="24"/>
          <w:szCs w:val="24"/>
        </w:rPr>
        <w:t>identifies</w:t>
      </w:r>
      <w:r w:rsidR="00287ACE">
        <w:rPr>
          <w:rFonts w:ascii="Arial" w:hAnsi="Arial" w:cs="Arial"/>
          <w:color w:val="000000"/>
          <w:sz w:val="24"/>
          <w:szCs w:val="24"/>
        </w:rPr>
        <w:t xml:space="preserve"> and </w:t>
      </w:r>
      <w:proofErr w:type="gramStart"/>
      <w:r w:rsidR="00287ACE">
        <w:rPr>
          <w:rFonts w:ascii="Arial" w:hAnsi="Arial" w:cs="Arial"/>
          <w:color w:val="000000"/>
          <w:sz w:val="24"/>
          <w:szCs w:val="24"/>
        </w:rPr>
        <w:t>distinguish</w:t>
      </w:r>
      <w:proofErr w:type="gramEnd"/>
      <w:r w:rsidR="00287ACE">
        <w:rPr>
          <w:rFonts w:ascii="Arial" w:hAnsi="Arial" w:cs="Arial"/>
          <w:color w:val="000000"/>
          <w:sz w:val="24"/>
          <w:szCs w:val="24"/>
        </w:rPr>
        <w:t xml:space="preserve"> the different products by their ID numbers.</w:t>
      </w:r>
    </w:p>
    <w:p w14:paraId="46F7B5F8" w14:textId="737E52AB" w:rsidR="00057D74" w:rsidRDefault="00057D74" w:rsidP="00057D74">
      <w:pPr>
        <w:pStyle w:val="ListParagraph"/>
        <w:numPr>
          <w:ilvl w:val="0"/>
          <w:numId w:val="27"/>
        </w:numPr>
        <w:spacing w:line="360" w:lineRule="auto"/>
        <w:rPr>
          <w:rFonts w:ascii="Arial" w:hAnsi="Arial" w:cs="Arial"/>
          <w:color w:val="000000"/>
          <w:sz w:val="24"/>
          <w:szCs w:val="24"/>
        </w:rPr>
      </w:pPr>
      <w:r w:rsidRPr="00057D74">
        <w:rPr>
          <w:rFonts w:ascii="Arial" w:hAnsi="Arial" w:cs="Arial"/>
          <w:b/>
          <w:bCs/>
          <w:color w:val="000000"/>
          <w:sz w:val="24"/>
          <w:szCs w:val="24"/>
        </w:rPr>
        <w:t>Product category:</w:t>
      </w:r>
      <w:r>
        <w:rPr>
          <w:rFonts w:ascii="Arial" w:hAnsi="Arial" w:cs="Arial"/>
          <w:color w:val="000000"/>
          <w:sz w:val="24"/>
          <w:szCs w:val="24"/>
        </w:rPr>
        <w:t xml:space="preserve"> this variable will help us to identify and separate the different products based on their category and ultimately analyze how each category is performing. </w:t>
      </w:r>
    </w:p>
    <w:p w14:paraId="7D3165E5" w14:textId="3F24FF36" w:rsidR="00057D74" w:rsidRPr="00057D74"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Sale</w:t>
      </w:r>
      <w:r w:rsidR="00057D74">
        <w:rPr>
          <w:rFonts w:ascii="Arial" w:hAnsi="Arial" w:cs="Arial"/>
          <w:b/>
          <w:bCs/>
          <w:color w:val="000000"/>
          <w:sz w:val="24"/>
          <w:szCs w:val="24"/>
        </w:rPr>
        <w:t xml:space="preserve"> date:</w:t>
      </w:r>
      <w:r w:rsidR="00057D74">
        <w:rPr>
          <w:rFonts w:ascii="Arial" w:hAnsi="Arial" w:cs="Arial"/>
          <w:sz w:val="24"/>
          <w:szCs w:val="24"/>
        </w:rPr>
        <w:t xml:space="preserve"> this variable will help us to identify and categorize a</w:t>
      </w:r>
      <w:r>
        <w:rPr>
          <w:rFonts w:ascii="Arial" w:hAnsi="Arial" w:cs="Arial"/>
          <w:sz w:val="24"/>
          <w:szCs w:val="24"/>
        </w:rPr>
        <w:t xml:space="preserve"> sales</w:t>
      </w:r>
      <w:r w:rsidR="00057D74">
        <w:rPr>
          <w:rFonts w:ascii="Arial" w:hAnsi="Arial" w:cs="Arial"/>
          <w:sz w:val="24"/>
          <w:szCs w:val="24"/>
        </w:rPr>
        <w:t xml:space="preserve"> timeline </w:t>
      </w:r>
      <w:proofErr w:type="gramStart"/>
      <w:r w:rsidR="00057D74">
        <w:rPr>
          <w:rFonts w:ascii="Arial" w:hAnsi="Arial" w:cs="Arial"/>
          <w:sz w:val="24"/>
          <w:szCs w:val="24"/>
        </w:rPr>
        <w:t>in order to</w:t>
      </w:r>
      <w:proofErr w:type="gramEnd"/>
      <w:r w:rsidR="00057D74">
        <w:rPr>
          <w:rFonts w:ascii="Arial" w:hAnsi="Arial" w:cs="Arial"/>
          <w:sz w:val="24"/>
          <w:szCs w:val="24"/>
        </w:rPr>
        <w:t xml:space="preserve"> establish a trend. </w:t>
      </w:r>
    </w:p>
    <w:p w14:paraId="6F5D1607" w14:textId="5C3032D9" w:rsidR="008C74E7" w:rsidRPr="008C74E7"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R</w:t>
      </w:r>
      <w:r w:rsidR="00057D74">
        <w:rPr>
          <w:rFonts w:ascii="Arial" w:hAnsi="Arial" w:cs="Arial"/>
          <w:b/>
          <w:bCs/>
          <w:color w:val="000000"/>
          <w:sz w:val="24"/>
          <w:szCs w:val="24"/>
        </w:rPr>
        <w:t>egion:</w:t>
      </w:r>
      <w:r w:rsidR="00057D74">
        <w:rPr>
          <w:rFonts w:ascii="Arial" w:hAnsi="Arial" w:cs="Arial"/>
          <w:sz w:val="24"/>
          <w:szCs w:val="24"/>
        </w:rPr>
        <w:t xml:space="preserve"> </w:t>
      </w:r>
      <w:r w:rsidR="003A52DF">
        <w:rPr>
          <w:rFonts w:ascii="Arial" w:hAnsi="Arial" w:cs="Arial"/>
          <w:sz w:val="24"/>
          <w:szCs w:val="24"/>
        </w:rPr>
        <w:t>this variable</w:t>
      </w:r>
      <w:r w:rsidR="00057D74">
        <w:rPr>
          <w:rFonts w:ascii="Arial" w:hAnsi="Arial" w:cs="Arial"/>
          <w:sz w:val="24"/>
          <w:szCs w:val="24"/>
        </w:rPr>
        <w:t xml:space="preserve"> </w:t>
      </w:r>
      <w:r w:rsidR="008C74E7">
        <w:rPr>
          <w:rFonts w:ascii="Arial" w:hAnsi="Arial" w:cs="Arial"/>
          <w:sz w:val="24"/>
          <w:szCs w:val="24"/>
        </w:rPr>
        <w:t xml:space="preserve">will help us to identify and classify the customers into different locations. </w:t>
      </w:r>
    </w:p>
    <w:p w14:paraId="66B7AB91" w14:textId="0983BD56" w:rsidR="00057D74"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Sales amount</w:t>
      </w:r>
      <w:proofErr w:type="gramStart"/>
      <w:r>
        <w:rPr>
          <w:rFonts w:ascii="Arial" w:hAnsi="Arial" w:cs="Arial"/>
          <w:b/>
          <w:bCs/>
          <w:color w:val="000000"/>
          <w:sz w:val="24"/>
          <w:szCs w:val="24"/>
        </w:rPr>
        <w:t xml:space="preserve">: </w:t>
      </w:r>
      <w:r>
        <w:rPr>
          <w:rFonts w:ascii="Arial" w:hAnsi="Arial" w:cs="Arial"/>
          <w:color w:val="000000"/>
          <w:sz w:val="24"/>
          <w:szCs w:val="24"/>
        </w:rPr>
        <w:t xml:space="preserve"> this</w:t>
      </w:r>
      <w:proofErr w:type="gramEnd"/>
      <w:r>
        <w:rPr>
          <w:rFonts w:ascii="Arial" w:hAnsi="Arial" w:cs="Arial"/>
          <w:color w:val="000000"/>
          <w:sz w:val="24"/>
          <w:szCs w:val="24"/>
        </w:rPr>
        <w:t xml:space="preserve"> variable will help us to determine the cost of selling a product and determine the total sales at the end of the business year.</w:t>
      </w:r>
    </w:p>
    <w:p w14:paraId="7D79C0F7" w14:textId="1D6251E1" w:rsidR="00287ACE"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Quantity sold:</w:t>
      </w:r>
      <w:r>
        <w:rPr>
          <w:rFonts w:ascii="Arial" w:hAnsi="Arial" w:cs="Arial"/>
          <w:color w:val="000000"/>
          <w:sz w:val="24"/>
          <w:szCs w:val="24"/>
        </w:rPr>
        <w:t xml:space="preserve"> this variable will help us to determine the quantity of a particular product/ product category sold. </w:t>
      </w:r>
    </w:p>
    <w:p w14:paraId="79F17830" w14:textId="76008CB2" w:rsidR="00287ACE"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 xml:space="preserve">Unit </w:t>
      </w:r>
      <w:proofErr w:type="gramStart"/>
      <w:r>
        <w:rPr>
          <w:rFonts w:ascii="Arial" w:hAnsi="Arial" w:cs="Arial"/>
          <w:b/>
          <w:bCs/>
          <w:color w:val="000000"/>
          <w:sz w:val="24"/>
          <w:szCs w:val="24"/>
        </w:rPr>
        <w:t>coot</w:t>
      </w:r>
      <w:proofErr w:type="gramEnd"/>
      <w:r>
        <w:rPr>
          <w:rFonts w:ascii="Arial" w:hAnsi="Arial" w:cs="Arial"/>
          <w:b/>
          <w:bCs/>
          <w:color w:val="000000"/>
          <w:sz w:val="24"/>
          <w:szCs w:val="24"/>
        </w:rPr>
        <w:t>, Unit price:</w:t>
      </w:r>
      <w:r>
        <w:rPr>
          <w:rFonts w:ascii="Arial" w:hAnsi="Arial" w:cs="Arial"/>
          <w:color w:val="000000"/>
          <w:sz w:val="24"/>
          <w:szCs w:val="24"/>
        </w:rPr>
        <w:t xml:space="preserve"> these variables will help us </w:t>
      </w:r>
      <w:proofErr w:type="spellStart"/>
      <w:r>
        <w:rPr>
          <w:rFonts w:ascii="Arial" w:hAnsi="Arial" w:cs="Arial"/>
          <w:color w:val="000000"/>
          <w:sz w:val="24"/>
          <w:szCs w:val="24"/>
        </w:rPr>
        <w:t>analyse</w:t>
      </w:r>
      <w:proofErr w:type="spellEnd"/>
      <w:r>
        <w:rPr>
          <w:rFonts w:ascii="Arial" w:hAnsi="Arial" w:cs="Arial"/>
          <w:color w:val="000000"/>
          <w:sz w:val="24"/>
          <w:szCs w:val="24"/>
        </w:rPr>
        <w:t xml:space="preserve"> the cost of production and price of the products. </w:t>
      </w:r>
    </w:p>
    <w:p w14:paraId="5D654458" w14:textId="01841FD1" w:rsidR="00287ACE"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Customer Type:</w:t>
      </w:r>
      <w:r>
        <w:rPr>
          <w:rFonts w:ascii="Arial" w:hAnsi="Arial" w:cs="Arial"/>
          <w:color w:val="000000"/>
          <w:sz w:val="24"/>
          <w:szCs w:val="24"/>
        </w:rPr>
        <w:t xml:space="preserve"> this variable will help us to identify and classify the customers. </w:t>
      </w:r>
    </w:p>
    <w:p w14:paraId="5CFC25AC" w14:textId="54FE5B4B" w:rsidR="00287ACE"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Discount</w:t>
      </w:r>
      <w:proofErr w:type="gramStart"/>
      <w:r>
        <w:rPr>
          <w:rFonts w:ascii="Arial" w:hAnsi="Arial" w:cs="Arial"/>
          <w:b/>
          <w:bCs/>
          <w:color w:val="000000"/>
          <w:sz w:val="24"/>
          <w:szCs w:val="24"/>
        </w:rPr>
        <w:t>:</w:t>
      </w:r>
      <w:r w:rsidR="00274DD2">
        <w:rPr>
          <w:rFonts w:ascii="Arial" w:hAnsi="Arial" w:cs="Arial"/>
          <w:b/>
          <w:bCs/>
          <w:color w:val="000000"/>
          <w:sz w:val="24"/>
          <w:szCs w:val="24"/>
        </w:rPr>
        <w:t xml:space="preserve"> </w:t>
      </w:r>
      <w:r w:rsidR="00274DD2">
        <w:rPr>
          <w:rFonts w:ascii="Arial" w:hAnsi="Arial" w:cs="Arial"/>
          <w:color w:val="000000"/>
          <w:sz w:val="24"/>
          <w:szCs w:val="24"/>
        </w:rPr>
        <w:t xml:space="preserve"> this</w:t>
      </w:r>
      <w:proofErr w:type="gramEnd"/>
      <w:r w:rsidR="00274DD2">
        <w:rPr>
          <w:rFonts w:ascii="Arial" w:hAnsi="Arial" w:cs="Arial"/>
          <w:color w:val="000000"/>
          <w:sz w:val="24"/>
          <w:szCs w:val="24"/>
        </w:rPr>
        <w:t xml:space="preserve"> variable will help to identify and </w:t>
      </w:r>
      <w:proofErr w:type="spellStart"/>
      <w:r w:rsidR="00274DD2">
        <w:rPr>
          <w:rFonts w:ascii="Arial" w:hAnsi="Arial" w:cs="Arial"/>
          <w:color w:val="000000"/>
          <w:sz w:val="24"/>
          <w:szCs w:val="24"/>
        </w:rPr>
        <w:t>analyse</w:t>
      </w:r>
      <w:proofErr w:type="spellEnd"/>
      <w:r w:rsidR="00274DD2">
        <w:rPr>
          <w:rFonts w:ascii="Arial" w:hAnsi="Arial" w:cs="Arial"/>
          <w:color w:val="000000"/>
          <w:sz w:val="24"/>
          <w:szCs w:val="24"/>
        </w:rPr>
        <w:t xml:space="preserve"> the discounts offered by the company. </w:t>
      </w:r>
    </w:p>
    <w:p w14:paraId="10A24EC5" w14:textId="1A5815CB" w:rsidR="00287ACE" w:rsidRPr="00287ACE" w:rsidRDefault="00287ACE"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lastRenderedPageBreak/>
        <w:t xml:space="preserve"> Payment Method</w:t>
      </w:r>
      <w:proofErr w:type="gramStart"/>
      <w:r>
        <w:rPr>
          <w:rFonts w:ascii="Arial" w:hAnsi="Arial" w:cs="Arial"/>
          <w:b/>
          <w:bCs/>
          <w:color w:val="000000"/>
          <w:sz w:val="24"/>
          <w:szCs w:val="24"/>
        </w:rPr>
        <w:t>:</w:t>
      </w:r>
      <w:r w:rsidR="00274DD2">
        <w:rPr>
          <w:rFonts w:ascii="Arial" w:hAnsi="Arial" w:cs="Arial"/>
          <w:b/>
          <w:bCs/>
          <w:color w:val="000000"/>
          <w:sz w:val="24"/>
          <w:szCs w:val="24"/>
        </w:rPr>
        <w:t xml:space="preserve"> </w:t>
      </w:r>
      <w:r w:rsidR="00274DD2">
        <w:rPr>
          <w:rFonts w:ascii="Arial" w:hAnsi="Arial" w:cs="Arial"/>
          <w:color w:val="000000"/>
          <w:sz w:val="24"/>
          <w:szCs w:val="24"/>
        </w:rPr>
        <w:t xml:space="preserve"> this</w:t>
      </w:r>
      <w:proofErr w:type="gramEnd"/>
      <w:r w:rsidR="00274DD2">
        <w:rPr>
          <w:rFonts w:ascii="Arial" w:hAnsi="Arial" w:cs="Arial"/>
          <w:color w:val="000000"/>
          <w:sz w:val="24"/>
          <w:szCs w:val="24"/>
        </w:rPr>
        <w:t xml:space="preserve"> variable will help to identify and </w:t>
      </w:r>
      <w:proofErr w:type="spellStart"/>
      <w:r w:rsidR="00274DD2">
        <w:rPr>
          <w:rFonts w:ascii="Arial" w:hAnsi="Arial" w:cs="Arial"/>
          <w:color w:val="000000"/>
          <w:sz w:val="24"/>
          <w:szCs w:val="24"/>
        </w:rPr>
        <w:t>analyse</w:t>
      </w:r>
      <w:proofErr w:type="spellEnd"/>
      <w:r w:rsidR="00274DD2">
        <w:rPr>
          <w:rFonts w:ascii="Arial" w:hAnsi="Arial" w:cs="Arial"/>
          <w:color w:val="000000"/>
          <w:sz w:val="24"/>
          <w:szCs w:val="24"/>
        </w:rPr>
        <w:t xml:space="preserve"> payment methods. </w:t>
      </w:r>
    </w:p>
    <w:p w14:paraId="6FC600DC" w14:textId="0B3C6E0B" w:rsidR="00287ACE" w:rsidRDefault="00274DD2" w:rsidP="00057D74">
      <w:pPr>
        <w:pStyle w:val="ListParagraph"/>
        <w:numPr>
          <w:ilvl w:val="0"/>
          <w:numId w:val="27"/>
        </w:numPr>
        <w:spacing w:line="360" w:lineRule="auto"/>
        <w:rPr>
          <w:rFonts w:ascii="Arial" w:hAnsi="Arial" w:cs="Arial"/>
          <w:color w:val="000000"/>
          <w:sz w:val="24"/>
          <w:szCs w:val="24"/>
        </w:rPr>
      </w:pPr>
      <w:r>
        <w:rPr>
          <w:rFonts w:ascii="Arial" w:hAnsi="Arial" w:cs="Arial"/>
          <w:b/>
          <w:bCs/>
          <w:color w:val="000000"/>
          <w:sz w:val="24"/>
          <w:szCs w:val="24"/>
        </w:rPr>
        <w:t xml:space="preserve">Sales Channel: </w:t>
      </w:r>
      <w:r w:rsidRPr="00274DD2">
        <w:rPr>
          <w:rFonts w:ascii="Arial" w:hAnsi="Arial" w:cs="Arial"/>
          <w:color w:val="000000"/>
          <w:sz w:val="24"/>
          <w:szCs w:val="24"/>
        </w:rPr>
        <w:t xml:space="preserve">this variable will help to identify and </w:t>
      </w:r>
      <w:proofErr w:type="spellStart"/>
      <w:r w:rsidRPr="00274DD2">
        <w:rPr>
          <w:rFonts w:ascii="Arial" w:hAnsi="Arial" w:cs="Arial"/>
          <w:color w:val="000000"/>
          <w:sz w:val="24"/>
          <w:szCs w:val="24"/>
        </w:rPr>
        <w:t>analyse</w:t>
      </w:r>
      <w:proofErr w:type="spellEnd"/>
      <w:r w:rsidRPr="00274DD2">
        <w:rPr>
          <w:rFonts w:ascii="Arial" w:hAnsi="Arial" w:cs="Arial"/>
          <w:color w:val="000000"/>
          <w:sz w:val="24"/>
          <w:szCs w:val="24"/>
        </w:rPr>
        <w:t xml:space="preserve"> the sales channel for the business. </w:t>
      </w:r>
    </w:p>
    <w:p w14:paraId="1508060B" w14:textId="77777777" w:rsidR="00274DD2" w:rsidRPr="00274DD2" w:rsidRDefault="00274DD2" w:rsidP="00274DD2">
      <w:pPr>
        <w:pStyle w:val="ListParagraph"/>
        <w:spacing w:line="360" w:lineRule="auto"/>
        <w:rPr>
          <w:rFonts w:ascii="Arial" w:hAnsi="Arial" w:cs="Arial"/>
          <w:color w:val="000000"/>
          <w:sz w:val="24"/>
          <w:szCs w:val="24"/>
        </w:rPr>
      </w:pPr>
    </w:p>
    <w:p w14:paraId="79CD440F" w14:textId="77777777" w:rsidR="00274DD2" w:rsidRDefault="00274DD2" w:rsidP="00AB29C3">
      <w:pPr>
        <w:pStyle w:val="ListParagraph"/>
        <w:spacing w:line="360" w:lineRule="auto"/>
        <w:jc w:val="center"/>
        <w:rPr>
          <w:rFonts w:ascii="Arial" w:hAnsi="Arial" w:cs="Arial"/>
          <w:b/>
          <w:bCs/>
          <w:color w:val="000000"/>
          <w:sz w:val="24"/>
          <w:szCs w:val="24"/>
        </w:rPr>
      </w:pPr>
    </w:p>
    <w:p w14:paraId="737FD3B5" w14:textId="6FDC8452" w:rsidR="00AB29C3" w:rsidRDefault="00AB29C3" w:rsidP="00AB29C3">
      <w:pPr>
        <w:pStyle w:val="ListParagraph"/>
        <w:spacing w:line="360" w:lineRule="auto"/>
        <w:jc w:val="center"/>
        <w:rPr>
          <w:rFonts w:ascii="Arial" w:hAnsi="Arial" w:cs="Arial"/>
          <w:color w:val="000000"/>
          <w:sz w:val="24"/>
          <w:szCs w:val="24"/>
        </w:rPr>
      </w:pPr>
      <w:r w:rsidRPr="00AB29C3">
        <w:rPr>
          <w:rFonts w:ascii="Arial" w:hAnsi="Arial" w:cs="Arial"/>
          <w:b/>
          <w:bCs/>
          <w:color w:val="000000"/>
          <w:sz w:val="24"/>
          <w:szCs w:val="24"/>
        </w:rPr>
        <w:t>Data Limitations or Biases</w:t>
      </w:r>
    </w:p>
    <w:p w14:paraId="754F78FD" w14:textId="2B8CF12F" w:rsidR="00AB29C3" w:rsidRDefault="00AB29C3" w:rsidP="00AB29C3">
      <w:pPr>
        <w:pStyle w:val="ListParagraph"/>
        <w:spacing w:line="360" w:lineRule="auto"/>
        <w:rPr>
          <w:rFonts w:ascii="Arial" w:hAnsi="Arial" w:cs="Arial"/>
          <w:color w:val="000000"/>
          <w:sz w:val="24"/>
          <w:szCs w:val="24"/>
        </w:rPr>
      </w:pPr>
      <w:r>
        <w:rPr>
          <w:rFonts w:ascii="Arial" w:hAnsi="Arial" w:cs="Arial"/>
          <w:color w:val="000000"/>
          <w:sz w:val="24"/>
          <w:szCs w:val="24"/>
        </w:rPr>
        <w:t xml:space="preserve">There </w:t>
      </w:r>
      <w:proofErr w:type="gramStart"/>
      <w:r w:rsidR="00274DD2">
        <w:rPr>
          <w:rFonts w:ascii="Arial" w:hAnsi="Arial" w:cs="Arial"/>
          <w:color w:val="000000"/>
          <w:sz w:val="24"/>
          <w:szCs w:val="24"/>
        </w:rPr>
        <w:t>is</w:t>
      </w:r>
      <w:proofErr w:type="gramEnd"/>
      <w:r w:rsidR="00274DD2">
        <w:rPr>
          <w:rFonts w:ascii="Arial" w:hAnsi="Arial" w:cs="Arial"/>
          <w:color w:val="000000"/>
          <w:sz w:val="24"/>
          <w:szCs w:val="24"/>
        </w:rPr>
        <w:t xml:space="preserve"> no data limitations observed. </w:t>
      </w:r>
    </w:p>
    <w:p w14:paraId="2D1A7842" w14:textId="77777777" w:rsidR="00757BE1" w:rsidRDefault="00757BE1" w:rsidP="00AB29C3">
      <w:pPr>
        <w:pStyle w:val="ListParagraph"/>
        <w:spacing w:line="360" w:lineRule="auto"/>
        <w:rPr>
          <w:rFonts w:ascii="Arial" w:hAnsi="Arial" w:cs="Arial"/>
          <w:color w:val="000000"/>
          <w:sz w:val="24"/>
          <w:szCs w:val="24"/>
        </w:rPr>
      </w:pPr>
    </w:p>
    <w:p w14:paraId="53124B6E" w14:textId="528C464D" w:rsidR="00757BE1" w:rsidRDefault="00757BE1" w:rsidP="00757BE1">
      <w:pPr>
        <w:spacing w:line="360" w:lineRule="auto"/>
        <w:jc w:val="center"/>
        <w:rPr>
          <w:rFonts w:ascii="Arial" w:hAnsi="Arial" w:cs="Arial"/>
          <w:b/>
          <w:bCs/>
          <w:color w:val="000000"/>
          <w:sz w:val="24"/>
          <w:szCs w:val="24"/>
        </w:rPr>
      </w:pPr>
      <w:r w:rsidRPr="00757BE1">
        <w:rPr>
          <w:rFonts w:ascii="Arial" w:hAnsi="Arial" w:cs="Arial"/>
          <w:b/>
          <w:bCs/>
          <w:color w:val="000000"/>
          <w:sz w:val="24"/>
          <w:szCs w:val="24"/>
        </w:rPr>
        <w:t>DATA SPLITTING AND PREPROCESSING</w:t>
      </w:r>
    </w:p>
    <w:p w14:paraId="3F61430D" w14:textId="2BF162B1" w:rsidR="008E6DCB" w:rsidRDefault="00F52573" w:rsidP="00757BE1">
      <w:pPr>
        <w:spacing w:line="360" w:lineRule="auto"/>
        <w:rPr>
          <w:rFonts w:ascii="Arial" w:hAnsi="Arial" w:cs="Arial"/>
          <w:color w:val="000000"/>
          <w:sz w:val="24"/>
          <w:szCs w:val="24"/>
        </w:rPr>
      </w:pPr>
      <w:r w:rsidRPr="009044FB">
        <w:rPr>
          <w:rFonts w:ascii="Arial" w:hAnsi="Arial" w:cs="Arial"/>
          <w:b/>
          <w:bCs/>
          <w:color w:val="000000"/>
          <w:sz w:val="24"/>
          <w:szCs w:val="24"/>
        </w:rPr>
        <w:t>Data Cleaning</w:t>
      </w:r>
      <w:r w:rsidR="009044FB">
        <w:rPr>
          <w:rFonts w:ascii="Arial" w:hAnsi="Arial" w:cs="Arial"/>
          <w:b/>
          <w:bCs/>
          <w:color w:val="000000"/>
          <w:sz w:val="24"/>
          <w:szCs w:val="24"/>
        </w:rPr>
        <w:t xml:space="preserve">: </w:t>
      </w:r>
      <w:r w:rsidR="00480BF5">
        <w:rPr>
          <w:rFonts w:ascii="Arial" w:hAnsi="Arial" w:cs="Arial"/>
          <w:color w:val="000000"/>
          <w:sz w:val="24"/>
          <w:szCs w:val="24"/>
        </w:rPr>
        <w:t>T</w:t>
      </w:r>
      <w:r w:rsidR="009044FB">
        <w:rPr>
          <w:rFonts w:ascii="Arial" w:hAnsi="Arial" w:cs="Arial"/>
          <w:color w:val="000000"/>
          <w:sz w:val="24"/>
          <w:szCs w:val="24"/>
        </w:rPr>
        <w:t>he data was cleaned by removing duplicates, identifying and removing blanks, and ensuring that no inconsistencies are observed.</w:t>
      </w:r>
    </w:p>
    <w:p w14:paraId="3B729090" w14:textId="3BD2B1BE" w:rsidR="008E6DCB" w:rsidRDefault="008E6DCB" w:rsidP="00757BE1">
      <w:pPr>
        <w:spacing w:line="360" w:lineRule="auto"/>
        <w:rPr>
          <w:rFonts w:ascii="Arial" w:hAnsi="Arial" w:cs="Arial"/>
          <w:color w:val="000000"/>
          <w:sz w:val="24"/>
          <w:szCs w:val="24"/>
        </w:rPr>
      </w:pPr>
      <w:r>
        <w:rPr>
          <w:rFonts w:ascii="Arial" w:hAnsi="Arial" w:cs="Arial"/>
          <w:color w:val="000000"/>
          <w:sz w:val="24"/>
          <w:szCs w:val="24"/>
        </w:rPr>
        <w:t xml:space="preserve">To remove duplicate, simply copy the entire data (ctrl +shift + end) then navigate to the data tab and on the data tools ribbon to select “remove duplicates”. </w:t>
      </w:r>
    </w:p>
    <w:p w14:paraId="283E908E" w14:textId="3DEF24D7" w:rsidR="008E6DCB" w:rsidRDefault="009044FB" w:rsidP="00757BE1">
      <w:pPr>
        <w:spacing w:line="360" w:lineRule="auto"/>
        <w:rPr>
          <w:rFonts w:ascii="Arial" w:hAnsi="Arial" w:cs="Arial"/>
          <w:color w:val="000000"/>
          <w:sz w:val="24"/>
          <w:szCs w:val="24"/>
        </w:rPr>
      </w:pPr>
      <w:r>
        <w:rPr>
          <w:rFonts w:ascii="Arial" w:hAnsi="Arial" w:cs="Arial"/>
          <w:color w:val="000000"/>
          <w:sz w:val="24"/>
          <w:szCs w:val="24"/>
        </w:rPr>
        <w:t xml:space="preserve"> </w:t>
      </w:r>
      <w:r w:rsidR="008E6DCB">
        <w:rPr>
          <w:rFonts w:ascii="Arial" w:hAnsi="Arial" w:cs="Arial"/>
          <w:color w:val="000000"/>
          <w:sz w:val="24"/>
          <w:szCs w:val="24"/>
        </w:rPr>
        <w:t xml:space="preserve">To identify and remove blanks, simply copy the entire data (ctrl +shift + end) on the home tab navigate to the editing ribbon and click “Find and select”, then navigate </w:t>
      </w:r>
      <w:proofErr w:type="gramStart"/>
      <w:r w:rsidR="008E6DCB">
        <w:rPr>
          <w:rFonts w:ascii="Arial" w:hAnsi="Arial" w:cs="Arial"/>
          <w:color w:val="000000"/>
          <w:sz w:val="24"/>
          <w:szCs w:val="24"/>
        </w:rPr>
        <w:t>to  “</w:t>
      </w:r>
      <w:proofErr w:type="gramEnd"/>
      <w:r w:rsidR="008E6DCB">
        <w:rPr>
          <w:rFonts w:ascii="Arial" w:hAnsi="Arial" w:cs="Arial"/>
          <w:color w:val="000000"/>
          <w:sz w:val="24"/>
          <w:szCs w:val="24"/>
        </w:rPr>
        <w:t xml:space="preserve">Go to Special” and select “Blanks”, finally click on OK. </w:t>
      </w:r>
    </w:p>
    <w:p w14:paraId="18395DBF" w14:textId="6B89B10A" w:rsidR="00674677" w:rsidRDefault="00674677" w:rsidP="00757BE1">
      <w:pPr>
        <w:spacing w:line="360" w:lineRule="auto"/>
        <w:rPr>
          <w:rFonts w:ascii="Arial" w:hAnsi="Arial" w:cs="Arial"/>
          <w:color w:val="000000"/>
          <w:sz w:val="24"/>
          <w:szCs w:val="24"/>
        </w:rPr>
      </w:pPr>
      <w:r w:rsidRPr="00674677">
        <w:rPr>
          <w:rFonts w:ascii="Arial" w:hAnsi="Arial" w:cs="Arial"/>
          <w:b/>
          <w:bCs/>
          <w:color w:val="000000"/>
          <w:sz w:val="24"/>
          <w:szCs w:val="24"/>
        </w:rPr>
        <w:t>Handling Missing Values</w:t>
      </w:r>
      <w:r w:rsidRPr="00674677">
        <w:rPr>
          <w:rFonts w:ascii="Arial" w:hAnsi="Arial" w:cs="Arial"/>
          <w:color w:val="000000"/>
          <w:sz w:val="24"/>
          <w:szCs w:val="24"/>
        </w:rPr>
        <w:t>:</w:t>
      </w:r>
      <w:r>
        <w:rPr>
          <w:rFonts w:ascii="Arial" w:hAnsi="Arial" w:cs="Arial"/>
          <w:color w:val="000000"/>
          <w:sz w:val="24"/>
          <w:szCs w:val="24"/>
        </w:rPr>
        <w:t xml:space="preserve"> </w:t>
      </w:r>
      <w:r w:rsidR="00480BF5">
        <w:rPr>
          <w:rFonts w:ascii="Arial" w:hAnsi="Arial" w:cs="Arial"/>
          <w:color w:val="000000"/>
          <w:sz w:val="24"/>
          <w:szCs w:val="24"/>
        </w:rPr>
        <w:t>T</w:t>
      </w:r>
      <w:r>
        <w:rPr>
          <w:rFonts w:ascii="Arial" w:hAnsi="Arial" w:cs="Arial"/>
          <w:color w:val="000000"/>
          <w:sz w:val="24"/>
          <w:szCs w:val="24"/>
        </w:rPr>
        <w:t>he</w:t>
      </w:r>
      <w:r w:rsidR="00274DD2">
        <w:rPr>
          <w:rFonts w:ascii="Arial" w:hAnsi="Arial" w:cs="Arial"/>
          <w:color w:val="000000"/>
          <w:sz w:val="24"/>
          <w:szCs w:val="24"/>
        </w:rPr>
        <w:t xml:space="preserve">re </w:t>
      </w:r>
      <w:proofErr w:type="gramStart"/>
      <w:r w:rsidR="00274DD2">
        <w:rPr>
          <w:rFonts w:ascii="Arial" w:hAnsi="Arial" w:cs="Arial"/>
          <w:color w:val="000000"/>
          <w:sz w:val="24"/>
          <w:szCs w:val="24"/>
        </w:rPr>
        <w:t>was</w:t>
      </w:r>
      <w:proofErr w:type="gramEnd"/>
      <w:r w:rsidR="00274DD2">
        <w:rPr>
          <w:rFonts w:ascii="Arial" w:hAnsi="Arial" w:cs="Arial"/>
          <w:color w:val="000000"/>
          <w:sz w:val="24"/>
          <w:szCs w:val="24"/>
        </w:rPr>
        <w:t xml:space="preserve"> no missing values in the data. </w:t>
      </w:r>
      <w:r>
        <w:rPr>
          <w:rFonts w:ascii="Arial" w:hAnsi="Arial" w:cs="Arial"/>
          <w:color w:val="000000"/>
          <w:sz w:val="24"/>
          <w:szCs w:val="24"/>
        </w:rPr>
        <w:t xml:space="preserve"> </w:t>
      </w:r>
    </w:p>
    <w:p w14:paraId="699F0A05" w14:textId="02381B92" w:rsidR="00AB29C3" w:rsidRDefault="00480BF5" w:rsidP="00480BF5">
      <w:pPr>
        <w:spacing w:line="360" w:lineRule="auto"/>
        <w:rPr>
          <w:rFonts w:ascii="Arial" w:hAnsi="Arial" w:cs="Arial"/>
          <w:color w:val="000000"/>
          <w:sz w:val="24"/>
          <w:szCs w:val="24"/>
        </w:rPr>
      </w:pPr>
      <w:r w:rsidRPr="00480BF5">
        <w:rPr>
          <w:rFonts w:ascii="Arial" w:hAnsi="Arial" w:cs="Arial"/>
          <w:b/>
          <w:bCs/>
          <w:color w:val="000000"/>
          <w:sz w:val="24"/>
          <w:szCs w:val="24"/>
        </w:rPr>
        <w:t>Data Transformations</w:t>
      </w:r>
      <w:r>
        <w:rPr>
          <w:rFonts w:ascii="Arial" w:hAnsi="Arial" w:cs="Arial"/>
          <w:b/>
          <w:bCs/>
          <w:color w:val="000000"/>
          <w:sz w:val="24"/>
          <w:szCs w:val="24"/>
        </w:rPr>
        <w:t>:</w:t>
      </w:r>
      <w:r>
        <w:rPr>
          <w:rFonts w:ascii="Arial" w:hAnsi="Arial" w:cs="Arial"/>
          <w:color w:val="000000"/>
          <w:sz w:val="24"/>
          <w:szCs w:val="24"/>
        </w:rPr>
        <w:t xml:space="preserve"> No data transformations were performed. </w:t>
      </w:r>
    </w:p>
    <w:p w14:paraId="15557C6A" w14:textId="4FD00933" w:rsidR="003C43AB" w:rsidRDefault="00480BF5" w:rsidP="00AD3423">
      <w:pPr>
        <w:rPr>
          <w:rFonts w:ascii="Arial" w:hAnsi="Arial" w:cs="Arial"/>
          <w:color w:val="000000"/>
          <w:sz w:val="24"/>
          <w:szCs w:val="24"/>
        </w:rPr>
      </w:pPr>
      <w:r w:rsidRPr="00480BF5">
        <w:rPr>
          <w:rFonts w:ascii="Arial" w:hAnsi="Arial" w:cs="Arial"/>
          <w:b/>
          <w:bCs/>
          <w:color w:val="000000"/>
          <w:sz w:val="24"/>
          <w:szCs w:val="24"/>
        </w:rPr>
        <w:t>Data Splitting</w:t>
      </w:r>
      <w:r>
        <w:rPr>
          <w:rFonts w:ascii="Arial" w:hAnsi="Arial" w:cs="Arial"/>
          <w:b/>
          <w:bCs/>
          <w:color w:val="000000"/>
          <w:sz w:val="24"/>
          <w:szCs w:val="24"/>
        </w:rPr>
        <w:t xml:space="preserve">: </w:t>
      </w:r>
      <w:r w:rsidRPr="006633BE">
        <w:rPr>
          <w:rFonts w:ascii="Arial" w:hAnsi="Arial" w:cs="Arial"/>
          <w:color w:val="000000"/>
          <w:sz w:val="24"/>
          <w:szCs w:val="24"/>
        </w:rPr>
        <w:t xml:space="preserve">The data was </w:t>
      </w:r>
      <w:proofErr w:type="spellStart"/>
      <w:r w:rsidRPr="006633BE">
        <w:rPr>
          <w:rFonts w:ascii="Arial" w:hAnsi="Arial" w:cs="Arial"/>
          <w:color w:val="000000"/>
          <w:sz w:val="24"/>
          <w:szCs w:val="24"/>
        </w:rPr>
        <w:t>splitted</w:t>
      </w:r>
      <w:proofErr w:type="spellEnd"/>
      <w:r w:rsidRPr="006633BE">
        <w:rPr>
          <w:rFonts w:ascii="Arial" w:hAnsi="Arial" w:cs="Arial"/>
          <w:color w:val="000000"/>
          <w:sz w:val="24"/>
          <w:szCs w:val="24"/>
        </w:rPr>
        <w:t xml:space="preserve"> into dependent and independent variables. The dependent variables </w:t>
      </w:r>
      <w:r w:rsidR="003C43AB" w:rsidRPr="006633BE">
        <w:rPr>
          <w:rFonts w:ascii="Arial" w:hAnsi="Arial" w:cs="Arial"/>
          <w:color w:val="000000"/>
          <w:sz w:val="24"/>
          <w:szCs w:val="24"/>
        </w:rPr>
        <w:t>are</w:t>
      </w:r>
      <w:r w:rsidR="00AD3423">
        <w:rPr>
          <w:rFonts w:ascii="Arial" w:hAnsi="Arial" w:cs="Arial"/>
          <w:color w:val="000000"/>
          <w:sz w:val="24"/>
          <w:szCs w:val="24"/>
        </w:rPr>
        <w:t xml:space="preserve"> Order ID, Sale date, Sale Amount, Quantity sold, unit cost, Unit price</w:t>
      </w:r>
      <w:r w:rsidR="00203493">
        <w:rPr>
          <w:rFonts w:ascii="Arial" w:hAnsi="Arial" w:cs="Arial"/>
          <w:color w:val="000000"/>
          <w:sz w:val="24"/>
          <w:szCs w:val="24"/>
        </w:rPr>
        <w:t xml:space="preserve"> and Discount.</w:t>
      </w:r>
    </w:p>
    <w:p w14:paraId="0FF70EA6" w14:textId="2289FAD4" w:rsidR="00274DD2" w:rsidRPr="00274DD2" w:rsidRDefault="003C43AB" w:rsidP="00274DD2">
      <w:pPr>
        <w:spacing w:line="360" w:lineRule="auto"/>
        <w:rPr>
          <w:rFonts w:ascii="Arial" w:hAnsi="Arial" w:cs="Arial"/>
          <w:color w:val="000000"/>
        </w:rPr>
      </w:pPr>
      <w:r>
        <w:rPr>
          <w:rFonts w:ascii="Arial" w:hAnsi="Arial" w:cs="Arial"/>
          <w:color w:val="000000"/>
          <w:sz w:val="24"/>
          <w:szCs w:val="24"/>
        </w:rPr>
        <w:t xml:space="preserve">While the </w:t>
      </w:r>
      <w:r w:rsidR="00307B67">
        <w:rPr>
          <w:rFonts w:ascii="Arial" w:hAnsi="Arial" w:cs="Arial"/>
          <w:color w:val="000000"/>
          <w:sz w:val="24"/>
          <w:szCs w:val="24"/>
        </w:rPr>
        <w:t>in</w:t>
      </w:r>
      <w:r>
        <w:rPr>
          <w:rFonts w:ascii="Arial" w:hAnsi="Arial" w:cs="Arial"/>
          <w:color w:val="000000"/>
          <w:sz w:val="24"/>
          <w:szCs w:val="24"/>
        </w:rPr>
        <w:t>dependent variables are</w:t>
      </w:r>
      <w:r w:rsidR="00906FD8">
        <w:rPr>
          <w:rFonts w:ascii="Arial" w:hAnsi="Arial" w:cs="Arial"/>
          <w:color w:val="000000"/>
          <w:sz w:val="24"/>
          <w:szCs w:val="24"/>
        </w:rPr>
        <w:t xml:space="preserve"> </w:t>
      </w:r>
      <w:r w:rsidR="00274DD2" w:rsidRPr="00274DD2">
        <w:rPr>
          <w:rFonts w:ascii="Arial" w:hAnsi="Arial" w:cs="Arial"/>
          <w:color w:val="000000"/>
        </w:rPr>
        <w:t>Sales Rep</w:t>
      </w:r>
      <w:r w:rsidR="00274DD2">
        <w:rPr>
          <w:rFonts w:ascii="Arial" w:hAnsi="Arial" w:cs="Arial"/>
          <w:color w:val="000000"/>
        </w:rPr>
        <w:t xml:space="preserve">, </w:t>
      </w:r>
      <w:r w:rsidR="00274DD2" w:rsidRPr="00274DD2">
        <w:rPr>
          <w:rFonts w:ascii="Arial" w:hAnsi="Arial" w:cs="Arial"/>
          <w:color w:val="000000"/>
          <w:sz w:val="24"/>
          <w:szCs w:val="24"/>
        </w:rPr>
        <w:t>Region</w:t>
      </w:r>
      <w:r w:rsidR="00274DD2">
        <w:rPr>
          <w:rFonts w:ascii="Arial" w:hAnsi="Arial" w:cs="Arial"/>
          <w:color w:val="000000"/>
          <w:sz w:val="24"/>
          <w:szCs w:val="24"/>
        </w:rPr>
        <w:t xml:space="preserve">, </w:t>
      </w:r>
      <w:r w:rsidR="00274DD2" w:rsidRPr="00274DD2">
        <w:rPr>
          <w:rFonts w:ascii="Arial" w:hAnsi="Arial" w:cs="Arial"/>
          <w:color w:val="000000"/>
          <w:sz w:val="24"/>
          <w:szCs w:val="24"/>
        </w:rPr>
        <w:t>Product Category</w:t>
      </w:r>
      <w:r w:rsidR="00274DD2">
        <w:rPr>
          <w:rFonts w:ascii="Arial" w:hAnsi="Arial" w:cs="Arial"/>
          <w:color w:val="000000"/>
          <w:sz w:val="24"/>
          <w:szCs w:val="24"/>
        </w:rPr>
        <w:t xml:space="preserve">, </w:t>
      </w:r>
      <w:r w:rsidR="00274DD2" w:rsidRPr="00274DD2">
        <w:rPr>
          <w:rFonts w:ascii="Arial" w:hAnsi="Arial" w:cs="Arial"/>
          <w:color w:val="000000"/>
          <w:sz w:val="24"/>
          <w:szCs w:val="24"/>
        </w:rPr>
        <w:t>Customer Type</w:t>
      </w:r>
      <w:r w:rsidR="00274DD2">
        <w:rPr>
          <w:rFonts w:ascii="Arial" w:hAnsi="Arial" w:cs="Arial"/>
          <w:color w:val="000000"/>
          <w:sz w:val="24"/>
          <w:szCs w:val="24"/>
        </w:rPr>
        <w:t xml:space="preserve">, </w:t>
      </w:r>
      <w:r w:rsidR="00274DD2" w:rsidRPr="00274DD2">
        <w:rPr>
          <w:rFonts w:ascii="Arial" w:hAnsi="Arial" w:cs="Arial"/>
          <w:color w:val="000000"/>
          <w:sz w:val="24"/>
          <w:szCs w:val="24"/>
        </w:rPr>
        <w:t>Payment type</w:t>
      </w:r>
      <w:r w:rsidR="00274DD2">
        <w:rPr>
          <w:rFonts w:ascii="Arial" w:hAnsi="Arial" w:cs="Arial"/>
          <w:color w:val="000000"/>
          <w:sz w:val="24"/>
          <w:szCs w:val="24"/>
        </w:rPr>
        <w:t xml:space="preserve">, </w:t>
      </w:r>
      <w:r w:rsidR="00274DD2" w:rsidRPr="00274DD2">
        <w:rPr>
          <w:rFonts w:ascii="Arial" w:hAnsi="Arial" w:cs="Arial"/>
          <w:color w:val="000000"/>
          <w:sz w:val="24"/>
          <w:szCs w:val="24"/>
        </w:rPr>
        <w:t>Sales Channel</w:t>
      </w:r>
      <w:r w:rsidR="00274DD2">
        <w:rPr>
          <w:rFonts w:ascii="Arial" w:hAnsi="Arial" w:cs="Arial"/>
          <w:color w:val="000000"/>
          <w:sz w:val="24"/>
          <w:szCs w:val="24"/>
        </w:rPr>
        <w:t xml:space="preserve">. </w:t>
      </w:r>
    </w:p>
    <w:p w14:paraId="0AC1DBD4" w14:textId="13F9C0DD" w:rsidR="003C43AB" w:rsidRDefault="003C43AB" w:rsidP="00BE11E3">
      <w:pPr>
        <w:spacing w:line="360" w:lineRule="auto"/>
        <w:rPr>
          <w:rFonts w:ascii="Arial" w:hAnsi="Arial" w:cs="Arial"/>
          <w:color w:val="000000"/>
          <w:sz w:val="24"/>
          <w:szCs w:val="24"/>
        </w:rPr>
      </w:pPr>
    </w:p>
    <w:p w14:paraId="7F45CB3D" w14:textId="178E56D6" w:rsidR="009B20C9" w:rsidRDefault="009B20C9" w:rsidP="00BE11E3">
      <w:pPr>
        <w:spacing w:line="360" w:lineRule="auto"/>
        <w:rPr>
          <w:rFonts w:ascii="Arial" w:hAnsi="Arial" w:cs="Arial"/>
          <w:color w:val="000000"/>
          <w:sz w:val="24"/>
          <w:szCs w:val="24"/>
        </w:rPr>
      </w:pPr>
      <w:r w:rsidRPr="009B20C9">
        <w:rPr>
          <w:rFonts w:ascii="Arial" w:hAnsi="Arial" w:cs="Arial"/>
          <w:b/>
          <w:bCs/>
          <w:color w:val="000000"/>
          <w:sz w:val="24"/>
          <w:szCs w:val="24"/>
        </w:rPr>
        <w:t>Industry Context</w:t>
      </w:r>
      <w:r w:rsidRPr="009B20C9">
        <w:rPr>
          <w:rFonts w:ascii="Arial" w:hAnsi="Arial" w:cs="Arial"/>
          <w:color w:val="000000"/>
          <w:sz w:val="24"/>
          <w:szCs w:val="24"/>
        </w:rPr>
        <w:t>:</w:t>
      </w:r>
      <w:r>
        <w:rPr>
          <w:rFonts w:ascii="Arial" w:hAnsi="Arial" w:cs="Arial"/>
          <w:color w:val="000000"/>
          <w:sz w:val="24"/>
          <w:szCs w:val="24"/>
        </w:rPr>
        <w:t xml:space="preserve"> The data is from </w:t>
      </w:r>
      <w:proofErr w:type="gramStart"/>
      <w:r>
        <w:rPr>
          <w:rFonts w:ascii="Arial" w:hAnsi="Arial" w:cs="Arial"/>
          <w:color w:val="000000"/>
          <w:sz w:val="24"/>
          <w:szCs w:val="24"/>
        </w:rPr>
        <w:t>sales</w:t>
      </w:r>
      <w:proofErr w:type="gramEnd"/>
      <w:r>
        <w:rPr>
          <w:rFonts w:ascii="Arial" w:hAnsi="Arial" w:cs="Arial"/>
          <w:color w:val="000000"/>
          <w:sz w:val="24"/>
          <w:szCs w:val="24"/>
        </w:rPr>
        <w:t xml:space="preserve"> industry</w:t>
      </w:r>
      <w:proofErr w:type="gramStart"/>
      <w:r w:rsidR="00B20C97">
        <w:rPr>
          <w:rFonts w:ascii="Arial" w:hAnsi="Arial" w:cs="Arial"/>
          <w:color w:val="000000"/>
          <w:sz w:val="24"/>
          <w:szCs w:val="24"/>
        </w:rPr>
        <w:t xml:space="preserve"> this</w:t>
      </w:r>
      <w:proofErr w:type="gramEnd"/>
      <w:r w:rsidR="00B20C97">
        <w:rPr>
          <w:rFonts w:ascii="Arial" w:hAnsi="Arial" w:cs="Arial"/>
          <w:color w:val="000000"/>
          <w:sz w:val="24"/>
          <w:szCs w:val="24"/>
        </w:rPr>
        <w:t xml:space="preserve"> data will</w:t>
      </w:r>
      <w:r>
        <w:rPr>
          <w:rFonts w:ascii="Arial" w:hAnsi="Arial" w:cs="Arial"/>
          <w:color w:val="000000"/>
          <w:sz w:val="24"/>
          <w:szCs w:val="24"/>
        </w:rPr>
        <w:t xml:space="preserve"> help us understand the dynamics of analyzing sales </w:t>
      </w:r>
      <w:r w:rsidR="00A54ED0">
        <w:rPr>
          <w:rFonts w:ascii="Arial" w:hAnsi="Arial" w:cs="Arial"/>
          <w:color w:val="000000"/>
          <w:sz w:val="24"/>
          <w:szCs w:val="24"/>
        </w:rPr>
        <w:t xml:space="preserve">which will help sharpen our prescriptive </w:t>
      </w:r>
      <w:r w:rsidR="00FA4658">
        <w:rPr>
          <w:rFonts w:ascii="Arial" w:hAnsi="Arial" w:cs="Arial"/>
          <w:color w:val="000000"/>
          <w:sz w:val="24"/>
          <w:szCs w:val="24"/>
        </w:rPr>
        <w:t xml:space="preserve">and predictive </w:t>
      </w:r>
      <w:r w:rsidR="00A54ED0">
        <w:rPr>
          <w:rFonts w:ascii="Arial" w:hAnsi="Arial" w:cs="Arial"/>
          <w:color w:val="000000"/>
          <w:sz w:val="24"/>
          <w:szCs w:val="24"/>
        </w:rPr>
        <w:t xml:space="preserve">analytical skills. </w:t>
      </w:r>
    </w:p>
    <w:p w14:paraId="1371A755" w14:textId="69B172EF" w:rsidR="00B11E55" w:rsidRDefault="00B11E55" w:rsidP="00B11E55">
      <w:pPr>
        <w:spacing w:line="360" w:lineRule="auto"/>
        <w:rPr>
          <w:rFonts w:ascii="Arial" w:hAnsi="Arial" w:cs="Arial"/>
          <w:color w:val="000000"/>
          <w:sz w:val="24"/>
          <w:szCs w:val="24"/>
        </w:rPr>
      </w:pPr>
      <w:r w:rsidRPr="00B11E55">
        <w:rPr>
          <w:rFonts w:ascii="Arial" w:hAnsi="Arial" w:cs="Arial"/>
          <w:b/>
          <w:bCs/>
          <w:color w:val="000000"/>
          <w:sz w:val="24"/>
          <w:szCs w:val="24"/>
        </w:rPr>
        <w:lastRenderedPageBreak/>
        <w:t>Stakeholders</w:t>
      </w:r>
      <w:r>
        <w:rPr>
          <w:rFonts w:ascii="Arial" w:hAnsi="Arial" w:cs="Arial"/>
          <w:b/>
          <w:bCs/>
          <w:color w:val="000000"/>
          <w:sz w:val="24"/>
          <w:szCs w:val="24"/>
        </w:rPr>
        <w:t xml:space="preserve">: </w:t>
      </w:r>
      <w:r w:rsidRPr="00B11E55">
        <w:rPr>
          <w:rFonts w:ascii="Arial" w:hAnsi="Arial" w:cs="Arial"/>
          <w:color w:val="000000"/>
          <w:sz w:val="24"/>
          <w:szCs w:val="24"/>
        </w:rPr>
        <w:t xml:space="preserve">The chief </w:t>
      </w:r>
      <w:proofErr w:type="gramStart"/>
      <w:r w:rsidRPr="00B11E55">
        <w:rPr>
          <w:rFonts w:ascii="Arial" w:hAnsi="Arial" w:cs="Arial"/>
          <w:color w:val="000000"/>
          <w:sz w:val="24"/>
          <w:szCs w:val="24"/>
        </w:rPr>
        <w:t>executives</w:t>
      </w:r>
      <w:proofErr w:type="gramEnd"/>
      <w:r w:rsidR="00724900">
        <w:rPr>
          <w:rFonts w:ascii="Arial" w:hAnsi="Arial" w:cs="Arial"/>
          <w:color w:val="000000"/>
          <w:sz w:val="24"/>
          <w:szCs w:val="24"/>
        </w:rPr>
        <w:t>, the head of sales and marketing</w:t>
      </w:r>
      <w:r>
        <w:rPr>
          <w:rFonts w:ascii="Arial" w:hAnsi="Arial" w:cs="Arial"/>
          <w:color w:val="000000"/>
          <w:sz w:val="24"/>
          <w:szCs w:val="24"/>
        </w:rPr>
        <w:t xml:space="preserve">. </w:t>
      </w:r>
    </w:p>
    <w:p w14:paraId="2D456A6C" w14:textId="1BC64E9D" w:rsidR="00FA4658" w:rsidRDefault="00FA4658" w:rsidP="00B11E55">
      <w:pPr>
        <w:spacing w:line="360" w:lineRule="auto"/>
        <w:rPr>
          <w:rFonts w:ascii="Arial" w:hAnsi="Arial" w:cs="Arial"/>
          <w:color w:val="000000"/>
          <w:sz w:val="24"/>
          <w:szCs w:val="24"/>
        </w:rPr>
      </w:pPr>
      <w:r w:rsidRPr="00FA4658">
        <w:rPr>
          <w:rFonts w:ascii="Arial" w:hAnsi="Arial" w:cs="Arial"/>
          <w:b/>
          <w:bCs/>
          <w:color w:val="000000"/>
          <w:sz w:val="24"/>
          <w:szCs w:val="24"/>
        </w:rPr>
        <w:t>Value to the Industry</w:t>
      </w:r>
      <w:r w:rsidRPr="00FA4658">
        <w:rPr>
          <w:rFonts w:ascii="Arial" w:hAnsi="Arial" w:cs="Arial"/>
          <w:color w:val="000000"/>
          <w:sz w:val="24"/>
          <w:szCs w:val="24"/>
        </w:rPr>
        <w:t>:</w:t>
      </w:r>
      <w:r>
        <w:rPr>
          <w:rFonts w:ascii="Arial" w:hAnsi="Arial" w:cs="Arial"/>
          <w:color w:val="000000"/>
          <w:sz w:val="24"/>
          <w:szCs w:val="24"/>
        </w:rPr>
        <w:t xml:space="preserve"> This analysis will help to identify areas in the business that are </w:t>
      </w:r>
      <w:r w:rsidR="00214FF4">
        <w:rPr>
          <w:rFonts w:ascii="Arial" w:hAnsi="Arial" w:cs="Arial"/>
          <w:color w:val="000000"/>
          <w:sz w:val="24"/>
          <w:szCs w:val="24"/>
        </w:rPr>
        <w:t>lagging</w:t>
      </w:r>
      <w:r>
        <w:rPr>
          <w:rFonts w:ascii="Arial" w:hAnsi="Arial" w:cs="Arial"/>
          <w:color w:val="000000"/>
          <w:sz w:val="24"/>
          <w:szCs w:val="24"/>
        </w:rPr>
        <w:t xml:space="preserve"> </w:t>
      </w:r>
      <w:r w:rsidR="00214FF4">
        <w:rPr>
          <w:rFonts w:ascii="Arial" w:hAnsi="Arial" w:cs="Arial"/>
          <w:color w:val="000000"/>
          <w:sz w:val="24"/>
          <w:szCs w:val="24"/>
        </w:rPr>
        <w:t>for</w:t>
      </w:r>
      <w:r w:rsidR="006109FE">
        <w:rPr>
          <w:rFonts w:ascii="Arial" w:hAnsi="Arial" w:cs="Arial"/>
          <w:color w:val="000000"/>
          <w:sz w:val="24"/>
          <w:szCs w:val="24"/>
        </w:rPr>
        <w:t xml:space="preserve"> the stakeholders to</w:t>
      </w:r>
      <w:r>
        <w:rPr>
          <w:rFonts w:ascii="Arial" w:hAnsi="Arial" w:cs="Arial"/>
          <w:color w:val="000000"/>
          <w:sz w:val="24"/>
          <w:szCs w:val="24"/>
        </w:rPr>
        <w:t xml:space="preserve"> explore measures for improvements and </w:t>
      </w:r>
      <w:r w:rsidR="00724900">
        <w:rPr>
          <w:rFonts w:ascii="Arial" w:hAnsi="Arial" w:cs="Arial"/>
          <w:color w:val="000000"/>
          <w:sz w:val="24"/>
          <w:szCs w:val="24"/>
        </w:rPr>
        <w:t>make appropriate changes / adjustments to bring in more sales</w:t>
      </w:r>
      <w:r>
        <w:rPr>
          <w:rFonts w:ascii="Arial" w:hAnsi="Arial" w:cs="Arial"/>
          <w:color w:val="000000"/>
          <w:sz w:val="24"/>
          <w:szCs w:val="24"/>
        </w:rPr>
        <w:t xml:space="preserve">. </w:t>
      </w:r>
    </w:p>
    <w:p w14:paraId="648D16EA" w14:textId="4C1B14E5" w:rsidR="002C38A2" w:rsidRDefault="00FA4658" w:rsidP="00B11E55">
      <w:pPr>
        <w:spacing w:line="360" w:lineRule="auto"/>
        <w:rPr>
          <w:rFonts w:ascii="Arial" w:hAnsi="Arial" w:cs="Arial"/>
          <w:color w:val="000000"/>
          <w:sz w:val="24"/>
          <w:szCs w:val="24"/>
        </w:rPr>
      </w:pPr>
      <w:r>
        <w:rPr>
          <w:rFonts w:ascii="Arial" w:hAnsi="Arial" w:cs="Arial"/>
          <w:color w:val="000000"/>
          <w:sz w:val="24"/>
          <w:szCs w:val="24"/>
        </w:rPr>
        <w:t xml:space="preserve">This analysis will also help to identify areas </w:t>
      </w:r>
      <w:r w:rsidR="006109FE">
        <w:rPr>
          <w:rFonts w:ascii="Arial" w:hAnsi="Arial" w:cs="Arial"/>
          <w:color w:val="000000"/>
          <w:sz w:val="24"/>
          <w:szCs w:val="24"/>
        </w:rPr>
        <w:t>where</w:t>
      </w:r>
      <w:r>
        <w:rPr>
          <w:rFonts w:ascii="Arial" w:hAnsi="Arial" w:cs="Arial"/>
          <w:color w:val="000000"/>
          <w:sz w:val="24"/>
          <w:szCs w:val="24"/>
        </w:rPr>
        <w:t xml:space="preserve"> the business is doing well </w:t>
      </w:r>
      <w:r w:rsidR="00214FF4">
        <w:rPr>
          <w:rFonts w:ascii="Arial" w:hAnsi="Arial" w:cs="Arial"/>
          <w:color w:val="000000"/>
          <w:sz w:val="24"/>
          <w:szCs w:val="24"/>
        </w:rPr>
        <w:t xml:space="preserve">for the stakeholders to </w:t>
      </w:r>
      <w:r>
        <w:rPr>
          <w:rFonts w:ascii="Arial" w:hAnsi="Arial" w:cs="Arial"/>
          <w:color w:val="000000"/>
          <w:sz w:val="24"/>
          <w:szCs w:val="24"/>
        </w:rPr>
        <w:t>explore measure</w:t>
      </w:r>
      <w:r w:rsidR="00214FF4">
        <w:rPr>
          <w:rFonts w:ascii="Arial" w:hAnsi="Arial" w:cs="Arial"/>
          <w:color w:val="000000"/>
          <w:sz w:val="24"/>
          <w:szCs w:val="24"/>
        </w:rPr>
        <w:t>s</w:t>
      </w:r>
      <w:r>
        <w:rPr>
          <w:rFonts w:ascii="Arial" w:hAnsi="Arial" w:cs="Arial"/>
          <w:color w:val="000000"/>
          <w:sz w:val="24"/>
          <w:szCs w:val="24"/>
        </w:rPr>
        <w:t xml:space="preserve"> to sustain such</w:t>
      </w:r>
      <w:r w:rsidR="005357D5">
        <w:rPr>
          <w:rFonts w:ascii="Arial" w:hAnsi="Arial" w:cs="Arial"/>
          <w:color w:val="000000"/>
          <w:sz w:val="24"/>
          <w:szCs w:val="24"/>
        </w:rPr>
        <w:t xml:space="preserve"> and maintain/ imp</w:t>
      </w:r>
      <w:r w:rsidR="00D664EF">
        <w:rPr>
          <w:rFonts w:ascii="Arial" w:hAnsi="Arial" w:cs="Arial"/>
          <w:color w:val="000000"/>
          <w:sz w:val="24"/>
          <w:szCs w:val="24"/>
        </w:rPr>
        <w:t>rove sales</w:t>
      </w:r>
      <w:r w:rsidR="002C38A2">
        <w:rPr>
          <w:rFonts w:ascii="Arial" w:hAnsi="Arial" w:cs="Arial"/>
          <w:color w:val="000000"/>
          <w:sz w:val="24"/>
          <w:szCs w:val="24"/>
        </w:rPr>
        <w:t xml:space="preserve">.  </w:t>
      </w:r>
    </w:p>
    <w:p w14:paraId="2271AF2C" w14:textId="77777777" w:rsidR="002C38A2" w:rsidRDefault="002C38A2" w:rsidP="00B11E55">
      <w:pPr>
        <w:spacing w:line="360" w:lineRule="auto"/>
        <w:rPr>
          <w:rFonts w:ascii="Arial" w:hAnsi="Arial" w:cs="Arial"/>
          <w:color w:val="000000"/>
          <w:sz w:val="24"/>
          <w:szCs w:val="24"/>
        </w:rPr>
      </w:pPr>
    </w:p>
    <w:p w14:paraId="4A979043" w14:textId="1F8CE0FF" w:rsidR="00FA4658" w:rsidRDefault="002C38A2" w:rsidP="002C38A2">
      <w:pPr>
        <w:spacing w:line="360" w:lineRule="auto"/>
        <w:jc w:val="center"/>
        <w:rPr>
          <w:rFonts w:ascii="Arial" w:hAnsi="Arial" w:cs="Arial"/>
          <w:b/>
          <w:bCs/>
          <w:color w:val="000000"/>
          <w:sz w:val="24"/>
          <w:szCs w:val="24"/>
        </w:rPr>
      </w:pPr>
      <w:r w:rsidRPr="002C38A2">
        <w:rPr>
          <w:rFonts w:ascii="Arial" w:hAnsi="Arial" w:cs="Arial"/>
          <w:b/>
          <w:bCs/>
          <w:color w:val="000000"/>
          <w:sz w:val="24"/>
          <w:szCs w:val="24"/>
        </w:rPr>
        <w:t>PRE-ANALYSIS</w:t>
      </w:r>
    </w:p>
    <w:p w14:paraId="23AEB18D" w14:textId="0FD0BB73" w:rsidR="00900044" w:rsidRDefault="00900044" w:rsidP="00900044">
      <w:pPr>
        <w:spacing w:line="360" w:lineRule="auto"/>
        <w:rPr>
          <w:rFonts w:ascii="Arial" w:hAnsi="Arial" w:cs="Arial"/>
          <w:color w:val="000000"/>
          <w:sz w:val="24"/>
          <w:szCs w:val="24"/>
        </w:rPr>
      </w:pPr>
      <w:r>
        <w:rPr>
          <w:rFonts w:ascii="Arial" w:hAnsi="Arial" w:cs="Arial"/>
          <w:b/>
          <w:bCs/>
          <w:color w:val="000000"/>
          <w:sz w:val="24"/>
          <w:szCs w:val="24"/>
        </w:rPr>
        <w:t>Key trends:</w:t>
      </w:r>
      <w:r w:rsidRPr="00900044">
        <w:rPr>
          <w:rFonts w:ascii="Arial" w:hAnsi="Arial" w:cs="Arial"/>
          <w:color w:val="000000"/>
          <w:sz w:val="24"/>
          <w:szCs w:val="24"/>
        </w:rPr>
        <w:t xml:space="preserve"> By merely glancing through the </w:t>
      </w:r>
      <w:r w:rsidR="00BD460E" w:rsidRPr="00900044">
        <w:rPr>
          <w:rFonts w:ascii="Arial" w:hAnsi="Arial" w:cs="Arial"/>
          <w:color w:val="000000"/>
          <w:sz w:val="24"/>
          <w:szCs w:val="24"/>
        </w:rPr>
        <w:t>data,</w:t>
      </w:r>
      <w:r w:rsidRPr="00900044">
        <w:rPr>
          <w:rFonts w:ascii="Arial" w:hAnsi="Arial" w:cs="Arial"/>
          <w:color w:val="000000"/>
          <w:sz w:val="24"/>
          <w:szCs w:val="24"/>
        </w:rPr>
        <w:t xml:space="preserve"> it appears as though </w:t>
      </w:r>
      <w:r w:rsidR="00D664EF">
        <w:rPr>
          <w:rFonts w:ascii="Arial" w:hAnsi="Arial" w:cs="Arial"/>
          <w:color w:val="000000"/>
          <w:sz w:val="24"/>
          <w:szCs w:val="24"/>
        </w:rPr>
        <w:t xml:space="preserve">transfer payment is the preferred payment type. </w:t>
      </w:r>
      <w:r>
        <w:rPr>
          <w:rFonts w:ascii="Arial" w:hAnsi="Arial" w:cs="Arial"/>
          <w:color w:val="000000"/>
          <w:sz w:val="24"/>
          <w:szCs w:val="24"/>
        </w:rPr>
        <w:t xml:space="preserve"> </w:t>
      </w:r>
    </w:p>
    <w:p w14:paraId="5DF780E8" w14:textId="55B3DA95" w:rsidR="00900044" w:rsidRDefault="00900044" w:rsidP="00900044">
      <w:pPr>
        <w:spacing w:line="360" w:lineRule="auto"/>
        <w:rPr>
          <w:rFonts w:ascii="Arial" w:hAnsi="Arial" w:cs="Arial"/>
          <w:color w:val="000000"/>
          <w:sz w:val="24"/>
          <w:szCs w:val="24"/>
        </w:rPr>
      </w:pPr>
      <w:r w:rsidRPr="00900044">
        <w:rPr>
          <w:rFonts w:ascii="Arial" w:hAnsi="Arial" w:cs="Arial"/>
          <w:b/>
          <w:bCs/>
          <w:color w:val="000000"/>
          <w:sz w:val="24"/>
          <w:szCs w:val="24"/>
        </w:rPr>
        <w:t xml:space="preserve">Potential </w:t>
      </w:r>
      <w:proofErr w:type="gramStart"/>
      <w:r w:rsidRPr="00900044">
        <w:rPr>
          <w:rFonts w:ascii="Arial" w:hAnsi="Arial" w:cs="Arial"/>
          <w:b/>
          <w:bCs/>
          <w:color w:val="000000"/>
          <w:sz w:val="24"/>
          <w:szCs w:val="24"/>
        </w:rPr>
        <w:t>Correlations</w:t>
      </w:r>
      <w:r w:rsidRPr="00900044">
        <w:rPr>
          <w:rFonts w:ascii="Arial" w:hAnsi="Arial" w:cs="Arial"/>
          <w:color w:val="000000"/>
          <w:sz w:val="24"/>
          <w:szCs w:val="24"/>
        </w:rPr>
        <w:t>:</w:t>
      </w:r>
      <w:r w:rsidR="00DF5DEF">
        <w:rPr>
          <w:rFonts w:ascii="Arial" w:hAnsi="Arial" w:cs="Arial"/>
          <w:color w:val="000000"/>
          <w:sz w:val="24"/>
          <w:szCs w:val="24"/>
        </w:rPr>
        <w:t>.</w:t>
      </w:r>
      <w:proofErr w:type="gramEnd"/>
      <w:r w:rsidR="00DF5DEF">
        <w:rPr>
          <w:rFonts w:ascii="Arial" w:hAnsi="Arial" w:cs="Arial"/>
          <w:color w:val="000000"/>
          <w:sz w:val="24"/>
          <w:szCs w:val="24"/>
        </w:rPr>
        <w:t xml:space="preserve"> </w:t>
      </w:r>
    </w:p>
    <w:p w14:paraId="025A5503" w14:textId="77777777" w:rsidR="00307B67" w:rsidRPr="00900044" w:rsidRDefault="00307B67" w:rsidP="00900044">
      <w:pPr>
        <w:spacing w:line="360" w:lineRule="auto"/>
        <w:rPr>
          <w:rFonts w:ascii="Arial" w:hAnsi="Arial" w:cs="Arial"/>
          <w:b/>
          <w:bCs/>
          <w:color w:val="000000"/>
          <w:sz w:val="24"/>
          <w:szCs w:val="24"/>
        </w:rPr>
      </w:pPr>
    </w:p>
    <w:p w14:paraId="32869917" w14:textId="77777777" w:rsidR="00900044" w:rsidRDefault="00900044" w:rsidP="00900044">
      <w:pPr>
        <w:spacing w:line="360" w:lineRule="auto"/>
        <w:rPr>
          <w:rFonts w:ascii="Arial" w:hAnsi="Arial" w:cs="Arial"/>
          <w:b/>
          <w:bCs/>
          <w:color w:val="000000"/>
          <w:sz w:val="24"/>
          <w:szCs w:val="24"/>
        </w:rPr>
      </w:pPr>
    </w:p>
    <w:p w14:paraId="670AAE9E" w14:textId="1A5892DB" w:rsidR="00263942" w:rsidRDefault="00263942" w:rsidP="002C38A2">
      <w:pPr>
        <w:spacing w:line="360" w:lineRule="auto"/>
        <w:jc w:val="center"/>
        <w:rPr>
          <w:rFonts w:ascii="Arial" w:hAnsi="Arial" w:cs="Arial"/>
          <w:b/>
          <w:bCs/>
          <w:color w:val="000000"/>
          <w:sz w:val="24"/>
          <w:szCs w:val="24"/>
        </w:rPr>
      </w:pPr>
      <w:r w:rsidRPr="00263942">
        <w:rPr>
          <w:rFonts w:ascii="Arial" w:hAnsi="Arial" w:cs="Arial"/>
          <w:b/>
          <w:bCs/>
          <w:color w:val="000000"/>
          <w:sz w:val="24"/>
          <w:szCs w:val="24"/>
        </w:rPr>
        <w:t>IN-ANALYSIS</w:t>
      </w:r>
    </w:p>
    <w:p w14:paraId="325B0CDA" w14:textId="77777777" w:rsidR="00DF5DEF" w:rsidRDefault="00AF2FC6" w:rsidP="00DE03E1">
      <w:pPr>
        <w:spacing w:line="360" w:lineRule="auto"/>
        <w:rPr>
          <w:rFonts w:ascii="Arial" w:hAnsi="Arial" w:cs="Arial"/>
          <w:color w:val="000000"/>
          <w:sz w:val="24"/>
          <w:szCs w:val="24"/>
        </w:rPr>
      </w:pPr>
      <w:r w:rsidRPr="00AF2FC6">
        <w:rPr>
          <w:rFonts w:ascii="Arial" w:hAnsi="Arial" w:cs="Arial"/>
          <w:b/>
          <w:bCs/>
          <w:color w:val="000000"/>
          <w:sz w:val="24"/>
          <w:szCs w:val="24"/>
        </w:rPr>
        <w:t>Unconfirmed Insights</w:t>
      </w:r>
      <w:r w:rsidRPr="00AF2FC6">
        <w:rPr>
          <w:rFonts w:ascii="Arial" w:hAnsi="Arial" w:cs="Arial"/>
          <w:color w:val="000000"/>
          <w:sz w:val="24"/>
          <w:szCs w:val="24"/>
        </w:rPr>
        <w:t>:</w:t>
      </w:r>
      <w:r>
        <w:rPr>
          <w:rFonts w:ascii="Arial" w:hAnsi="Arial" w:cs="Arial"/>
          <w:color w:val="000000"/>
          <w:sz w:val="24"/>
          <w:szCs w:val="24"/>
        </w:rPr>
        <w:t xml:space="preserve"> </w:t>
      </w:r>
    </w:p>
    <w:p w14:paraId="08287CEC" w14:textId="77777777" w:rsidR="00524E3A" w:rsidRPr="00524E3A" w:rsidRDefault="00524E3A" w:rsidP="00524E3A">
      <w:pPr>
        <w:spacing w:line="360" w:lineRule="auto"/>
        <w:ind w:left="360"/>
        <w:rPr>
          <w:rFonts w:ascii="Arial" w:hAnsi="Arial" w:cs="Arial"/>
          <w:color w:val="000000"/>
          <w:sz w:val="24"/>
          <w:szCs w:val="24"/>
        </w:rPr>
      </w:pPr>
      <w:r w:rsidRPr="00524E3A">
        <w:rPr>
          <w:rFonts w:ascii="Arial" w:hAnsi="Arial" w:cs="Arial"/>
          <w:color w:val="000000"/>
          <w:sz w:val="24"/>
          <w:szCs w:val="24"/>
        </w:rPr>
        <w:t xml:space="preserve">1. January is the best sales month with a </w:t>
      </w:r>
      <w:proofErr w:type="gramStart"/>
      <w:r w:rsidRPr="00524E3A">
        <w:rPr>
          <w:rFonts w:ascii="Arial" w:hAnsi="Arial" w:cs="Arial"/>
          <w:color w:val="000000"/>
          <w:sz w:val="24"/>
          <w:szCs w:val="24"/>
        </w:rPr>
        <w:t>total sales</w:t>
      </w:r>
      <w:proofErr w:type="gramEnd"/>
      <w:r w:rsidRPr="00524E3A">
        <w:rPr>
          <w:rFonts w:ascii="Arial" w:hAnsi="Arial" w:cs="Arial"/>
          <w:color w:val="000000"/>
          <w:sz w:val="24"/>
          <w:szCs w:val="24"/>
        </w:rPr>
        <w:t xml:space="preserve"> of $495,420.37 while June was the lowest sales month with a </w:t>
      </w:r>
      <w:proofErr w:type="gramStart"/>
      <w:r w:rsidRPr="00524E3A">
        <w:rPr>
          <w:rFonts w:ascii="Arial" w:hAnsi="Arial" w:cs="Arial"/>
          <w:color w:val="000000"/>
          <w:sz w:val="24"/>
          <w:szCs w:val="24"/>
        </w:rPr>
        <w:t>total sales</w:t>
      </w:r>
      <w:proofErr w:type="gramEnd"/>
      <w:r w:rsidRPr="00524E3A">
        <w:rPr>
          <w:rFonts w:ascii="Arial" w:hAnsi="Arial" w:cs="Arial"/>
          <w:color w:val="000000"/>
          <w:sz w:val="24"/>
          <w:szCs w:val="24"/>
        </w:rPr>
        <w:t xml:space="preserve"> of $374,242.88</w:t>
      </w:r>
    </w:p>
    <w:p w14:paraId="144D16D8" w14:textId="625653C6" w:rsidR="00524E3A" w:rsidRPr="00524E3A" w:rsidRDefault="00524E3A" w:rsidP="00524E3A">
      <w:pPr>
        <w:spacing w:line="360" w:lineRule="auto"/>
        <w:ind w:left="360"/>
        <w:rPr>
          <w:rFonts w:ascii="Arial" w:hAnsi="Arial" w:cs="Arial"/>
          <w:color w:val="000000"/>
          <w:sz w:val="24"/>
          <w:szCs w:val="24"/>
        </w:rPr>
      </w:pPr>
      <w:r w:rsidRPr="00524E3A">
        <w:rPr>
          <w:rFonts w:ascii="Arial" w:hAnsi="Arial" w:cs="Arial"/>
          <w:color w:val="000000"/>
          <w:sz w:val="24"/>
          <w:szCs w:val="24"/>
        </w:rPr>
        <w:t xml:space="preserve">2. David closed the year </w:t>
      </w:r>
      <w:proofErr w:type="gramStart"/>
      <w:r w:rsidRPr="00524E3A">
        <w:rPr>
          <w:rFonts w:ascii="Arial" w:hAnsi="Arial" w:cs="Arial"/>
          <w:color w:val="000000"/>
          <w:sz w:val="24"/>
          <w:szCs w:val="24"/>
        </w:rPr>
        <w:t>as</w:t>
      </w:r>
      <w:proofErr w:type="gramEnd"/>
      <w:r w:rsidRPr="00524E3A">
        <w:rPr>
          <w:rFonts w:ascii="Arial" w:hAnsi="Arial" w:cs="Arial"/>
          <w:color w:val="000000"/>
          <w:sz w:val="24"/>
          <w:szCs w:val="24"/>
        </w:rPr>
        <w:t xml:space="preserve"> the best sale</w:t>
      </w:r>
      <w:r>
        <w:rPr>
          <w:rFonts w:ascii="Arial" w:hAnsi="Arial" w:cs="Arial"/>
          <w:color w:val="000000"/>
          <w:sz w:val="24"/>
          <w:szCs w:val="24"/>
        </w:rPr>
        <w:t>s</w:t>
      </w:r>
      <w:r w:rsidRPr="00524E3A">
        <w:rPr>
          <w:rFonts w:ascii="Arial" w:hAnsi="Arial" w:cs="Arial"/>
          <w:color w:val="000000"/>
          <w:sz w:val="24"/>
          <w:szCs w:val="24"/>
        </w:rPr>
        <w:t xml:space="preserve"> </w:t>
      </w:r>
      <w:r>
        <w:rPr>
          <w:rFonts w:ascii="Arial" w:hAnsi="Arial" w:cs="Arial"/>
          <w:color w:val="000000"/>
          <w:sz w:val="24"/>
          <w:szCs w:val="24"/>
        </w:rPr>
        <w:t>R</w:t>
      </w:r>
      <w:r w:rsidRPr="00524E3A">
        <w:rPr>
          <w:rFonts w:ascii="Arial" w:hAnsi="Arial" w:cs="Arial"/>
          <w:color w:val="000000"/>
          <w:sz w:val="24"/>
          <w:szCs w:val="24"/>
        </w:rPr>
        <w:t xml:space="preserve">ep with a </w:t>
      </w:r>
      <w:proofErr w:type="gramStart"/>
      <w:r w:rsidRPr="00524E3A">
        <w:rPr>
          <w:rFonts w:ascii="Arial" w:hAnsi="Arial" w:cs="Arial"/>
          <w:color w:val="000000"/>
          <w:sz w:val="24"/>
          <w:szCs w:val="24"/>
        </w:rPr>
        <w:t>total sales</w:t>
      </w:r>
      <w:proofErr w:type="gramEnd"/>
      <w:r w:rsidRPr="00524E3A">
        <w:rPr>
          <w:rFonts w:ascii="Arial" w:hAnsi="Arial" w:cs="Arial"/>
          <w:color w:val="000000"/>
          <w:sz w:val="24"/>
          <w:szCs w:val="24"/>
        </w:rPr>
        <w:t xml:space="preserve"> of $</w:t>
      </w:r>
      <w:proofErr w:type="gramStart"/>
      <w:r w:rsidRPr="00524E3A">
        <w:rPr>
          <w:rFonts w:ascii="Arial" w:hAnsi="Arial" w:cs="Arial"/>
          <w:color w:val="000000"/>
          <w:sz w:val="24"/>
          <w:szCs w:val="24"/>
        </w:rPr>
        <w:t>1,369,612.51  while</w:t>
      </w:r>
      <w:proofErr w:type="gramEnd"/>
      <w:r w:rsidRPr="00524E3A">
        <w:rPr>
          <w:rFonts w:ascii="Arial" w:hAnsi="Arial" w:cs="Arial"/>
          <w:color w:val="000000"/>
          <w:sz w:val="24"/>
          <w:szCs w:val="24"/>
        </w:rPr>
        <w:t xml:space="preserve"> Charlie is the least performing sales rep with a total of $860,811.48 </w:t>
      </w:r>
    </w:p>
    <w:p w14:paraId="6C721D48" w14:textId="0FEBFF85" w:rsidR="00524E3A" w:rsidRPr="00524E3A" w:rsidRDefault="00524E3A" w:rsidP="00524E3A">
      <w:pPr>
        <w:spacing w:line="360" w:lineRule="auto"/>
        <w:ind w:left="360"/>
        <w:rPr>
          <w:rFonts w:ascii="Arial" w:hAnsi="Arial" w:cs="Arial"/>
          <w:color w:val="000000"/>
          <w:sz w:val="24"/>
          <w:szCs w:val="24"/>
        </w:rPr>
      </w:pPr>
      <w:r w:rsidRPr="00524E3A">
        <w:rPr>
          <w:rFonts w:ascii="Arial" w:hAnsi="Arial" w:cs="Arial"/>
          <w:color w:val="000000"/>
          <w:sz w:val="24"/>
          <w:szCs w:val="24"/>
        </w:rPr>
        <w:t>3.</w:t>
      </w:r>
      <w:r>
        <w:rPr>
          <w:rFonts w:ascii="Arial" w:hAnsi="Arial" w:cs="Arial"/>
          <w:color w:val="000000"/>
          <w:sz w:val="24"/>
          <w:szCs w:val="24"/>
        </w:rPr>
        <w:t>T</w:t>
      </w:r>
      <w:r w:rsidRPr="00524E3A">
        <w:rPr>
          <w:rFonts w:ascii="Arial" w:hAnsi="Arial" w:cs="Arial"/>
          <w:color w:val="000000"/>
          <w:sz w:val="24"/>
          <w:szCs w:val="24"/>
        </w:rPr>
        <w:t xml:space="preserve">he best region </w:t>
      </w:r>
      <w:proofErr w:type="gramStart"/>
      <w:r w:rsidRPr="00524E3A">
        <w:rPr>
          <w:rFonts w:ascii="Arial" w:hAnsi="Arial" w:cs="Arial"/>
          <w:color w:val="000000"/>
          <w:sz w:val="24"/>
          <w:szCs w:val="24"/>
        </w:rPr>
        <w:t>by</w:t>
      </w:r>
      <w:proofErr w:type="gramEnd"/>
      <w:r w:rsidRPr="00524E3A">
        <w:rPr>
          <w:rFonts w:ascii="Arial" w:hAnsi="Arial" w:cs="Arial"/>
          <w:color w:val="000000"/>
          <w:sz w:val="24"/>
          <w:szCs w:val="24"/>
        </w:rPr>
        <w:t xml:space="preserve"> total sales is the </w:t>
      </w:r>
      <w:r>
        <w:rPr>
          <w:rFonts w:ascii="Arial" w:hAnsi="Arial" w:cs="Arial"/>
          <w:color w:val="000000"/>
          <w:sz w:val="24"/>
          <w:szCs w:val="24"/>
        </w:rPr>
        <w:t>N</w:t>
      </w:r>
      <w:r w:rsidRPr="00524E3A">
        <w:rPr>
          <w:rFonts w:ascii="Arial" w:hAnsi="Arial" w:cs="Arial"/>
          <w:color w:val="000000"/>
          <w:sz w:val="24"/>
          <w:szCs w:val="24"/>
        </w:rPr>
        <w:t xml:space="preserve">orth with a </w:t>
      </w:r>
      <w:proofErr w:type="gramStart"/>
      <w:r w:rsidRPr="00524E3A">
        <w:rPr>
          <w:rFonts w:ascii="Arial" w:hAnsi="Arial" w:cs="Arial"/>
          <w:color w:val="000000"/>
          <w:sz w:val="24"/>
          <w:szCs w:val="24"/>
        </w:rPr>
        <w:t>total sales</w:t>
      </w:r>
      <w:proofErr w:type="gramEnd"/>
      <w:r w:rsidRPr="00524E3A">
        <w:rPr>
          <w:rFonts w:ascii="Arial" w:hAnsi="Arial" w:cs="Arial"/>
          <w:color w:val="000000"/>
          <w:sz w:val="24"/>
          <w:szCs w:val="24"/>
        </w:rPr>
        <w:t xml:space="preserve"> of $154,250.86 while the least performing region is the </w:t>
      </w:r>
      <w:r>
        <w:rPr>
          <w:rFonts w:ascii="Arial" w:hAnsi="Arial" w:cs="Arial"/>
          <w:color w:val="000000"/>
          <w:sz w:val="24"/>
          <w:szCs w:val="24"/>
        </w:rPr>
        <w:t>S</w:t>
      </w:r>
      <w:r w:rsidRPr="00524E3A">
        <w:rPr>
          <w:rFonts w:ascii="Arial" w:hAnsi="Arial" w:cs="Arial"/>
          <w:color w:val="000000"/>
          <w:sz w:val="24"/>
          <w:szCs w:val="24"/>
        </w:rPr>
        <w:t xml:space="preserve">outh with a </w:t>
      </w:r>
      <w:proofErr w:type="gramStart"/>
      <w:r w:rsidRPr="00524E3A">
        <w:rPr>
          <w:rFonts w:ascii="Arial" w:hAnsi="Arial" w:cs="Arial"/>
          <w:color w:val="000000"/>
          <w:sz w:val="24"/>
          <w:szCs w:val="24"/>
        </w:rPr>
        <w:t>total sales</w:t>
      </w:r>
      <w:proofErr w:type="gramEnd"/>
      <w:r w:rsidRPr="00524E3A">
        <w:rPr>
          <w:rFonts w:ascii="Arial" w:hAnsi="Arial" w:cs="Arial"/>
          <w:color w:val="000000"/>
          <w:sz w:val="24"/>
          <w:szCs w:val="24"/>
        </w:rPr>
        <w:t xml:space="preserve"> of $1,141,737.36</w:t>
      </w:r>
    </w:p>
    <w:p w14:paraId="70DA3190" w14:textId="785C31A9" w:rsidR="00524E3A" w:rsidRPr="00524E3A" w:rsidRDefault="00524E3A" w:rsidP="00524E3A">
      <w:pPr>
        <w:spacing w:line="360" w:lineRule="auto"/>
        <w:ind w:left="360"/>
        <w:rPr>
          <w:rFonts w:ascii="Arial" w:hAnsi="Arial" w:cs="Arial"/>
          <w:color w:val="000000"/>
          <w:sz w:val="24"/>
          <w:szCs w:val="24"/>
        </w:rPr>
      </w:pPr>
      <w:r w:rsidRPr="00524E3A">
        <w:rPr>
          <w:rFonts w:ascii="Arial" w:hAnsi="Arial" w:cs="Arial"/>
          <w:color w:val="000000"/>
          <w:sz w:val="24"/>
          <w:szCs w:val="24"/>
        </w:rPr>
        <w:t xml:space="preserve">4. returning customers </w:t>
      </w:r>
      <w:proofErr w:type="gramStart"/>
      <w:r w:rsidRPr="00524E3A">
        <w:rPr>
          <w:rFonts w:ascii="Arial" w:hAnsi="Arial" w:cs="Arial"/>
          <w:color w:val="000000"/>
          <w:sz w:val="24"/>
          <w:szCs w:val="24"/>
        </w:rPr>
        <w:t>did</w:t>
      </w:r>
      <w:proofErr w:type="gramEnd"/>
      <w:r w:rsidRPr="00524E3A">
        <w:rPr>
          <w:rFonts w:ascii="Arial" w:hAnsi="Arial" w:cs="Arial"/>
          <w:color w:val="000000"/>
          <w:sz w:val="24"/>
          <w:szCs w:val="24"/>
        </w:rPr>
        <w:t xml:space="preserve"> more purchases than new customers</w:t>
      </w:r>
    </w:p>
    <w:p w14:paraId="7DAC5C6B" w14:textId="6CDA4008" w:rsidR="00524E3A" w:rsidRPr="00524E3A" w:rsidRDefault="00524E3A" w:rsidP="00524E3A">
      <w:pPr>
        <w:spacing w:line="360" w:lineRule="auto"/>
        <w:ind w:left="360"/>
        <w:rPr>
          <w:rFonts w:ascii="Arial" w:hAnsi="Arial" w:cs="Arial"/>
          <w:color w:val="000000"/>
          <w:sz w:val="24"/>
          <w:szCs w:val="24"/>
        </w:rPr>
      </w:pPr>
      <w:r w:rsidRPr="00524E3A">
        <w:rPr>
          <w:rFonts w:ascii="Arial" w:hAnsi="Arial" w:cs="Arial"/>
          <w:color w:val="000000"/>
          <w:sz w:val="24"/>
          <w:szCs w:val="24"/>
        </w:rPr>
        <w:t xml:space="preserve">5. clothing is the </w:t>
      </w:r>
      <w:r w:rsidR="00F83181" w:rsidRPr="00524E3A">
        <w:rPr>
          <w:rFonts w:ascii="Arial" w:hAnsi="Arial" w:cs="Arial"/>
          <w:color w:val="000000"/>
          <w:sz w:val="24"/>
          <w:szCs w:val="24"/>
        </w:rPr>
        <w:t>highest-selling</w:t>
      </w:r>
      <w:r w:rsidRPr="00524E3A">
        <w:rPr>
          <w:rFonts w:ascii="Arial" w:hAnsi="Arial" w:cs="Arial"/>
          <w:color w:val="000000"/>
          <w:sz w:val="24"/>
          <w:szCs w:val="24"/>
        </w:rPr>
        <w:t xml:space="preserve"> product category in quantity and income while food is the least sold product category in quantity and income</w:t>
      </w:r>
      <w:r w:rsidR="00F83181">
        <w:rPr>
          <w:rFonts w:ascii="Arial" w:hAnsi="Arial" w:cs="Arial"/>
          <w:color w:val="000000"/>
          <w:sz w:val="24"/>
          <w:szCs w:val="24"/>
        </w:rPr>
        <w:t>.</w:t>
      </w:r>
    </w:p>
    <w:p w14:paraId="58625F7E" w14:textId="4056337A" w:rsidR="00524E3A" w:rsidRPr="00524E3A" w:rsidRDefault="00524E3A" w:rsidP="00524E3A">
      <w:pPr>
        <w:spacing w:line="360" w:lineRule="auto"/>
        <w:ind w:left="360"/>
        <w:rPr>
          <w:rFonts w:ascii="Arial" w:hAnsi="Arial" w:cs="Arial"/>
          <w:color w:val="000000"/>
          <w:sz w:val="24"/>
          <w:szCs w:val="24"/>
        </w:rPr>
      </w:pPr>
      <w:r w:rsidRPr="00524E3A">
        <w:rPr>
          <w:rFonts w:ascii="Arial" w:hAnsi="Arial" w:cs="Arial"/>
          <w:color w:val="000000"/>
          <w:sz w:val="24"/>
          <w:szCs w:val="24"/>
        </w:rPr>
        <w:lastRenderedPageBreak/>
        <w:t xml:space="preserve">6. most customers </w:t>
      </w:r>
      <w:r w:rsidR="00F83181" w:rsidRPr="00524E3A">
        <w:rPr>
          <w:rFonts w:ascii="Arial" w:hAnsi="Arial" w:cs="Arial"/>
          <w:color w:val="000000"/>
          <w:sz w:val="24"/>
          <w:szCs w:val="24"/>
        </w:rPr>
        <w:t>prepare</w:t>
      </w:r>
      <w:r w:rsidRPr="00524E3A">
        <w:rPr>
          <w:rFonts w:ascii="Arial" w:hAnsi="Arial" w:cs="Arial"/>
          <w:color w:val="000000"/>
          <w:sz w:val="24"/>
          <w:szCs w:val="24"/>
        </w:rPr>
        <w:t xml:space="preserve"> credit and bank </w:t>
      </w:r>
      <w:proofErr w:type="gramStart"/>
      <w:r w:rsidRPr="00524E3A">
        <w:rPr>
          <w:rFonts w:ascii="Arial" w:hAnsi="Arial" w:cs="Arial"/>
          <w:color w:val="000000"/>
          <w:sz w:val="24"/>
          <w:szCs w:val="24"/>
        </w:rPr>
        <w:t>transfer</w:t>
      </w:r>
      <w:proofErr w:type="gramEnd"/>
      <w:r w:rsidRPr="00524E3A">
        <w:rPr>
          <w:rFonts w:ascii="Arial" w:hAnsi="Arial" w:cs="Arial"/>
          <w:color w:val="000000"/>
          <w:sz w:val="24"/>
          <w:szCs w:val="24"/>
        </w:rPr>
        <w:t xml:space="preserve"> for payments</w:t>
      </w:r>
      <w:r w:rsidR="00F83181">
        <w:rPr>
          <w:rFonts w:ascii="Arial" w:hAnsi="Arial" w:cs="Arial"/>
          <w:color w:val="000000"/>
          <w:sz w:val="24"/>
          <w:szCs w:val="24"/>
        </w:rPr>
        <w:t>.</w:t>
      </w:r>
    </w:p>
    <w:p w14:paraId="50F650E5" w14:textId="1A6F7131" w:rsidR="00524E3A" w:rsidRPr="00524E3A" w:rsidRDefault="00524E3A" w:rsidP="00524E3A">
      <w:pPr>
        <w:spacing w:line="360" w:lineRule="auto"/>
        <w:ind w:left="360"/>
        <w:rPr>
          <w:rFonts w:ascii="Arial" w:hAnsi="Arial" w:cs="Arial"/>
          <w:color w:val="000000"/>
          <w:sz w:val="24"/>
          <w:szCs w:val="24"/>
        </w:rPr>
      </w:pPr>
      <w:r w:rsidRPr="00524E3A">
        <w:rPr>
          <w:rFonts w:ascii="Arial" w:hAnsi="Arial" w:cs="Arial"/>
          <w:color w:val="000000"/>
          <w:sz w:val="24"/>
          <w:szCs w:val="24"/>
        </w:rPr>
        <w:t xml:space="preserve">7. </w:t>
      </w:r>
      <w:r w:rsidR="00F83181">
        <w:rPr>
          <w:rFonts w:ascii="Arial" w:hAnsi="Arial" w:cs="Arial"/>
          <w:color w:val="000000"/>
          <w:sz w:val="24"/>
          <w:szCs w:val="24"/>
        </w:rPr>
        <w:t>R</w:t>
      </w:r>
      <w:r w:rsidRPr="00524E3A">
        <w:rPr>
          <w:rFonts w:ascii="Arial" w:hAnsi="Arial" w:cs="Arial"/>
          <w:color w:val="000000"/>
          <w:sz w:val="24"/>
          <w:szCs w:val="24"/>
        </w:rPr>
        <w:t xml:space="preserve">etail customers made more </w:t>
      </w:r>
      <w:r w:rsidR="00F83181" w:rsidRPr="00524E3A">
        <w:rPr>
          <w:rFonts w:ascii="Arial" w:hAnsi="Arial" w:cs="Arial"/>
          <w:color w:val="000000"/>
          <w:sz w:val="24"/>
          <w:szCs w:val="24"/>
        </w:rPr>
        <w:t>purchases</w:t>
      </w:r>
      <w:r w:rsidRPr="00524E3A">
        <w:rPr>
          <w:rFonts w:ascii="Arial" w:hAnsi="Arial" w:cs="Arial"/>
          <w:color w:val="000000"/>
          <w:sz w:val="24"/>
          <w:szCs w:val="24"/>
        </w:rPr>
        <w:t xml:space="preserve"> than online customers</w:t>
      </w:r>
      <w:r w:rsidR="00F83181">
        <w:rPr>
          <w:rFonts w:ascii="Arial" w:hAnsi="Arial" w:cs="Arial"/>
          <w:color w:val="000000"/>
          <w:sz w:val="24"/>
          <w:szCs w:val="24"/>
        </w:rPr>
        <w:t>.</w:t>
      </w:r>
    </w:p>
    <w:p w14:paraId="6E5C70F6" w14:textId="77777777" w:rsidR="00DE6B78" w:rsidRPr="00B35F4F" w:rsidRDefault="00DE6B78" w:rsidP="00B35F4F">
      <w:pPr>
        <w:spacing w:line="360" w:lineRule="auto"/>
        <w:ind w:left="360"/>
        <w:rPr>
          <w:rFonts w:ascii="Arial" w:hAnsi="Arial" w:cs="Arial"/>
          <w:color w:val="000000"/>
          <w:sz w:val="24"/>
          <w:szCs w:val="24"/>
        </w:rPr>
      </w:pPr>
    </w:p>
    <w:p w14:paraId="58C60858" w14:textId="77777777" w:rsidR="00DF5DEF" w:rsidRDefault="00DF5DEF" w:rsidP="00DE03E1">
      <w:pPr>
        <w:spacing w:line="360" w:lineRule="auto"/>
        <w:rPr>
          <w:rFonts w:ascii="Arial" w:hAnsi="Arial" w:cs="Arial"/>
          <w:color w:val="000000"/>
          <w:sz w:val="24"/>
          <w:szCs w:val="24"/>
        </w:rPr>
      </w:pPr>
    </w:p>
    <w:p w14:paraId="1BF7EE04" w14:textId="77777777" w:rsidR="000F2B68" w:rsidRDefault="00DD1AAA" w:rsidP="00DD1AAA">
      <w:pPr>
        <w:spacing w:line="360" w:lineRule="auto"/>
        <w:rPr>
          <w:rFonts w:ascii="Arial" w:hAnsi="Arial" w:cs="Arial"/>
          <w:color w:val="000000"/>
          <w:sz w:val="24"/>
          <w:szCs w:val="24"/>
        </w:rPr>
      </w:pPr>
      <w:r w:rsidRPr="00DD1AAA">
        <w:rPr>
          <w:rFonts w:ascii="Arial" w:hAnsi="Arial" w:cs="Arial"/>
          <w:b/>
          <w:bCs/>
          <w:color w:val="000000"/>
          <w:sz w:val="24"/>
          <w:szCs w:val="24"/>
        </w:rPr>
        <w:t>Recommendations</w:t>
      </w:r>
      <w:r w:rsidRPr="00DD1AAA">
        <w:rPr>
          <w:rFonts w:ascii="Arial" w:hAnsi="Arial" w:cs="Arial"/>
          <w:color w:val="000000"/>
          <w:sz w:val="24"/>
          <w:szCs w:val="24"/>
        </w:rPr>
        <w:t>:</w:t>
      </w:r>
      <w:r>
        <w:rPr>
          <w:rFonts w:ascii="Arial" w:hAnsi="Arial" w:cs="Arial"/>
          <w:color w:val="000000"/>
          <w:sz w:val="24"/>
          <w:szCs w:val="24"/>
        </w:rPr>
        <w:t xml:space="preserve"> </w:t>
      </w:r>
    </w:p>
    <w:p w14:paraId="6F4D8D0E" w14:textId="45B4CBB6" w:rsidR="00F83181" w:rsidRPr="00F83181" w:rsidRDefault="00F83181" w:rsidP="00F83181">
      <w:pPr>
        <w:spacing w:line="360" w:lineRule="auto"/>
        <w:ind w:left="360"/>
        <w:rPr>
          <w:rFonts w:ascii="Arial" w:hAnsi="Arial" w:cs="Arial"/>
          <w:color w:val="000000"/>
          <w:sz w:val="24"/>
          <w:szCs w:val="24"/>
        </w:rPr>
      </w:pPr>
      <w:bookmarkStart w:id="0" w:name="_Hlk193209772"/>
      <w:r w:rsidRPr="00F83181">
        <w:rPr>
          <w:rFonts w:ascii="Arial" w:hAnsi="Arial" w:cs="Arial"/>
          <w:color w:val="000000"/>
          <w:sz w:val="24"/>
          <w:szCs w:val="24"/>
        </w:rPr>
        <w:t>1. Find out what happened in June and try to replicate what happened in January</w:t>
      </w:r>
    </w:p>
    <w:p w14:paraId="0D29567D" w14:textId="4911CC88" w:rsidR="00F83181" w:rsidRPr="00F83181" w:rsidRDefault="00F83181" w:rsidP="00F83181">
      <w:pPr>
        <w:spacing w:line="360" w:lineRule="auto"/>
        <w:ind w:left="360"/>
        <w:rPr>
          <w:rFonts w:ascii="Arial" w:hAnsi="Arial" w:cs="Arial"/>
          <w:color w:val="000000"/>
          <w:sz w:val="24"/>
          <w:szCs w:val="24"/>
        </w:rPr>
      </w:pPr>
      <w:r w:rsidRPr="00F83181">
        <w:rPr>
          <w:rFonts w:ascii="Arial" w:hAnsi="Arial" w:cs="Arial"/>
          <w:color w:val="000000"/>
          <w:sz w:val="24"/>
          <w:szCs w:val="24"/>
        </w:rPr>
        <w:t>2. Reward David for his outstanding performance and place Charlie on performance improvement plan</w:t>
      </w:r>
    </w:p>
    <w:p w14:paraId="05E7AB64" w14:textId="77777777" w:rsidR="00F83181" w:rsidRPr="00F83181" w:rsidRDefault="00F83181" w:rsidP="00F83181">
      <w:pPr>
        <w:spacing w:line="360" w:lineRule="auto"/>
        <w:ind w:left="360"/>
        <w:rPr>
          <w:rFonts w:ascii="Arial" w:hAnsi="Arial" w:cs="Arial"/>
          <w:color w:val="000000"/>
          <w:sz w:val="24"/>
          <w:szCs w:val="24"/>
        </w:rPr>
      </w:pPr>
      <w:r w:rsidRPr="00F83181">
        <w:rPr>
          <w:rFonts w:ascii="Arial" w:hAnsi="Arial" w:cs="Arial"/>
          <w:color w:val="000000"/>
          <w:sz w:val="24"/>
          <w:szCs w:val="24"/>
        </w:rPr>
        <w:t>3. Reward sales reps from the North and ensure the momentum is sustained in the coming year</w:t>
      </w:r>
    </w:p>
    <w:p w14:paraId="23A6D4BA" w14:textId="7A49E31D" w:rsidR="00F83181" w:rsidRPr="00F83181" w:rsidRDefault="00F83181" w:rsidP="00F83181">
      <w:pPr>
        <w:spacing w:line="360" w:lineRule="auto"/>
        <w:ind w:left="360"/>
        <w:rPr>
          <w:rFonts w:ascii="Arial" w:hAnsi="Arial" w:cs="Arial"/>
          <w:color w:val="000000"/>
          <w:sz w:val="24"/>
          <w:szCs w:val="24"/>
        </w:rPr>
      </w:pPr>
      <w:r w:rsidRPr="00F83181">
        <w:rPr>
          <w:rFonts w:ascii="Arial" w:hAnsi="Arial" w:cs="Arial"/>
          <w:color w:val="000000"/>
          <w:sz w:val="24"/>
          <w:szCs w:val="24"/>
        </w:rPr>
        <w:t>4. Ensure the sales reps are working hard to bring in new customers to sustain the business</w:t>
      </w:r>
    </w:p>
    <w:p w14:paraId="523B9C4A" w14:textId="72C6E478" w:rsidR="00F83181" w:rsidRPr="00F83181" w:rsidRDefault="00F83181" w:rsidP="00F83181">
      <w:pPr>
        <w:spacing w:line="360" w:lineRule="auto"/>
        <w:ind w:left="360"/>
        <w:rPr>
          <w:rFonts w:ascii="Arial" w:hAnsi="Arial" w:cs="Arial"/>
          <w:color w:val="000000"/>
          <w:sz w:val="24"/>
          <w:szCs w:val="24"/>
        </w:rPr>
      </w:pPr>
      <w:r w:rsidRPr="00F83181">
        <w:rPr>
          <w:rFonts w:ascii="Arial" w:hAnsi="Arial" w:cs="Arial"/>
          <w:color w:val="000000"/>
          <w:sz w:val="24"/>
          <w:szCs w:val="24"/>
        </w:rPr>
        <w:t>5. Ensure there is no stock out of clothing and ensure other least performing products are given attention in the coming year.</w:t>
      </w:r>
    </w:p>
    <w:p w14:paraId="53E7AFFA" w14:textId="1CA7B3D4" w:rsidR="00F83181" w:rsidRPr="00F83181" w:rsidRDefault="00F83181" w:rsidP="00F83181">
      <w:pPr>
        <w:spacing w:line="360" w:lineRule="auto"/>
        <w:ind w:left="360"/>
        <w:rPr>
          <w:rFonts w:ascii="Arial" w:hAnsi="Arial" w:cs="Arial"/>
          <w:color w:val="000000"/>
          <w:sz w:val="24"/>
          <w:szCs w:val="24"/>
        </w:rPr>
      </w:pPr>
      <w:r w:rsidRPr="00F83181">
        <w:rPr>
          <w:rFonts w:ascii="Arial" w:hAnsi="Arial" w:cs="Arial"/>
          <w:color w:val="000000"/>
          <w:sz w:val="24"/>
          <w:szCs w:val="24"/>
        </w:rPr>
        <w:t xml:space="preserve">6. ensure smooth and effective payment devices are used </w:t>
      </w:r>
    </w:p>
    <w:p w14:paraId="7A56F5A4" w14:textId="4BE275A9" w:rsidR="00F83181" w:rsidRPr="00F83181" w:rsidRDefault="00F83181" w:rsidP="00F83181">
      <w:pPr>
        <w:spacing w:line="360" w:lineRule="auto"/>
        <w:ind w:left="360"/>
        <w:rPr>
          <w:rFonts w:ascii="Arial" w:hAnsi="Arial" w:cs="Arial"/>
          <w:color w:val="000000"/>
          <w:sz w:val="24"/>
          <w:szCs w:val="24"/>
        </w:rPr>
      </w:pPr>
      <w:r w:rsidRPr="00F83181">
        <w:rPr>
          <w:rFonts w:ascii="Arial" w:hAnsi="Arial" w:cs="Arial"/>
          <w:color w:val="000000"/>
          <w:sz w:val="24"/>
          <w:szCs w:val="24"/>
        </w:rPr>
        <w:t xml:space="preserve">7. create more online awareness to bring in more online customers and encourage more online </w:t>
      </w:r>
      <w:proofErr w:type="gramStart"/>
      <w:r w:rsidRPr="00F83181">
        <w:rPr>
          <w:rFonts w:ascii="Arial" w:hAnsi="Arial" w:cs="Arial"/>
          <w:color w:val="000000"/>
          <w:sz w:val="24"/>
          <w:szCs w:val="24"/>
        </w:rPr>
        <w:t>purchase</w:t>
      </w:r>
      <w:proofErr w:type="gramEnd"/>
      <w:r w:rsidRPr="00F83181">
        <w:rPr>
          <w:rFonts w:ascii="Arial" w:hAnsi="Arial" w:cs="Arial"/>
          <w:color w:val="000000"/>
          <w:sz w:val="24"/>
          <w:szCs w:val="24"/>
        </w:rPr>
        <w:t xml:space="preserve"> </w:t>
      </w:r>
    </w:p>
    <w:bookmarkEnd w:id="0"/>
    <w:p w14:paraId="1813FABF" w14:textId="1C407945" w:rsidR="00A91891" w:rsidRDefault="00A91891" w:rsidP="00A91891">
      <w:pPr>
        <w:spacing w:line="360" w:lineRule="auto"/>
        <w:ind w:left="360"/>
        <w:rPr>
          <w:rFonts w:ascii="Arial" w:hAnsi="Arial" w:cs="Arial"/>
          <w:color w:val="000000"/>
          <w:sz w:val="24"/>
          <w:szCs w:val="24"/>
        </w:rPr>
      </w:pPr>
      <w:r w:rsidRPr="00A91891">
        <w:rPr>
          <w:rFonts w:ascii="Arial" w:hAnsi="Arial" w:cs="Arial"/>
          <w:b/>
          <w:bCs/>
          <w:color w:val="000000"/>
          <w:sz w:val="24"/>
          <w:szCs w:val="24"/>
        </w:rPr>
        <w:t>Analysis Techniques Used in Excel</w:t>
      </w:r>
      <w:r w:rsidRPr="00A91891">
        <w:rPr>
          <w:rFonts w:ascii="Arial" w:hAnsi="Arial" w:cs="Arial"/>
          <w:color w:val="000000"/>
          <w:sz w:val="24"/>
          <w:szCs w:val="24"/>
        </w:rPr>
        <w:t>:</w:t>
      </w:r>
      <w:r>
        <w:rPr>
          <w:rFonts w:ascii="Arial" w:hAnsi="Arial" w:cs="Arial"/>
          <w:color w:val="000000"/>
          <w:sz w:val="24"/>
          <w:szCs w:val="24"/>
        </w:rPr>
        <w:t xml:space="preserve"> </w:t>
      </w:r>
    </w:p>
    <w:p w14:paraId="700B1568" w14:textId="570DD879" w:rsidR="00A91891" w:rsidRDefault="00A91891" w:rsidP="00A91891">
      <w:pPr>
        <w:spacing w:line="360" w:lineRule="auto"/>
        <w:ind w:left="360"/>
        <w:rPr>
          <w:rFonts w:ascii="Arial" w:hAnsi="Arial" w:cs="Arial"/>
          <w:color w:val="000000"/>
          <w:sz w:val="24"/>
          <w:szCs w:val="24"/>
        </w:rPr>
      </w:pPr>
      <w:r w:rsidRPr="00A91891">
        <w:rPr>
          <w:rFonts w:ascii="Arial" w:hAnsi="Arial" w:cs="Arial"/>
          <w:color w:val="000000"/>
          <w:sz w:val="24"/>
          <w:szCs w:val="24"/>
        </w:rPr>
        <w:t xml:space="preserve">Pivot Tables were used to analyze the data </w:t>
      </w:r>
      <w:proofErr w:type="gramStart"/>
      <w:r w:rsidRPr="00A91891">
        <w:rPr>
          <w:rFonts w:ascii="Arial" w:hAnsi="Arial" w:cs="Arial"/>
          <w:color w:val="000000"/>
          <w:sz w:val="24"/>
          <w:szCs w:val="24"/>
        </w:rPr>
        <w:t>in order to</w:t>
      </w:r>
      <w:proofErr w:type="gramEnd"/>
      <w:r w:rsidRPr="00A91891">
        <w:rPr>
          <w:rFonts w:ascii="Arial" w:hAnsi="Arial" w:cs="Arial"/>
          <w:color w:val="000000"/>
          <w:sz w:val="24"/>
          <w:szCs w:val="24"/>
        </w:rPr>
        <w:t xml:space="preserve"> generate meaningful visual insights.  </w:t>
      </w:r>
    </w:p>
    <w:p w14:paraId="4D01EAB2" w14:textId="77777777" w:rsidR="00942696" w:rsidRDefault="00A91891" w:rsidP="00A91891">
      <w:pPr>
        <w:spacing w:line="360" w:lineRule="auto"/>
        <w:ind w:left="360"/>
        <w:rPr>
          <w:rFonts w:ascii="Arial" w:hAnsi="Arial" w:cs="Arial"/>
          <w:color w:val="000000"/>
          <w:sz w:val="24"/>
          <w:szCs w:val="24"/>
        </w:rPr>
      </w:pPr>
      <w:r>
        <w:rPr>
          <w:rFonts w:ascii="Arial" w:hAnsi="Arial" w:cs="Arial"/>
          <w:color w:val="000000"/>
          <w:sz w:val="24"/>
          <w:szCs w:val="24"/>
        </w:rPr>
        <w:t>Other features used are</w:t>
      </w:r>
    </w:p>
    <w:p w14:paraId="38370993" w14:textId="5C5973C1" w:rsidR="00942696" w:rsidRDefault="00942696" w:rsidP="00A91891">
      <w:pPr>
        <w:spacing w:line="360" w:lineRule="auto"/>
        <w:ind w:left="360"/>
        <w:rPr>
          <w:rFonts w:ascii="Arial" w:hAnsi="Arial" w:cs="Arial"/>
          <w:color w:val="000000"/>
          <w:sz w:val="24"/>
          <w:szCs w:val="24"/>
        </w:rPr>
      </w:pPr>
      <w:r>
        <w:rPr>
          <w:rFonts w:ascii="Arial" w:hAnsi="Arial" w:cs="Arial"/>
          <w:color w:val="000000"/>
          <w:sz w:val="24"/>
          <w:szCs w:val="24"/>
        </w:rPr>
        <w:t xml:space="preserve">Grouping- this was used to group the dates from days to Months </w:t>
      </w:r>
    </w:p>
    <w:p w14:paraId="160B131F" w14:textId="72CF9980" w:rsidR="00942696" w:rsidRDefault="00942696" w:rsidP="00A91891">
      <w:pPr>
        <w:spacing w:line="360" w:lineRule="auto"/>
        <w:ind w:left="360"/>
        <w:rPr>
          <w:rFonts w:ascii="Arial" w:hAnsi="Arial" w:cs="Arial"/>
          <w:color w:val="000000"/>
          <w:sz w:val="24"/>
          <w:szCs w:val="24"/>
        </w:rPr>
      </w:pPr>
      <w:r>
        <w:rPr>
          <w:rFonts w:ascii="Arial" w:hAnsi="Arial" w:cs="Arial"/>
          <w:color w:val="000000"/>
          <w:sz w:val="24"/>
          <w:szCs w:val="24"/>
        </w:rPr>
        <w:t xml:space="preserve">Sorting- this was used to arrange data from the highest to the lowest </w:t>
      </w:r>
      <w:r w:rsidR="00F83181">
        <w:rPr>
          <w:rFonts w:ascii="Arial" w:hAnsi="Arial" w:cs="Arial"/>
          <w:color w:val="000000"/>
          <w:sz w:val="24"/>
          <w:szCs w:val="24"/>
        </w:rPr>
        <w:t>and</w:t>
      </w:r>
      <w:r>
        <w:rPr>
          <w:rFonts w:ascii="Arial" w:hAnsi="Arial" w:cs="Arial"/>
          <w:color w:val="000000"/>
          <w:sz w:val="24"/>
          <w:szCs w:val="24"/>
        </w:rPr>
        <w:t xml:space="preserve"> vice versa. </w:t>
      </w:r>
    </w:p>
    <w:p w14:paraId="69F04C9B" w14:textId="77777777" w:rsidR="00942696" w:rsidRDefault="00942696" w:rsidP="00A91891">
      <w:pPr>
        <w:spacing w:line="360" w:lineRule="auto"/>
        <w:ind w:left="360"/>
        <w:rPr>
          <w:rFonts w:ascii="Arial" w:hAnsi="Arial" w:cs="Arial"/>
          <w:color w:val="000000"/>
          <w:sz w:val="24"/>
          <w:szCs w:val="24"/>
        </w:rPr>
      </w:pPr>
    </w:p>
    <w:p w14:paraId="081B3D06" w14:textId="23F45CD6" w:rsidR="00C16699" w:rsidRDefault="00C16699" w:rsidP="00C16699">
      <w:pPr>
        <w:spacing w:line="360" w:lineRule="auto"/>
        <w:ind w:left="360"/>
        <w:jc w:val="center"/>
        <w:rPr>
          <w:rFonts w:ascii="Arial" w:hAnsi="Arial" w:cs="Arial"/>
          <w:b/>
          <w:bCs/>
          <w:color w:val="000000"/>
          <w:sz w:val="24"/>
          <w:szCs w:val="24"/>
        </w:rPr>
      </w:pPr>
      <w:r w:rsidRPr="00C16699">
        <w:rPr>
          <w:rFonts w:ascii="Arial" w:hAnsi="Arial" w:cs="Arial"/>
          <w:b/>
          <w:bCs/>
          <w:color w:val="000000"/>
          <w:sz w:val="24"/>
          <w:szCs w:val="24"/>
        </w:rPr>
        <w:lastRenderedPageBreak/>
        <w:t>POST-ANALYSIS AND INSIGHTS</w:t>
      </w:r>
    </w:p>
    <w:p w14:paraId="68646BBC" w14:textId="290B6601" w:rsidR="00C16699" w:rsidRPr="00F34676" w:rsidRDefault="00F34676" w:rsidP="00C16699">
      <w:pPr>
        <w:spacing w:line="360" w:lineRule="auto"/>
        <w:ind w:left="360"/>
        <w:rPr>
          <w:rFonts w:ascii="Arial" w:hAnsi="Arial" w:cs="Arial"/>
          <w:color w:val="000000"/>
          <w:sz w:val="24"/>
          <w:szCs w:val="24"/>
        </w:rPr>
      </w:pPr>
      <w:r w:rsidRPr="00F34676">
        <w:rPr>
          <w:rFonts w:ascii="Arial" w:hAnsi="Arial" w:cs="Arial"/>
          <w:b/>
          <w:bCs/>
          <w:color w:val="000000"/>
          <w:sz w:val="24"/>
          <w:szCs w:val="24"/>
        </w:rPr>
        <w:t>Key Findings</w:t>
      </w:r>
      <w:r w:rsidRPr="00F34676">
        <w:rPr>
          <w:rFonts w:ascii="Arial" w:hAnsi="Arial" w:cs="Arial"/>
          <w:color w:val="000000"/>
          <w:sz w:val="24"/>
          <w:szCs w:val="24"/>
        </w:rPr>
        <w:t>:</w:t>
      </w:r>
      <w:r>
        <w:rPr>
          <w:rFonts w:ascii="Arial" w:hAnsi="Arial" w:cs="Arial"/>
          <w:color w:val="000000"/>
          <w:sz w:val="24"/>
          <w:szCs w:val="24"/>
        </w:rPr>
        <w:t xml:space="preserve"> </w:t>
      </w:r>
    </w:p>
    <w:p w14:paraId="373FCDED" w14:textId="01D9A752" w:rsidR="00F83181" w:rsidRPr="001A1262" w:rsidRDefault="00F83181" w:rsidP="001A1262">
      <w:pPr>
        <w:pStyle w:val="ListParagraph"/>
        <w:numPr>
          <w:ilvl w:val="0"/>
          <w:numId w:val="32"/>
        </w:numPr>
        <w:spacing w:line="360" w:lineRule="auto"/>
        <w:rPr>
          <w:rFonts w:ascii="Arial" w:hAnsi="Arial" w:cs="Arial"/>
          <w:color w:val="000000"/>
          <w:sz w:val="24"/>
          <w:szCs w:val="24"/>
        </w:rPr>
      </w:pPr>
      <w:bookmarkStart w:id="1" w:name="_Hlk193210099"/>
      <w:r w:rsidRPr="001A1262">
        <w:rPr>
          <w:rFonts w:ascii="Arial" w:hAnsi="Arial" w:cs="Arial"/>
          <w:color w:val="000000"/>
          <w:sz w:val="24"/>
          <w:szCs w:val="24"/>
        </w:rPr>
        <w:t xml:space="preserve">David closed the year as the best Sale Rep with a </w:t>
      </w:r>
      <w:proofErr w:type="gramStart"/>
      <w:r w:rsidRPr="001A1262">
        <w:rPr>
          <w:rFonts w:ascii="Arial" w:hAnsi="Arial" w:cs="Arial"/>
          <w:color w:val="000000"/>
          <w:sz w:val="24"/>
          <w:szCs w:val="24"/>
        </w:rPr>
        <w:t>total sales</w:t>
      </w:r>
      <w:proofErr w:type="gramEnd"/>
      <w:r w:rsidRPr="001A1262">
        <w:rPr>
          <w:rFonts w:ascii="Arial" w:hAnsi="Arial" w:cs="Arial"/>
          <w:color w:val="000000"/>
          <w:sz w:val="24"/>
          <w:szCs w:val="24"/>
        </w:rPr>
        <w:t xml:space="preserve"> of $1,369,612.51. His best sales are in October. His major customers are new customers.</w:t>
      </w:r>
    </w:p>
    <w:p w14:paraId="37E8CF5D" w14:textId="4E706A61" w:rsidR="00F83181" w:rsidRDefault="00F83181" w:rsidP="00F83181">
      <w:pPr>
        <w:spacing w:line="360" w:lineRule="auto"/>
        <w:rPr>
          <w:rFonts w:ascii="Arial" w:hAnsi="Arial" w:cs="Arial"/>
          <w:color w:val="000000"/>
          <w:sz w:val="24"/>
          <w:szCs w:val="24"/>
        </w:rPr>
      </w:pPr>
      <w:r w:rsidRPr="00F83181">
        <w:rPr>
          <w:rFonts w:ascii="Arial" w:hAnsi="Arial" w:cs="Arial"/>
          <w:color w:val="000000"/>
          <w:sz w:val="24"/>
          <w:szCs w:val="24"/>
        </w:rPr>
        <w:t xml:space="preserve"> His major product category by sales</w:t>
      </w:r>
      <w:r>
        <w:rPr>
          <w:rFonts w:ascii="Arial" w:hAnsi="Arial" w:cs="Arial"/>
          <w:color w:val="000000"/>
          <w:sz w:val="24"/>
          <w:szCs w:val="24"/>
        </w:rPr>
        <w:t xml:space="preserve"> is clothing while</w:t>
      </w:r>
      <w:r w:rsidRPr="00F83181">
        <w:rPr>
          <w:rFonts w:ascii="Arial" w:hAnsi="Arial" w:cs="Arial"/>
          <w:color w:val="000000"/>
          <w:sz w:val="24"/>
          <w:szCs w:val="24"/>
        </w:rPr>
        <w:t xml:space="preserve"> furniture is </w:t>
      </w:r>
      <w:r>
        <w:rPr>
          <w:rFonts w:ascii="Arial" w:hAnsi="Arial" w:cs="Arial"/>
          <w:color w:val="000000"/>
          <w:sz w:val="24"/>
          <w:szCs w:val="24"/>
        </w:rPr>
        <w:t xml:space="preserve">his </w:t>
      </w:r>
      <w:r w:rsidRPr="00F83181">
        <w:rPr>
          <w:rFonts w:ascii="Arial" w:hAnsi="Arial" w:cs="Arial"/>
          <w:color w:val="000000"/>
          <w:sz w:val="24"/>
          <w:szCs w:val="24"/>
        </w:rPr>
        <w:t xml:space="preserve">major product category by quantity sold. cash and credit </w:t>
      </w:r>
      <w:r w:rsidR="00CE0597" w:rsidRPr="00F83181">
        <w:rPr>
          <w:rFonts w:ascii="Arial" w:hAnsi="Arial" w:cs="Arial"/>
          <w:color w:val="000000"/>
          <w:sz w:val="24"/>
          <w:szCs w:val="24"/>
        </w:rPr>
        <w:t>are</w:t>
      </w:r>
      <w:r w:rsidRPr="00F83181">
        <w:rPr>
          <w:rFonts w:ascii="Arial" w:hAnsi="Arial" w:cs="Arial"/>
          <w:color w:val="000000"/>
          <w:sz w:val="24"/>
          <w:szCs w:val="24"/>
        </w:rPr>
        <w:t xml:space="preserve"> his major payment channel</w:t>
      </w:r>
      <w:r>
        <w:rPr>
          <w:rFonts w:ascii="Arial" w:hAnsi="Arial" w:cs="Arial"/>
          <w:color w:val="000000"/>
          <w:sz w:val="24"/>
          <w:szCs w:val="24"/>
        </w:rPr>
        <w:t xml:space="preserve">. </w:t>
      </w:r>
    </w:p>
    <w:p w14:paraId="31B77D96" w14:textId="436FCA98" w:rsidR="00F16A7C" w:rsidRPr="001A1262" w:rsidRDefault="00F16A7C" w:rsidP="001A1262">
      <w:pPr>
        <w:pStyle w:val="ListParagraph"/>
        <w:numPr>
          <w:ilvl w:val="0"/>
          <w:numId w:val="32"/>
        </w:numPr>
        <w:spacing w:line="360" w:lineRule="auto"/>
        <w:rPr>
          <w:rFonts w:ascii="Arial" w:hAnsi="Arial" w:cs="Arial"/>
          <w:color w:val="000000"/>
          <w:sz w:val="24"/>
          <w:szCs w:val="24"/>
        </w:rPr>
      </w:pPr>
      <w:r w:rsidRPr="001A1262">
        <w:rPr>
          <w:rFonts w:ascii="Arial" w:hAnsi="Arial" w:cs="Arial"/>
          <w:color w:val="000000"/>
          <w:sz w:val="24"/>
          <w:szCs w:val="24"/>
        </w:rPr>
        <w:t xml:space="preserve">Charlie </w:t>
      </w:r>
      <w:r w:rsidR="00784A14" w:rsidRPr="001A1262">
        <w:rPr>
          <w:rFonts w:ascii="Arial" w:hAnsi="Arial" w:cs="Arial"/>
          <w:color w:val="000000"/>
          <w:sz w:val="24"/>
          <w:szCs w:val="24"/>
        </w:rPr>
        <w:t>closed as</w:t>
      </w:r>
      <w:r w:rsidRPr="001A1262">
        <w:rPr>
          <w:rFonts w:ascii="Arial" w:hAnsi="Arial" w:cs="Arial"/>
          <w:color w:val="000000"/>
          <w:sz w:val="24"/>
          <w:szCs w:val="24"/>
        </w:rPr>
        <w:t xml:space="preserve"> the least performing sales Rep with a total of $860,811.48. the best</w:t>
      </w:r>
      <w:r w:rsidR="00103296" w:rsidRPr="001A1262">
        <w:rPr>
          <w:rFonts w:ascii="Arial" w:hAnsi="Arial" w:cs="Arial"/>
          <w:color w:val="000000"/>
          <w:sz w:val="24"/>
          <w:szCs w:val="24"/>
        </w:rPr>
        <w:t xml:space="preserve"> Sales</w:t>
      </w:r>
      <w:r w:rsidRPr="001A1262">
        <w:rPr>
          <w:rFonts w:ascii="Arial" w:hAnsi="Arial" w:cs="Arial"/>
          <w:color w:val="000000"/>
          <w:sz w:val="24"/>
          <w:szCs w:val="24"/>
        </w:rPr>
        <w:t xml:space="preserve"> month is January and </w:t>
      </w:r>
      <w:r w:rsidR="009E759C" w:rsidRPr="001A1262">
        <w:rPr>
          <w:rFonts w:ascii="Arial" w:hAnsi="Arial" w:cs="Arial"/>
          <w:color w:val="000000"/>
          <w:sz w:val="24"/>
          <w:szCs w:val="24"/>
        </w:rPr>
        <w:t>June. The</w:t>
      </w:r>
      <w:r w:rsidRPr="001A1262">
        <w:rPr>
          <w:rFonts w:ascii="Arial" w:hAnsi="Arial" w:cs="Arial"/>
          <w:color w:val="000000"/>
          <w:sz w:val="24"/>
          <w:szCs w:val="24"/>
        </w:rPr>
        <w:t xml:space="preserve"> customers are mostly returning customers. clothing is the major product category sold. Most customers are online</w:t>
      </w:r>
      <w:r w:rsidR="00E635F9" w:rsidRPr="001A1262">
        <w:rPr>
          <w:rFonts w:ascii="Arial" w:hAnsi="Arial" w:cs="Arial"/>
          <w:color w:val="000000"/>
          <w:sz w:val="24"/>
          <w:szCs w:val="24"/>
        </w:rPr>
        <w:t xml:space="preserve">. </w:t>
      </w:r>
    </w:p>
    <w:p w14:paraId="473AF4F4" w14:textId="50936DC1" w:rsidR="00E635F9" w:rsidRDefault="00E635F9" w:rsidP="001A1262">
      <w:pPr>
        <w:pStyle w:val="ListParagraph"/>
        <w:numPr>
          <w:ilvl w:val="0"/>
          <w:numId w:val="32"/>
        </w:numPr>
        <w:spacing w:line="360" w:lineRule="auto"/>
        <w:rPr>
          <w:rFonts w:ascii="Arial" w:hAnsi="Arial" w:cs="Arial"/>
          <w:color w:val="000000"/>
          <w:sz w:val="24"/>
          <w:szCs w:val="24"/>
        </w:rPr>
      </w:pPr>
      <w:r w:rsidRPr="001A1262">
        <w:rPr>
          <w:rFonts w:ascii="Arial" w:hAnsi="Arial" w:cs="Arial"/>
          <w:color w:val="000000"/>
          <w:sz w:val="24"/>
          <w:szCs w:val="24"/>
        </w:rPr>
        <w:t xml:space="preserve">The best region by total sales is the North with a total sale of $154,250.86 while the least performing Region is the south with a </w:t>
      </w:r>
      <w:r w:rsidR="001A1262" w:rsidRPr="001A1262">
        <w:rPr>
          <w:rFonts w:ascii="Arial" w:hAnsi="Arial" w:cs="Arial"/>
          <w:color w:val="000000"/>
          <w:sz w:val="24"/>
          <w:szCs w:val="24"/>
        </w:rPr>
        <w:t>total sale</w:t>
      </w:r>
      <w:r w:rsidRPr="001A1262">
        <w:rPr>
          <w:rFonts w:ascii="Arial" w:hAnsi="Arial" w:cs="Arial"/>
          <w:color w:val="000000"/>
          <w:sz w:val="24"/>
          <w:szCs w:val="24"/>
        </w:rPr>
        <w:t xml:space="preserve"> of $1,141,737.36. </w:t>
      </w:r>
    </w:p>
    <w:p w14:paraId="3E55FFE9" w14:textId="77777777" w:rsidR="001A1262" w:rsidRPr="001A1262" w:rsidRDefault="001A1262" w:rsidP="001A1262">
      <w:pPr>
        <w:pStyle w:val="ListParagraph"/>
        <w:spacing w:line="360" w:lineRule="auto"/>
        <w:rPr>
          <w:rFonts w:ascii="Arial" w:hAnsi="Arial" w:cs="Arial"/>
          <w:color w:val="000000"/>
          <w:sz w:val="24"/>
          <w:szCs w:val="24"/>
        </w:rPr>
      </w:pPr>
    </w:p>
    <w:p w14:paraId="497CD9D0" w14:textId="0D4BD182" w:rsidR="00F3687C" w:rsidRPr="001A1262" w:rsidRDefault="00F3687C" w:rsidP="001A1262">
      <w:pPr>
        <w:pStyle w:val="ListParagraph"/>
        <w:numPr>
          <w:ilvl w:val="0"/>
          <w:numId w:val="32"/>
        </w:numPr>
        <w:spacing w:line="360" w:lineRule="auto"/>
        <w:rPr>
          <w:rFonts w:ascii="Arial" w:hAnsi="Arial" w:cs="Arial"/>
          <w:color w:val="000000"/>
          <w:sz w:val="24"/>
          <w:szCs w:val="24"/>
        </w:rPr>
      </w:pPr>
      <w:r w:rsidRPr="001A1262">
        <w:rPr>
          <w:rFonts w:ascii="Arial" w:hAnsi="Arial" w:cs="Arial"/>
          <w:color w:val="000000"/>
          <w:sz w:val="24"/>
          <w:szCs w:val="24"/>
        </w:rPr>
        <w:t xml:space="preserve">The best </w:t>
      </w:r>
      <w:r w:rsidR="001A1262" w:rsidRPr="001A1262">
        <w:rPr>
          <w:rFonts w:ascii="Arial" w:hAnsi="Arial" w:cs="Arial"/>
          <w:color w:val="000000"/>
          <w:sz w:val="24"/>
          <w:szCs w:val="24"/>
        </w:rPr>
        <w:t>products</w:t>
      </w:r>
      <w:r w:rsidRPr="001A1262">
        <w:rPr>
          <w:rFonts w:ascii="Arial" w:hAnsi="Arial" w:cs="Arial"/>
          <w:color w:val="000000"/>
          <w:sz w:val="24"/>
          <w:szCs w:val="24"/>
        </w:rPr>
        <w:t xml:space="preserve"> in the regions </w:t>
      </w:r>
      <w:proofErr w:type="gramStart"/>
      <w:r w:rsidRPr="001A1262">
        <w:rPr>
          <w:rFonts w:ascii="Arial" w:hAnsi="Arial" w:cs="Arial"/>
          <w:color w:val="000000"/>
          <w:sz w:val="24"/>
          <w:szCs w:val="24"/>
        </w:rPr>
        <w:t>are;</w:t>
      </w:r>
      <w:proofErr w:type="gramEnd"/>
    </w:p>
    <w:p w14:paraId="55BCD72E" w14:textId="253A94CC" w:rsidR="00F3687C" w:rsidRPr="00F3687C" w:rsidRDefault="00F3687C" w:rsidP="00F3687C">
      <w:pPr>
        <w:spacing w:line="360" w:lineRule="auto"/>
        <w:rPr>
          <w:rFonts w:ascii="Arial" w:hAnsi="Arial" w:cs="Arial"/>
          <w:color w:val="000000"/>
          <w:sz w:val="24"/>
          <w:szCs w:val="24"/>
        </w:rPr>
      </w:pPr>
      <w:r>
        <w:rPr>
          <w:rFonts w:ascii="Arial" w:hAnsi="Arial" w:cs="Arial"/>
          <w:color w:val="000000"/>
          <w:sz w:val="24"/>
          <w:szCs w:val="24"/>
        </w:rPr>
        <w:t>E</w:t>
      </w:r>
      <w:r w:rsidRPr="00F3687C">
        <w:rPr>
          <w:rFonts w:ascii="Arial" w:hAnsi="Arial" w:cs="Arial"/>
          <w:color w:val="000000"/>
          <w:sz w:val="24"/>
          <w:szCs w:val="24"/>
        </w:rPr>
        <w:t xml:space="preserve">ast - </w:t>
      </w:r>
      <w:r>
        <w:rPr>
          <w:rFonts w:ascii="Arial" w:hAnsi="Arial" w:cs="Arial"/>
          <w:color w:val="000000"/>
          <w:sz w:val="24"/>
          <w:szCs w:val="24"/>
        </w:rPr>
        <w:t>C</w:t>
      </w:r>
      <w:r w:rsidRPr="00F3687C">
        <w:rPr>
          <w:rFonts w:ascii="Arial" w:hAnsi="Arial" w:cs="Arial"/>
          <w:color w:val="000000"/>
          <w:sz w:val="24"/>
          <w:szCs w:val="24"/>
        </w:rPr>
        <w:t>lothing</w:t>
      </w:r>
    </w:p>
    <w:p w14:paraId="4897D8A7" w14:textId="4CA92DAC" w:rsidR="00F3687C" w:rsidRPr="00F3687C" w:rsidRDefault="00F3687C" w:rsidP="00F3687C">
      <w:pPr>
        <w:spacing w:line="360" w:lineRule="auto"/>
        <w:rPr>
          <w:rFonts w:ascii="Arial" w:hAnsi="Arial" w:cs="Arial"/>
          <w:color w:val="000000"/>
          <w:sz w:val="24"/>
          <w:szCs w:val="24"/>
        </w:rPr>
      </w:pPr>
      <w:r>
        <w:rPr>
          <w:rFonts w:ascii="Arial" w:hAnsi="Arial" w:cs="Arial"/>
          <w:color w:val="000000"/>
          <w:sz w:val="24"/>
          <w:szCs w:val="24"/>
        </w:rPr>
        <w:t>S</w:t>
      </w:r>
      <w:r w:rsidRPr="00F3687C">
        <w:rPr>
          <w:rFonts w:ascii="Arial" w:hAnsi="Arial" w:cs="Arial"/>
          <w:color w:val="000000"/>
          <w:sz w:val="24"/>
          <w:szCs w:val="24"/>
        </w:rPr>
        <w:t xml:space="preserve">outh- </w:t>
      </w:r>
      <w:r>
        <w:rPr>
          <w:rFonts w:ascii="Arial" w:hAnsi="Arial" w:cs="Arial"/>
          <w:color w:val="000000"/>
          <w:sz w:val="24"/>
          <w:szCs w:val="24"/>
        </w:rPr>
        <w:t>F</w:t>
      </w:r>
      <w:r w:rsidRPr="00F3687C">
        <w:rPr>
          <w:rFonts w:ascii="Arial" w:hAnsi="Arial" w:cs="Arial"/>
          <w:color w:val="000000"/>
          <w:sz w:val="24"/>
          <w:szCs w:val="24"/>
        </w:rPr>
        <w:t>urniture</w:t>
      </w:r>
    </w:p>
    <w:p w14:paraId="045F4973" w14:textId="5E701101" w:rsidR="00F3687C" w:rsidRPr="00F3687C" w:rsidRDefault="00F3687C" w:rsidP="00F3687C">
      <w:pPr>
        <w:spacing w:line="360" w:lineRule="auto"/>
        <w:rPr>
          <w:rFonts w:ascii="Arial" w:hAnsi="Arial" w:cs="Arial"/>
          <w:color w:val="000000"/>
          <w:sz w:val="24"/>
          <w:szCs w:val="24"/>
        </w:rPr>
      </w:pPr>
      <w:r>
        <w:rPr>
          <w:rFonts w:ascii="Arial" w:hAnsi="Arial" w:cs="Arial"/>
          <w:color w:val="000000"/>
          <w:sz w:val="24"/>
          <w:szCs w:val="24"/>
        </w:rPr>
        <w:t>W</w:t>
      </w:r>
      <w:r w:rsidRPr="00F3687C">
        <w:rPr>
          <w:rFonts w:ascii="Arial" w:hAnsi="Arial" w:cs="Arial"/>
          <w:color w:val="000000"/>
          <w:sz w:val="24"/>
          <w:szCs w:val="24"/>
        </w:rPr>
        <w:t xml:space="preserve">est- </w:t>
      </w:r>
      <w:r>
        <w:rPr>
          <w:rFonts w:ascii="Arial" w:hAnsi="Arial" w:cs="Arial"/>
          <w:color w:val="000000"/>
          <w:sz w:val="24"/>
          <w:szCs w:val="24"/>
        </w:rPr>
        <w:t>F</w:t>
      </w:r>
      <w:r w:rsidRPr="00F3687C">
        <w:rPr>
          <w:rFonts w:ascii="Arial" w:hAnsi="Arial" w:cs="Arial"/>
          <w:color w:val="000000"/>
          <w:sz w:val="24"/>
          <w:szCs w:val="24"/>
        </w:rPr>
        <w:t>ood</w:t>
      </w:r>
    </w:p>
    <w:p w14:paraId="56917EE4" w14:textId="7E0D5D72" w:rsidR="00F3687C" w:rsidRPr="00F3687C" w:rsidRDefault="00F3687C" w:rsidP="00F3687C">
      <w:pPr>
        <w:spacing w:line="360" w:lineRule="auto"/>
        <w:rPr>
          <w:rFonts w:ascii="Arial" w:hAnsi="Arial" w:cs="Arial"/>
          <w:color w:val="000000"/>
          <w:sz w:val="24"/>
          <w:szCs w:val="24"/>
        </w:rPr>
      </w:pPr>
      <w:r w:rsidRPr="00F3687C">
        <w:rPr>
          <w:rFonts w:ascii="Arial" w:hAnsi="Arial" w:cs="Arial"/>
          <w:color w:val="000000"/>
          <w:sz w:val="24"/>
          <w:szCs w:val="24"/>
        </w:rPr>
        <w:t xml:space="preserve">North </w:t>
      </w:r>
      <w:r w:rsidR="001A1262">
        <w:rPr>
          <w:rFonts w:ascii="Arial" w:hAnsi="Arial" w:cs="Arial"/>
          <w:color w:val="000000"/>
          <w:sz w:val="24"/>
          <w:szCs w:val="24"/>
        </w:rPr>
        <w:t xml:space="preserve">- </w:t>
      </w:r>
      <w:r>
        <w:rPr>
          <w:rFonts w:ascii="Arial" w:hAnsi="Arial" w:cs="Arial"/>
          <w:color w:val="000000"/>
          <w:sz w:val="24"/>
          <w:szCs w:val="24"/>
        </w:rPr>
        <w:t>F</w:t>
      </w:r>
      <w:r w:rsidRPr="00F3687C">
        <w:rPr>
          <w:rFonts w:ascii="Arial" w:hAnsi="Arial" w:cs="Arial"/>
          <w:color w:val="000000"/>
          <w:sz w:val="24"/>
          <w:szCs w:val="24"/>
        </w:rPr>
        <w:t>urniture</w:t>
      </w:r>
    </w:p>
    <w:p w14:paraId="26BDE0EC" w14:textId="451C2DDE" w:rsidR="00F3687C" w:rsidRPr="001A1262" w:rsidRDefault="00F3687C" w:rsidP="001A1262">
      <w:pPr>
        <w:pStyle w:val="ListParagraph"/>
        <w:numPr>
          <w:ilvl w:val="0"/>
          <w:numId w:val="32"/>
        </w:numPr>
        <w:spacing w:line="360" w:lineRule="auto"/>
        <w:rPr>
          <w:rFonts w:ascii="Arial" w:hAnsi="Arial" w:cs="Arial"/>
          <w:color w:val="000000"/>
          <w:sz w:val="24"/>
          <w:szCs w:val="24"/>
        </w:rPr>
      </w:pPr>
      <w:r w:rsidRPr="001A1262">
        <w:rPr>
          <w:rFonts w:ascii="Arial" w:hAnsi="Arial" w:cs="Arial"/>
          <w:color w:val="000000"/>
          <w:sz w:val="24"/>
          <w:szCs w:val="24"/>
        </w:rPr>
        <w:t>The major customers in the East and North are new customers while the West and South are returning customers.</w:t>
      </w:r>
    </w:p>
    <w:p w14:paraId="5D6A8D62" w14:textId="711F3FFF" w:rsidR="00F3687C" w:rsidRPr="001A1262" w:rsidRDefault="00F3687C" w:rsidP="001A1262">
      <w:pPr>
        <w:pStyle w:val="ListParagraph"/>
        <w:numPr>
          <w:ilvl w:val="0"/>
          <w:numId w:val="32"/>
        </w:numPr>
        <w:spacing w:line="360" w:lineRule="auto"/>
        <w:rPr>
          <w:rFonts w:ascii="Arial" w:hAnsi="Arial" w:cs="Arial"/>
          <w:color w:val="000000"/>
          <w:sz w:val="24"/>
          <w:szCs w:val="24"/>
        </w:rPr>
      </w:pPr>
      <w:r w:rsidRPr="001A1262">
        <w:rPr>
          <w:rFonts w:ascii="Arial" w:hAnsi="Arial" w:cs="Arial"/>
          <w:color w:val="000000"/>
          <w:sz w:val="24"/>
          <w:szCs w:val="24"/>
        </w:rPr>
        <w:t xml:space="preserve">The East and South usually transact </w:t>
      </w:r>
      <w:proofErr w:type="gramStart"/>
      <w:r w:rsidRPr="001A1262">
        <w:rPr>
          <w:rFonts w:ascii="Arial" w:hAnsi="Arial" w:cs="Arial"/>
          <w:color w:val="000000"/>
          <w:sz w:val="24"/>
          <w:szCs w:val="24"/>
        </w:rPr>
        <w:t>on</w:t>
      </w:r>
      <w:proofErr w:type="gramEnd"/>
      <w:r w:rsidRPr="001A1262">
        <w:rPr>
          <w:rFonts w:ascii="Arial" w:hAnsi="Arial" w:cs="Arial"/>
          <w:color w:val="000000"/>
          <w:sz w:val="24"/>
          <w:szCs w:val="24"/>
        </w:rPr>
        <w:t xml:space="preserve"> credit and cash while the North and West usually transact with bank transfer. </w:t>
      </w:r>
    </w:p>
    <w:bookmarkEnd w:id="1"/>
    <w:p w14:paraId="75EAE0C0" w14:textId="77777777" w:rsidR="00CF2C1B" w:rsidRDefault="00CF2C1B" w:rsidP="00414EE1">
      <w:pPr>
        <w:spacing w:line="360" w:lineRule="auto"/>
        <w:rPr>
          <w:rFonts w:ascii="Arial" w:hAnsi="Arial" w:cs="Arial"/>
          <w:color w:val="000000"/>
          <w:u w:val="single"/>
        </w:rPr>
      </w:pPr>
    </w:p>
    <w:p w14:paraId="4C56B696" w14:textId="04801073" w:rsidR="00CF2C1B" w:rsidRDefault="000A2EC6" w:rsidP="00414EE1">
      <w:pPr>
        <w:spacing w:line="360" w:lineRule="auto"/>
        <w:rPr>
          <w:rFonts w:ascii="Arial" w:hAnsi="Arial" w:cs="Arial"/>
          <w:color w:val="000000"/>
          <w:sz w:val="24"/>
          <w:szCs w:val="24"/>
        </w:rPr>
      </w:pPr>
      <w:r w:rsidRPr="000A2EC6">
        <w:rPr>
          <w:rFonts w:ascii="Arial" w:hAnsi="Arial" w:cs="Arial"/>
          <w:b/>
          <w:bCs/>
          <w:color w:val="000000"/>
          <w:sz w:val="24"/>
          <w:szCs w:val="24"/>
        </w:rPr>
        <w:t>Comparison with Initial Findings</w:t>
      </w:r>
      <w:r w:rsidRPr="000A2EC6">
        <w:rPr>
          <w:rFonts w:ascii="Arial" w:hAnsi="Arial" w:cs="Arial"/>
          <w:color w:val="000000"/>
          <w:sz w:val="24"/>
          <w:szCs w:val="24"/>
        </w:rPr>
        <w:t>:</w:t>
      </w:r>
      <w:r>
        <w:rPr>
          <w:rFonts w:ascii="Arial" w:hAnsi="Arial" w:cs="Arial"/>
          <w:color w:val="000000"/>
          <w:sz w:val="24"/>
          <w:szCs w:val="24"/>
        </w:rPr>
        <w:t xml:space="preserve"> </w:t>
      </w:r>
    </w:p>
    <w:p w14:paraId="3D0D4BB5" w14:textId="55697D0B" w:rsidR="00E635F9" w:rsidRPr="0036100C" w:rsidRDefault="001A1262" w:rsidP="00414EE1">
      <w:pPr>
        <w:spacing w:line="360" w:lineRule="auto"/>
        <w:rPr>
          <w:rFonts w:ascii="Arial" w:hAnsi="Arial" w:cs="Arial"/>
          <w:color w:val="000000"/>
          <w:sz w:val="24"/>
          <w:szCs w:val="24"/>
        </w:rPr>
      </w:pPr>
      <w:r w:rsidRPr="0036100C">
        <w:rPr>
          <w:rFonts w:ascii="Arial" w:hAnsi="Arial" w:cs="Arial"/>
          <w:color w:val="000000"/>
          <w:sz w:val="24"/>
          <w:szCs w:val="24"/>
        </w:rPr>
        <w:t xml:space="preserve">We initially expected </w:t>
      </w:r>
      <w:proofErr w:type="gramStart"/>
      <w:r w:rsidRPr="0036100C">
        <w:rPr>
          <w:rFonts w:ascii="Arial" w:hAnsi="Arial" w:cs="Arial"/>
          <w:color w:val="000000"/>
          <w:sz w:val="24"/>
          <w:szCs w:val="24"/>
        </w:rPr>
        <w:t>Bank  transfer</w:t>
      </w:r>
      <w:proofErr w:type="gramEnd"/>
      <w:r w:rsidRPr="0036100C">
        <w:rPr>
          <w:rFonts w:ascii="Arial" w:hAnsi="Arial" w:cs="Arial"/>
          <w:color w:val="000000"/>
          <w:sz w:val="24"/>
          <w:szCs w:val="24"/>
        </w:rPr>
        <w:t xml:space="preserve"> to be the most preferred payment method in all regions but on analysis we discovered that Bank </w:t>
      </w:r>
      <w:r w:rsidR="00921688" w:rsidRPr="0036100C">
        <w:rPr>
          <w:rFonts w:ascii="Arial" w:hAnsi="Arial" w:cs="Arial"/>
          <w:color w:val="000000"/>
          <w:sz w:val="24"/>
          <w:szCs w:val="24"/>
        </w:rPr>
        <w:t>transfer</w:t>
      </w:r>
      <w:r w:rsidRPr="0036100C">
        <w:rPr>
          <w:rFonts w:ascii="Arial" w:hAnsi="Arial" w:cs="Arial"/>
          <w:color w:val="000000"/>
          <w:sz w:val="24"/>
          <w:szCs w:val="24"/>
        </w:rPr>
        <w:t xml:space="preserve"> </w:t>
      </w:r>
      <w:proofErr w:type="gramStart"/>
      <w:r w:rsidRPr="0036100C">
        <w:rPr>
          <w:rFonts w:ascii="Arial" w:hAnsi="Arial" w:cs="Arial"/>
          <w:color w:val="000000"/>
          <w:sz w:val="24"/>
          <w:szCs w:val="24"/>
        </w:rPr>
        <w:t>is mostly</w:t>
      </w:r>
      <w:proofErr w:type="gramEnd"/>
      <w:r w:rsidRPr="0036100C">
        <w:rPr>
          <w:rFonts w:ascii="Arial" w:hAnsi="Arial" w:cs="Arial"/>
          <w:color w:val="000000"/>
          <w:sz w:val="24"/>
          <w:szCs w:val="24"/>
        </w:rPr>
        <w:t xml:space="preserve"> preferred in the North and West while </w:t>
      </w:r>
      <w:proofErr w:type="gramStart"/>
      <w:r w:rsidRPr="0036100C">
        <w:rPr>
          <w:rFonts w:ascii="Arial" w:hAnsi="Arial" w:cs="Arial"/>
          <w:color w:val="000000"/>
          <w:sz w:val="24"/>
          <w:szCs w:val="24"/>
        </w:rPr>
        <w:t>the East</w:t>
      </w:r>
      <w:proofErr w:type="gramEnd"/>
      <w:r w:rsidRPr="0036100C">
        <w:rPr>
          <w:rFonts w:ascii="Arial" w:hAnsi="Arial" w:cs="Arial"/>
          <w:color w:val="000000"/>
          <w:sz w:val="24"/>
          <w:szCs w:val="24"/>
        </w:rPr>
        <w:t xml:space="preserve"> and South </w:t>
      </w:r>
      <w:proofErr w:type="gramStart"/>
      <w:r w:rsidRPr="0036100C">
        <w:rPr>
          <w:rFonts w:ascii="Arial" w:hAnsi="Arial" w:cs="Arial"/>
          <w:color w:val="000000"/>
          <w:sz w:val="24"/>
          <w:szCs w:val="24"/>
        </w:rPr>
        <w:t>prefers</w:t>
      </w:r>
      <w:proofErr w:type="gramEnd"/>
      <w:r w:rsidRPr="0036100C">
        <w:rPr>
          <w:rFonts w:ascii="Arial" w:hAnsi="Arial" w:cs="Arial"/>
          <w:color w:val="000000"/>
          <w:sz w:val="24"/>
          <w:szCs w:val="24"/>
        </w:rPr>
        <w:t xml:space="preserve"> Credit and Cash payments.  </w:t>
      </w:r>
    </w:p>
    <w:p w14:paraId="56BAC1FD" w14:textId="7D933141" w:rsidR="00CB3738" w:rsidRPr="00414EE1" w:rsidRDefault="00CB3738" w:rsidP="00CB3738">
      <w:pPr>
        <w:spacing w:line="360" w:lineRule="auto"/>
        <w:jc w:val="center"/>
        <w:rPr>
          <w:rFonts w:ascii="Arial" w:hAnsi="Arial" w:cs="Arial"/>
          <w:color w:val="000000"/>
          <w:sz w:val="24"/>
          <w:szCs w:val="24"/>
          <w:u w:val="single"/>
        </w:rPr>
      </w:pPr>
      <w:r w:rsidRPr="00CB3738">
        <w:rPr>
          <w:rFonts w:ascii="Arial" w:hAnsi="Arial" w:cs="Arial"/>
          <w:b/>
          <w:bCs/>
          <w:color w:val="000000"/>
          <w:sz w:val="24"/>
          <w:szCs w:val="24"/>
        </w:rPr>
        <w:lastRenderedPageBreak/>
        <w:t>DATA VISUALIZATIONS &amp; CHARTS</w:t>
      </w:r>
    </w:p>
    <w:p w14:paraId="0FC96B22" w14:textId="77777777" w:rsidR="00DF5DEF" w:rsidRPr="00DD1AAA" w:rsidRDefault="00DF5DEF" w:rsidP="00DD1AAA">
      <w:pPr>
        <w:spacing w:line="360" w:lineRule="auto"/>
        <w:rPr>
          <w:rFonts w:ascii="Arial" w:hAnsi="Arial" w:cs="Arial"/>
          <w:color w:val="000000"/>
        </w:rPr>
      </w:pPr>
    </w:p>
    <w:p w14:paraId="49E952C8" w14:textId="5329A05C" w:rsidR="004757CB" w:rsidRDefault="00BA16FB" w:rsidP="00DE03E1">
      <w:pPr>
        <w:spacing w:line="360" w:lineRule="auto"/>
        <w:rPr>
          <w:rFonts w:ascii="Arial" w:hAnsi="Arial" w:cs="Arial"/>
          <w:b/>
          <w:bCs/>
          <w:color w:val="000000"/>
          <w:sz w:val="24"/>
          <w:szCs w:val="24"/>
        </w:rPr>
      </w:pPr>
      <w:r>
        <w:rPr>
          <w:rFonts w:ascii="Arial" w:hAnsi="Arial" w:cs="Arial"/>
          <w:b/>
          <w:bCs/>
          <w:color w:val="000000"/>
          <w:sz w:val="24"/>
          <w:szCs w:val="24"/>
        </w:rPr>
        <w:t>SALES TREND FOR THE YEAR</w:t>
      </w:r>
    </w:p>
    <w:p w14:paraId="4E54980E" w14:textId="72D6B858" w:rsidR="00BA16FB" w:rsidRDefault="000D229C" w:rsidP="00DE03E1">
      <w:pPr>
        <w:spacing w:line="360" w:lineRule="auto"/>
        <w:rPr>
          <w:rFonts w:ascii="Arial" w:hAnsi="Arial" w:cs="Arial"/>
          <w:b/>
          <w:bCs/>
          <w:color w:val="000000"/>
          <w:sz w:val="24"/>
          <w:szCs w:val="24"/>
        </w:rPr>
      </w:pPr>
      <w:r>
        <w:rPr>
          <w:noProof/>
        </w:rPr>
        <w:drawing>
          <wp:inline distT="0" distB="0" distL="0" distR="0" wp14:anchorId="326B06E6" wp14:editId="297A439B">
            <wp:extent cx="6410960" cy="3561907"/>
            <wp:effectExtent l="0" t="0" r="8890" b="635"/>
            <wp:docPr id="1760933552" name="Chart 1">
              <a:extLst xmlns:a="http://schemas.openxmlformats.org/drawingml/2006/main">
                <a:ext uri="{FF2B5EF4-FFF2-40B4-BE49-F238E27FC236}">
                  <a16:creationId xmlns:a16="http://schemas.microsoft.com/office/drawing/2014/main" id="{B8378412-E238-4637-86E0-4A6269D284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DFFB583" w14:textId="42A62AC1" w:rsidR="004757CB" w:rsidRDefault="004757CB" w:rsidP="00DE03E1">
      <w:pPr>
        <w:spacing w:line="360" w:lineRule="auto"/>
        <w:rPr>
          <w:rFonts w:ascii="Arial" w:hAnsi="Arial" w:cs="Arial"/>
          <w:b/>
          <w:bCs/>
          <w:color w:val="000000"/>
          <w:sz w:val="24"/>
          <w:szCs w:val="24"/>
        </w:rPr>
      </w:pPr>
    </w:p>
    <w:p w14:paraId="5C2CFBA1" w14:textId="58FF7106" w:rsidR="004757CB" w:rsidRDefault="00BA16FB" w:rsidP="00DE03E1">
      <w:pPr>
        <w:spacing w:line="360" w:lineRule="auto"/>
        <w:rPr>
          <w:rFonts w:ascii="Arial" w:hAnsi="Arial" w:cs="Arial"/>
          <w:color w:val="000000"/>
          <w:sz w:val="24"/>
          <w:szCs w:val="24"/>
        </w:rPr>
      </w:pPr>
      <w:r>
        <w:rPr>
          <w:rFonts w:ascii="Arial" w:hAnsi="Arial" w:cs="Arial"/>
          <w:color w:val="000000"/>
          <w:sz w:val="24"/>
          <w:szCs w:val="24"/>
        </w:rPr>
        <w:t xml:space="preserve">The above </w:t>
      </w:r>
      <w:proofErr w:type="gramStart"/>
      <w:r>
        <w:rPr>
          <w:rFonts w:ascii="Arial" w:hAnsi="Arial" w:cs="Arial"/>
          <w:color w:val="000000"/>
          <w:sz w:val="24"/>
          <w:szCs w:val="24"/>
        </w:rPr>
        <w:t>sales trend</w:t>
      </w:r>
      <w:proofErr w:type="gramEnd"/>
      <w:r>
        <w:rPr>
          <w:rFonts w:ascii="Arial" w:hAnsi="Arial" w:cs="Arial"/>
          <w:color w:val="000000"/>
          <w:sz w:val="24"/>
          <w:szCs w:val="24"/>
        </w:rPr>
        <w:t xml:space="preserve"> chart highlights the monthly sales performance of the company from January to December. </w:t>
      </w:r>
    </w:p>
    <w:p w14:paraId="43322054" w14:textId="524DA8CE" w:rsidR="00BA16FB" w:rsidRPr="00BA16FB" w:rsidRDefault="00BA16FB" w:rsidP="00DE03E1">
      <w:pPr>
        <w:spacing w:line="360" w:lineRule="auto"/>
        <w:rPr>
          <w:rFonts w:ascii="Arial" w:hAnsi="Arial" w:cs="Arial"/>
          <w:color w:val="000000"/>
          <w:sz w:val="24"/>
          <w:szCs w:val="24"/>
        </w:rPr>
      </w:pPr>
      <w:r>
        <w:rPr>
          <w:rFonts w:ascii="Arial" w:hAnsi="Arial" w:cs="Arial"/>
          <w:color w:val="000000"/>
          <w:sz w:val="24"/>
          <w:szCs w:val="24"/>
        </w:rPr>
        <w:t xml:space="preserve">January is the </w:t>
      </w:r>
      <w:proofErr w:type="gramStart"/>
      <w:r>
        <w:rPr>
          <w:rFonts w:ascii="Arial" w:hAnsi="Arial" w:cs="Arial"/>
          <w:color w:val="000000"/>
          <w:sz w:val="24"/>
          <w:szCs w:val="24"/>
        </w:rPr>
        <w:t>best sales</w:t>
      </w:r>
      <w:proofErr w:type="gramEnd"/>
      <w:r>
        <w:rPr>
          <w:rFonts w:ascii="Arial" w:hAnsi="Arial" w:cs="Arial"/>
          <w:color w:val="000000"/>
          <w:sz w:val="24"/>
          <w:szCs w:val="24"/>
        </w:rPr>
        <w:t xml:space="preserve"> month at $ 495,420.37 while </w:t>
      </w:r>
      <w:proofErr w:type="gramStart"/>
      <w:r>
        <w:rPr>
          <w:rFonts w:ascii="Arial" w:hAnsi="Arial" w:cs="Arial"/>
          <w:color w:val="000000"/>
          <w:sz w:val="24"/>
          <w:szCs w:val="24"/>
        </w:rPr>
        <w:t>least</w:t>
      </w:r>
      <w:proofErr w:type="gramEnd"/>
      <w:r>
        <w:rPr>
          <w:rFonts w:ascii="Arial" w:hAnsi="Arial" w:cs="Arial"/>
          <w:color w:val="000000"/>
          <w:sz w:val="24"/>
          <w:szCs w:val="24"/>
        </w:rPr>
        <w:t xml:space="preserve"> sales month is September at $367,837.60. </w:t>
      </w:r>
    </w:p>
    <w:p w14:paraId="31AAA9C1" w14:textId="77777777" w:rsidR="00BA16FB" w:rsidRDefault="00BA16FB" w:rsidP="00DE03E1">
      <w:pPr>
        <w:spacing w:line="360" w:lineRule="auto"/>
        <w:rPr>
          <w:rFonts w:ascii="Arial" w:hAnsi="Arial" w:cs="Arial"/>
          <w:b/>
          <w:bCs/>
          <w:color w:val="000000"/>
          <w:sz w:val="24"/>
          <w:szCs w:val="24"/>
        </w:rPr>
      </w:pPr>
    </w:p>
    <w:p w14:paraId="1E76DDB6" w14:textId="77777777" w:rsidR="0036100C" w:rsidRDefault="0036100C" w:rsidP="00DE03E1">
      <w:pPr>
        <w:spacing w:line="360" w:lineRule="auto"/>
        <w:rPr>
          <w:rFonts w:ascii="Arial" w:hAnsi="Arial" w:cs="Arial"/>
          <w:b/>
          <w:bCs/>
          <w:color w:val="000000"/>
          <w:sz w:val="24"/>
          <w:szCs w:val="24"/>
        </w:rPr>
      </w:pPr>
    </w:p>
    <w:p w14:paraId="782F8679" w14:textId="77777777" w:rsidR="0036100C" w:rsidRDefault="0036100C" w:rsidP="00DE03E1">
      <w:pPr>
        <w:spacing w:line="360" w:lineRule="auto"/>
        <w:rPr>
          <w:rFonts w:ascii="Arial" w:hAnsi="Arial" w:cs="Arial"/>
          <w:b/>
          <w:bCs/>
          <w:color w:val="000000"/>
          <w:sz w:val="24"/>
          <w:szCs w:val="24"/>
        </w:rPr>
      </w:pPr>
    </w:p>
    <w:p w14:paraId="7FCF5C1B" w14:textId="77777777" w:rsidR="0036100C" w:rsidRDefault="0036100C" w:rsidP="00DE03E1">
      <w:pPr>
        <w:spacing w:line="360" w:lineRule="auto"/>
        <w:rPr>
          <w:rFonts w:ascii="Arial" w:hAnsi="Arial" w:cs="Arial"/>
          <w:b/>
          <w:bCs/>
          <w:color w:val="000000"/>
          <w:sz w:val="24"/>
          <w:szCs w:val="24"/>
        </w:rPr>
      </w:pPr>
    </w:p>
    <w:p w14:paraId="0CC4BCA3" w14:textId="77777777" w:rsidR="0036100C" w:rsidRDefault="0036100C" w:rsidP="00DE03E1">
      <w:pPr>
        <w:spacing w:line="360" w:lineRule="auto"/>
        <w:rPr>
          <w:rFonts w:ascii="Arial" w:hAnsi="Arial" w:cs="Arial"/>
          <w:b/>
          <w:bCs/>
          <w:color w:val="000000"/>
          <w:sz w:val="24"/>
          <w:szCs w:val="24"/>
        </w:rPr>
      </w:pPr>
    </w:p>
    <w:p w14:paraId="425F74AF" w14:textId="510D7816" w:rsidR="004757CB" w:rsidRDefault="00BA16FB" w:rsidP="00DE03E1">
      <w:pPr>
        <w:spacing w:line="360" w:lineRule="auto"/>
        <w:rPr>
          <w:rFonts w:ascii="Arial" w:hAnsi="Arial" w:cs="Arial"/>
          <w:b/>
          <w:bCs/>
          <w:color w:val="000000"/>
          <w:sz w:val="24"/>
          <w:szCs w:val="24"/>
        </w:rPr>
      </w:pPr>
      <w:r>
        <w:rPr>
          <w:rFonts w:ascii="Arial" w:hAnsi="Arial" w:cs="Arial"/>
          <w:b/>
          <w:bCs/>
          <w:color w:val="000000"/>
          <w:sz w:val="24"/>
          <w:szCs w:val="24"/>
        </w:rPr>
        <w:lastRenderedPageBreak/>
        <w:t>PRODUCT CATEGORY</w:t>
      </w:r>
    </w:p>
    <w:p w14:paraId="350D5DA8" w14:textId="63EC2445" w:rsidR="00BA16FB" w:rsidRDefault="005B4514" w:rsidP="00DE03E1">
      <w:pPr>
        <w:spacing w:line="360" w:lineRule="auto"/>
        <w:rPr>
          <w:rFonts w:ascii="Arial" w:hAnsi="Arial" w:cs="Arial"/>
          <w:b/>
          <w:bCs/>
          <w:color w:val="000000"/>
          <w:sz w:val="24"/>
          <w:szCs w:val="24"/>
        </w:rPr>
      </w:pPr>
      <w:r>
        <w:rPr>
          <w:noProof/>
        </w:rPr>
        <w:drawing>
          <wp:inline distT="0" distB="0" distL="0" distR="0" wp14:anchorId="75385862" wp14:editId="6A21B1F5">
            <wp:extent cx="5964865" cy="2341880"/>
            <wp:effectExtent l="0" t="0" r="17145" b="1270"/>
            <wp:docPr id="1186930900" name="Chart 1">
              <a:extLst xmlns:a="http://schemas.openxmlformats.org/drawingml/2006/main">
                <a:ext uri="{FF2B5EF4-FFF2-40B4-BE49-F238E27FC236}">
                  <a16:creationId xmlns:a16="http://schemas.microsoft.com/office/drawing/2014/main" id="{01F224D6-B021-4D19-B72F-87A1EDBA19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44F8ADA" w14:textId="1146F055" w:rsidR="004757CB" w:rsidRDefault="00BA16FB" w:rsidP="00DE03E1">
      <w:pPr>
        <w:spacing w:line="360" w:lineRule="auto"/>
        <w:rPr>
          <w:rFonts w:ascii="Arial" w:hAnsi="Arial" w:cs="Arial"/>
          <w:color w:val="000000"/>
          <w:sz w:val="24"/>
          <w:szCs w:val="24"/>
        </w:rPr>
      </w:pPr>
      <w:r>
        <w:rPr>
          <w:rFonts w:ascii="Arial" w:hAnsi="Arial" w:cs="Arial"/>
          <w:color w:val="000000"/>
          <w:sz w:val="24"/>
          <w:szCs w:val="24"/>
        </w:rPr>
        <w:t xml:space="preserve">The above chart highlights the sales </w:t>
      </w:r>
      <w:r w:rsidR="00C022EA">
        <w:rPr>
          <w:rFonts w:ascii="Arial" w:hAnsi="Arial" w:cs="Arial"/>
          <w:color w:val="000000"/>
          <w:sz w:val="24"/>
          <w:szCs w:val="24"/>
        </w:rPr>
        <w:t>of</w:t>
      </w:r>
      <w:r>
        <w:rPr>
          <w:rFonts w:ascii="Arial" w:hAnsi="Arial" w:cs="Arial"/>
          <w:color w:val="000000"/>
          <w:sz w:val="24"/>
          <w:szCs w:val="24"/>
        </w:rPr>
        <w:t xml:space="preserve"> different product categories. Clothing is the leading category at $1,313,474.36 closely followed by furniture at $1,260,517.69. Electronics and food occupied the bottom of the sales by product category closing at $1,243,499.64 and $1,201,773.54 respectively. </w:t>
      </w:r>
    </w:p>
    <w:p w14:paraId="23D0490A" w14:textId="77777777" w:rsidR="00A6363C" w:rsidRDefault="00A6363C" w:rsidP="00DE03E1">
      <w:pPr>
        <w:spacing w:line="360" w:lineRule="auto"/>
        <w:rPr>
          <w:rFonts w:ascii="Arial" w:hAnsi="Arial" w:cs="Arial"/>
          <w:color w:val="000000"/>
          <w:sz w:val="24"/>
          <w:szCs w:val="24"/>
        </w:rPr>
      </w:pPr>
    </w:p>
    <w:p w14:paraId="2753F560" w14:textId="088EBD35" w:rsidR="00A6363C" w:rsidRPr="00A6363C" w:rsidRDefault="00A6363C" w:rsidP="00DE03E1">
      <w:pPr>
        <w:spacing w:line="360" w:lineRule="auto"/>
        <w:rPr>
          <w:rFonts w:ascii="Arial" w:hAnsi="Arial" w:cs="Arial"/>
          <w:b/>
          <w:bCs/>
          <w:color w:val="000000"/>
          <w:sz w:val="24"/>
          <w:szCs w:val="24"/>
        </w:rPr>
      </w:pPr>
      <w:r>
        <w:rPr>
          <w:rFonts w:ascii="Arial" w:hAnsi="Arial" w:cs="Arial"/>
          <w:b/>
          <w:bCs/>
          <w:color w:val="000000"/>
          <w:sz w:val="24"/>
          <w:szCs w:val="24"/>
        </w:rPr>
        <w:t>PRODUCYT CATEGORY QUANTITY</w:t>
      </w:r>
    </w:p>
    <w:p w14:paraId="0C196024" w14:textId="25E93300" w:rsidR="006613EF" w:rsidRPr="00BA16FB" w:rsidRDefault="00C022EA" w:rsidP="00DE03E1">
      <w:pPr>
        <w:spacing w:line="360" w:lineRule="auto"/>
        <w:rPr>
          <w:rFonts w:ascii="Arial" w:hAnsi="Arial" w:cs="Arial"/>
          <w:color w:val="000000"/>
          <w:sz w:val="24"/>
          <w:szCs w:val="24"/>
        </w:rPr>
      </w:pPr>
      <w:r>
        <w:rPr>
          <w:noProof/>
        </w:rPr>
        <w:drawing>
          <wp:inline distT="0" distB="0" distL="0" distR="0" wp14:anchorId="7E565C1D" wp14:editId="469F1564">
            <wp:extent cx="6060440" cy="2519916"/>
            <wp:effectExtent l="0" t="0" r="16510" b="13970"/>
            <wp:docPr id="1224484417" name="Chart 1">
              <a:extLst xmlns:a="http://schemas.openxmlformats.org/drawingml/2006/main">
                <a:ext uri="{FF2B5EF4-FFF2-40B4-BE49-F238E27FC236}">
                  <a16:creationId xmlns:a16="http://schemas.microsoft.com/office/drawing/2014/main" id="{946B9F8F-2358-4C5F-9A02-775753B023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3481548" w14:textId="3196A34C" w:rsidR="004757CB" w:rsidRDefault="00A6363C" w:rsidP="00DE03E1">
      <w:pPr>
        <w:spacing w:line="360" w:lineRule="auto"/>
        <w:rPr>
          <w:rFonts w:ascii="Arial" w:hAnsi="Arial" w:cs="Arial"/>
          <w:color w:val="000000"/>
          <w:sz w:val="24"/>
          <w:szCs w:val="24"/>
        </w:rPr>
      </w:pPr>
      <w:r>
        <w:rPr>
          <w:rFonts w:ascii="Arial" w:hAnsi="Arial" w:cs="Arial"/>
          <w:color w:val="000000"/>
          <w:sz w:val="24"/>
          <w:szCs w:val="24"/>
        </w:rPr>
        <w:t xml:space="preserve">This chart highlights the quantities of each product category sold for the year. Clothing is leading at 6,922 units sold closely followed by furniture at 6,729 units sold and then electronics at 6,096 units sold then lastly, at the bottom is food at 5,608 units sold.   </w:t>
      </w:r>
    </w:p>
    <w:p w14:paraId="354279A3" w14:textId="76386185" w:rsidR="00CA5478" w:rsidRPr="00CA5478" w:rsidRDefault="00CA5478" w:rsidP="00DE03E1">
      <w:pPr>
        <w:spacing w:line="360" w:lineRule="auto"/>
        <w:rPr>
          <w:rFonts w:ascii="Arial" w:hAnsi="Arial" w:cs="Arial"/>
          <w:b/>
          <w:bCs/>
          <w:color w:val="000000"/>
          <w:sz w:val="24"/>
          <w:szCs w:val="24"/>
        </w:rPr>
      </w:pPr>
      <w:r>
        <w:rPr>
          <w:rFonts w:ascii="Arial" w:hAnsi="Arial" w:cs="Arial"/>
          <w:b/>
          <w:bCs/>
          <w:color w:val="000000"/>
          <w:sz w:val="24"/>
          <w:szCs w:val="24"/>
        </w:rPr>
        <w:lastRenderedPageBreak/>
        <w:t>SALES CHANNEL</w:t>
      </w:r>
    </w:p>
    <w:p w14:paraId="16ED2C29" w14:textId="55790010" w:rsidR="004757CB" w:rsidRPr="00C022EA" w:rsidRDefault="00C022EA" w:rsidP="00DE03E1">
      <w:pPr>
        <w:spacing w:line="360" w:lineRule="auto"/>
        <w:rPr>
          <w:rFonts w:ascii="Arial" w:hAnsi="Arial" w:cs="Arial"/>
          <w:b/>
          <w:bCs/>
          <w:color w:val="000000"/>
          <w:sz w:val="24"/>
          <w:szCs w:val="24"/>
        </w:rPr>
      </w:pPr>
      <w:r w:rsidRPr="00C022EA">
        <w:rPr>
          <w:noProof/>
          <w:sz w:val="24"/>
          <w:szCs w:val="24"/>
        </w:rPr>
        <w:drawing>
          <wp:inline distT="0" distB="0" distL="0" distR="0" wp14:anchorId="1E04504A" wp14:editId="5268A7EA">
            <wp:extent cx="5634990" cy="2551813"/>
            <wp:effectExtent l="0" t="0" r="3810" b="1270"/>
            <wp:docPr id="512795379" name="Chart 1">
              <a:extLst xmlns:a="http://schemas.openxmlformats.org/drawingml/2006/main">
                <a:ext uri="{FF2B5EF4-FFF2-40B4-BE49-F238E27FC236}">
                  <a16:creationId xmlns:a16="http://schemas.microsoft.com/office/drawing/2014/main" id="{1F48B3E4-BB11-4E12-93F9-6E71BCB6A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4732AAB" w14:textId="1B9788CA" w:rsidR="00DE03E1" w:rsidRPr="00C022EA" w:rsidRDefault="00CA5478" w:rsidP="00DE03E1">
      <w:pPr>
        <w:spacing w:line="360" w:lineRule="auto"/>
        <w:rPr>
          <w:rFonts w:ascii="Arial" w:hAnsi="Arial" w:cs="Arial"/>
          <w:color w:val="000000"/>
          <w:sz w:val="24"/>
          <w:szCs w:val="24"/>
        </w:rPr>
      </w:pPr>
      <w:r w:rsidRPr="00C022EA">
        <w:rPr>
          <w:rFonts w:ascii="Arial" w:hAnsi="Arial" w:cs="Arial"/>
          <w:color w:val="000000"/>
          <w:sz w:val="24"/>
          <w:szCs w:val="24"/>
        </w:rPr>
        <w:t xml:space="preserve">The above chart highlights the channel for the sales achieved for the year. Retail sales closed at $2,560,432.30 while Online sales trailed behind at $2,458,833.93 for the year. </w:t>
      </w:r>
    </w:p>
    <w:p w14:paraId="473260A9" w14:textId="77777777" w:rsidR="00A31A1C" w:rsidRDefault="00A31A1C" w:rsidP="00DE03E1">
      <w:pPr>
        <w:spacing w:line="360" w:lineRule="auto"/>
        <w:rPr>
          <w:rFonts w:ascii="Arial" w:hAnsi="Arial" w:cs="Arial"/>
          <w:color w:val="000000"/>
        </w:rPr>
      </w:pPr>
    </w:p>
    <w:p w14:paraId="59D32B2F" w14:textId="71A69D76" w:rsidR="00A31A1C" w:rsidRDefault="00A31A1C" w:rsidP="00DE03E1">
      <w:pPr>
        <w:spacing w:line="360" w:lineRule="auto"/>
        <w:rPr>
          <w:rFonts w:ascii="Arial" w:hAnsi="Arial" w:cs="Arial"/>
          <w:b/>
          <w:bCs/>
          <w:color w:val="000000"/>
        </w:rPr>
      </w:pPr>
      <w:r>
        <w:rPr>
          <w:rFonts w:ascii="Arial" w:hAnsi="Arial" w:cs="Arial"/>
          <w:b/>
          <w:bCs/>
          <w:color w:val="000000"/>
        </w:rPr>
        <w:t xml:space="preserve"> PAYMENT CHANELL </w:t>
      </w:r>
    </w:p>
    <w:p w14:paraId="6481B55B" w14:textId="1AC0E464" w:rsidR="00A31A1C" w:rsidRDefault="00C022EA" w:rsidP="00DE03E1">
      <w:pPr>
        <w:spacing w:line="360" w:lineRule="auto"/>
        <w:rPr>
          <w:rFonts w:ascii="Arial" w:hAnsi="Arial" w:cs="Arial"/>
          <w:b/>
          <w:bCs/>
          <w:color w:val="000000"/>
        </w:rPr>
      </w:pPr>
      <w:r>
        <w:rPr>
          <w:noProof/>
        </w:rPr>
        <w:drawing>
          <wp:inline distT="0" distB="0" distL="0" distR="0" wp14:anchorId="7506873F" wp14:editId="08733740">
            <wp:extent cx="5645785" cy="2636874"/>
            <wp:effectExtent l="0" t="0" r="12065" b="11430"/>
            <wp:docPr id="1865162076" name="Chart 1">
              <a:extLst xmlns:a="http://schemas.openxmlformats.org/drawingml/2006/main">
                <a:ext uri="{FF2B5EF4-FFF2-40B4-BE49-F238E27FC236}">
                  <a16:creationId xmlns:a16="http://schemas.microsoft.com/office/drawing/2014/main" id="{0E864446-12B2-4458-BF61-68E464536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9FA47BD" w14:textId="1BAE1C02" w:rsidR="00EA73D5" w:rsidRPr="00C022EA" w:rsidRDefault="00EA73D5" w:rsidP="00DE03E1">
      <w:pPr>
        <w:spacing w:line="360" w:lineRule="auto"/>
        <w:rPr>
          <w:rFonts w:ascii="Arial" w:hAnsi="Arial" w:cs="Arial"/>
          <w:color w:val="000000"/>
          <w:sz w:val="24"/>
          <w:szCs w:val="24"/>
        </w:rPr>
      </w:pPr>
      <w:r w:rsidRPr="00C022EA">
        <w:rPr>
          <w:rFonts w:ascii="Arial" w:hAnsi="Arial" w:cs="Arial"/>
          <w:color w:val="000000"/>
          <w:sz w:val="24"/>
          <w:szCs w:val="24"/>
        </w:rPr>
        <w:t xml:space="preserve">The above chart highlights the payment channel for all payments received for the year. Credit card payments </w:t>
      </w:r>
      <w:proofErr w:type="gramStart"/>
      <w:r w:rsidRPr="00C022EA">
        <w:rPr>
          <w:rFonts w:ascii="Arial" w:hAnsi="Arial" w:cs="Arial"/>
          <w:color w:val="000000"/>
          <w:sz w:val="24"/>
          <w:szCs w:val="24"/>
        </w:rPr>
        <w:t>is</w:t>
      </w:r>
      <w:proofErr w:type="gramEnd"/>
      <w:r w:rsidRPr="00C022EA">
        <w:rPr>
          <w:rFonts w:ascii="Arial" w:hAnsi="Arial" w:cs="Arial"/>
          <w:color w:val="000000"/>
          <w:sz w:val="24"/>
          <w:szCs w:val="24"/>
        </w:rPr>
        <w:t xml:space="preserve"> leading at $1,757,563.52 closely followed by bank transfer at $1,717,363.17 and lastly cash payment occupying the bottom of the payment channel at $ 1,544,338.54. </w:t>
      </w:r>
    </w:p>
    <w:p w14:paraId="7D558F4F" w14:textId="27637679" w:rsidR="00EA73D5" w:rsidRDefault="00EA73D5" w:rsidP="00DE03E1">
      <w:pPr>
        <w:spacing w:line="360" w:lineRule="auto"/>
        <w:rPr>
          <w:rFonts w:ascii="Arial" w:hAnsi="Arial" w:cs="Arial"/>
          <w:b/>
          <w:bCs/>
          <w:color w:val="000000"/>
        </w:rPr>
      </w:pPr>
      <w:r>
        <w:rPr>
          <w:rFonts w:ascii="Arial" w:hAnsi="Arial" w:cs="Arial"/>
          <w:b/>
          <w:bCs/>
          <w:color w:val="000000"/>
        </w:rPr>
        <w:lastRenderedPageBreak/>
        <w:t>REGIONAL SALES</w:t>
      </w:r>
    </w:p>
    <w:p w14:paraId="0C660106" w14:textId="68A68FA8" w:rsidR="00EA73D5" w:rsidRPr="000B682A" w:rsidRDefault="00C022EA" w:rsidP="00DE03E1">
      <w:pPr>
        <w:spacing w:line="360" w:lineRule="auto"/>
        <w:rPr>
          <w:rFonts w:ascii="Arial" w:hAnsi="Arial" w:cs="Arial"/>
          <w:b/>
          <w:bCs/>
          <w:color w:val="000000"/>
        </w:rPr>
      </w:pPr>
      <w:r>
        <w:rPr>
          <w:noProof/>
        </w:rPr>
        <w:drawing>
          <wp:inline distT="0" distB="0" distL="0" distR="0" wp14:anchorId="58E217C4" wp14:editId="36ECD6CA">
            <wp:extent cx="5858510" cy="2721935"/>
            <wp:effectExtent l="0" t="0" r="8890" b="2540"/>
            <wp:docPr id="382819152" name="Chart 1">
              <a:extLst xmlns:a="http://schemas.openxmlformats.org/drawingml/2006/main">
                <a:ext uri="{FF2B5EF4-FFF2-40B4-BE49-F238E27FC236}">
                  <a16:creationId xmlns:a16="http://schemas.microsoft.com/office/drawing/2014/main" id="{054D4477-521B-40AC-978E-A1155F08C0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FD457B8" w14:textId="6EF081BD" w:rsidR="00DD2B20" w:rsidRPr="00C022EA" w:rsidRDefault="00EA73D5" w:rsidP="00DE03E1">
      <w:pPr>
        <w:spacing w:line="360" w:lineRule="auto"/>
        <w:rPr>
          <w:rFonts w:ascii="Arial" w:hAnsi="Arial" w:cs="Arial"/>
          <w:color w:val="000000"/>
          <w:sz w:val="24"/>
          <w:szCs w:val="24"/>
        </w:rPr>
      </w:pPr>
      <w:r w:rsidRPr="00C022EA">
        <w:rPr>
          <w:rFonts w:ascii="Arial" w:hAnsi="Arial" w:cs="Arial"/>
          <w:color w:val="000000"/>
          <w:sz w:val="24"/>
          <w:szCs w:val="24"/>
        </w:rPr>
        <w:t xml:space="preserve">The above chart highlights the regional sales performance. The north is leading the pack at $1,369,612.51 closely followed by the east at $1,259,792.93 while the west is trailing at $1,235,608.93 and lastly at the bottom is the south with a </w:t>
      </w:r>
      <w:proofErr w:type="gramStart"/>
      <w:r w:rsidRPr="00C022EA">
        <w:rPr>
          <w:rFonts w:ascii="Arial" w:hAnsi="Arial" w:cs="Arial"/>
          <w:color w:val="000000"/>
          <w:sz w:val="24"/>
          <w:szCs w:val="24"/>
        </w:rPr>
        <w:t>total sales</w:t>
      </w:r>
      <w:proofErr w:type="gramEnd"/>
      <w:r w:rsidRPr="00C022EA">
        <w:rPr>
          <w:rFonts w:ascii="Arial" w:hAnsi="Arial" w:cs="Arial"/>
          <w:color w:val="000000"/>
          <w:sz w:val="24"/>
          <w:szCs w:val="24"/>
        </w:rPr>
        <w:t xml:space="preserve"> of $ 1,154,250.86.</w:t>
      </w:r>
    </w:p>
    <w:p w14:paraId="1FCF11F0" w14:textId="3979C702" w:rsidR="00EA73D5" w:rsidRDefault="00EA73D5" w:rsidP="00DE03E1">
      <w:pPr>
        <w:spacing w:line="360" w:lineRule="auto"/>
        <w:rPr>
          <w:rFonts w:ascii="Arial" w:hAnsi="Arial" w:cs="Arial"/>
          <w:b/>
          <w:bCs/>
          <w:color w:val="000000"/>
        </w:rPr>
      </w:pPr>
      <w:r>
        <w:rPr>
          <w:rFonts w:ascii="Arial" w:hAnsi="Arial" w:cs="Arial"/>
          <w:b/>
          <w:bCs/>
          <w:color w:val="000000"/>
        </w:rPr>
        <w:t>CUSTOMER TYPE</w:t>
      </w:r>
    </w:p>
    <w:p w14:paraId="405EE1D5" w14:textId="7F7C9EF2" w:rsidR="00EA73D5" w:rsidRDefault="00C022EA" w:rsidP="00DE03E1">
      <w:pPr>
        <w:spacing w:line="360" w:lineRule="auto"/>
        <w:rPr>
          <w:rFonts w:ascii="Arial" w:hAnsi="Arial" w:cs="Arial"/>
          <w:b/>
          <w:bCs/>
          <w:color w:val="000000"/>
        </w:rPr>
      </w:pPr>
      <w:r>
        <w:rPr>
          <w:noProof/>
        </w:rPr>
        <w:drawing>
          <wp:inline distT="0" distB="0" distL="0" distR="0" wp14:anchorId="6AEAA9AA" wp14:editId="5A4A4972">
            <wp:extent cx="5518298" cy="2151380"/>
            <wp:effectExtent l="0" t="0" r="6350" b="1270"/>
            <wp:docPr id="1444903236" name="Chart 1">
              <a:extLst xmlns:a="http://schemas.openxmlformats.org/drawingml/2006/main">
                <a:ext uri="{FF2B5EF4-FFF2-40B4-BE49-F238E27FC236}">
                  <a16:creationId xmlns:a16="http://schemas.microsoft.com/office/drawing/2014/main" id="{D983B2A9-2F99-428F-A437-B89C2CCA6D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D3EB4E" w14:textId="5754CE55" w:rsidR="00EA73D5" w:rsidRPr="00C022EA" w:rsidRDefault="000B682A" w:rsidP="00DE03E1">
      <w:pPr>
        <w:spacing w:line="360" w:lineRule="auto"/>
        <w:rPr>
          <w:rFonts w:ascii="Arial" w:hAnsi="Arial" w:cs="Arial"/>
          <w:color w:val="000000"/>
          <w:sz w:val="24"/>
          <w:szCs w:val="24"/>
        </w:rPr>
      </w:pPr>
      <w:r w:rsidRPr="00C022EA">
        <w:rPr>
          <w:rFonts w:ascii="Arial" w:hAnsi="Arial" w:cs="Arial"/>
          <w:color w:val="000000"/>
          <w:sz w:val="24"/>
          <w:szCs w:val="24"/>
        </w:rPr>
        <w:t>The above chart highlights the customer type for the business done in the year. Leading the pack is returning customers accounting for $ 2,513,006.93 of the total sales while new customers trailed behind at $2,506,258.30 of the total sales for the year</w:t>
      </w:r>
      <w:r w:rsidR="00DD2B20" w:rsidRPr="00C022EA">
        <w:rPr>
          <w:rFonts w:ascii="Arial" w:hAnsi="Arial" w:cs="Arial"/>
          <w:color w:val="000000"/>
          <w:sz w:val="24"/>
          <w:szCs w:val="24"/>
        </w:rPr>
        <w:t xml:space="preserve">. </w:t>
      </w:r>
    </w:p>
    <w:p w14:paraId="0AF36D1D" w14:textId="77777777" w:rsidR="00C022EA" w:rsidRDefault="00C022EA" w:rsidP="00DE03E1">
      <w:pPr>
        <w:spacing w:line="360" w:lineRule="auto"/>
        <w:rPr>
          <w:rFonts w:ascii="Arial" w:hAnsi="Arial" w:cs="Arial"/>
          <w:b/>
          <w:bCs/>
          <w:color w:val="000000"/>
        </w:rPr>
      </w:pPr>
    </w:p>
    <w:p w14:paraId="6E69A4CB" w14:textId="01754562" w:rsidR="00DD2B20" w:rsidRPr="00DD2B20" w:rsidRDefault="00DD2B20" w:rsidP="00DE03E1">
      <w:pPr>
        <w:spacing w:line="360" w:lineRule="auto"/>
        <w:rPr>
          <w:rFonts w:ascii="Arial" w:hAnsi="Arial" w:cs="Arial"/>
          <w:b/>
          <w:bCs/>
          <w:color w:val="000000"/>
        </w:rPr>
      </w:pPr>
      <w:r>
        <w:rPr>
          <w:rFonts w:ascii="Arial" w:hAnsi="Arial" w:cs="Arial"/>
          <w:b/>
          <w:bCs/>
          <w:color w:val="000000"/>
        </w:rPr>
        <w:lastRenderedPageBreak/>
        <w:t>SALES REP PERFORMANCE</w:t>
      </w:r>
    </w:p>
    <w:p w14:paraId="2012F8A1" w14:textId="6F4968A9" w:rsidR="00DD2B20" w:rsidRDefault="00C022EA" w:rsidP="00DE03E1">
      <w:pPr>
        <w:spacing w:line="360" w:lineRule="auto"/>
        <w:rPr>
          <w:rFonts w:ascii="Arial" w:hAnsi="Arial" w:cs="Arial"/>
          <w:color w:val="000000"/>
        </w:rPr>
      </w:pPr>
      <w:r>
        <w:rPr>
          <w:noProof/>
        </w:rPr>
        <w:drawing>
          <wp:inline distT="0" distB="0" distL="0" distR="0" wp14:anchorId="76172DE3" wp14:editId="33FBD223">
            <wp:extent cx="5901055" cy="2477386"/>
            <wp:effectExtent l="0" t="0" r="4445" b="18415"/>
            <wp:docPr id="1384019623" name="Chart 1">
              <a:extLst xmlns:a="http://schemas.openxmlformats.org/drawingml/2006/main">
                <a:ext uri="{FF2B5EF4-FFF2-40B4-BE49-F238E27FC236}">
                  <a16:creationId xmlns:a16="http://schemas.microsoft.com/office/drawing/2014/main" id="{804223F4-480E-4071-9532-27178CB4D0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06C8B75" w14:textId="6E411BD2" w:rsidR="00A6363C" w:rsidRDefault="00DD2B20" w:rsidP="00C022EA">
      <w:pPr>
        <w:spacing w:line="360" w:lineRule="auto"/>
        <w:rPr>
          <w:rFonts w:ascii="Arial" w:hAnsi="Arial" w:cs="Arial"/>
          <w:color w:val="000000"/>
          <w:sz w:val="24"/>
          <w:szCs w:val="24"/>
        </w:rPr>
      </w:pPr>
      <w:r w:rsidRPr="00C022EA">
        <w:rPr>
          <w:rFonts w:ascii="Arial" w:hAnsi="Arial" w:cs="Arial"/>
          <w:color w:val="000000"/>
          <w:sz w:val="24"/>
          <w:szCs w:val="24"/>
        </w:rPr>
        <w:t xml:space="preserve">The above chart highlights the individual sales performance of the sales reps. David is leading the pack at $1,141,737.36 followed by Bod at $1,080,990.63 while Eve and Allice came close to each other at $970,183x,99 and $965,541.77 respectively and at the bottom of the </w:t>
      </w:r>
      <w:proofErr w:type="spellStart"/>
      <w:r w:rsidRPr="00C022EA">
        <w:rPr>
          <w:rFonts w:ascii="Arial" w:hAnsi="Arial" w:cs="Arial"/>
          <w:color w:val="000000"/>
          <w:sz w:val="24"/>
          <w:szCs w:val="24"/>
        </w:rPr>
        <w:t>saales</w:t>
      </w:r>
      <w:proofErr w:type="spellEnd"/>
      <w:r w:rsidRPr="00C022EA">
        <w:rPr>
          <w:rFonts w:ascii="Arial" w:hAnsi="Arial" w:cs="Arial"/>
          <w:color w:val="000000"/>
          <w:sz w:val="24"/>
          <w:szCs w:val="24"/>
        </w:rPr>
        <w:t xml:space="preserve"> ranking is Charlie closing at $860,811.48 for the year.  </w:t>
      </w:r>
    </w:p>
    <w:p w14:paraId="2C91F1DA" w14:textId="77777777" w:rsidR="00C022EA" w:rsidRPr="00C022EA" w:rsidRDefault="00C022EA" w:rsidP="00C022EA">
      <w:pPr>
        <w:spacing w:line="360" w:lineRule="auto"/>
        <w:rPr>
          <w:rFonts w:ascii="Arial" w:hAnsi="Arial" w:cs="Arial"/>
          <w:color w:val="000000"/>
          <w:sz w:val="24"/>
          <w:szCs w:val="24"/>
        </w:rPr>
      </w:pPr>
    </w:p>
    <w:p w14:paraId="7CF9E056" w14:textId="52D52E04" w:rsidR="008B46E4" w:rsidRDefault="00A97FEB" w:rsidP="00C022EA">
      <w:pPr>
        <w:tabs>
          <w:tab w:val="left" w:pos="915"/>
        </w:tabs>
        <w:jc w:val="center"/>
        <w:rPr>
          <w:rFonts w:ascii="Arial" w:hAnsi="Arial" w:cs="Arial"/>
          <w:b/>
          <w:bCs/>
          <w:sz w:val="24"/>
          <w:szCs w:val="24"/>
        </w:rPr>
      </w:pPr>
      <w:r w:rsidRPr="00A97FEB">
        <w:rPr>
          <w:rFonts w:ascii="Arial" w:hAnsi="Arial" w:cs="Arial"/>
          <w:b/>
          <w:bCs/>
          <w:sz w:val="24"/>
          <w:szCs w:val="24"/>
        </w:rPr>
        <w:t>FINAL DASHBOARD</w:t>
      </w:r>
    </w:p>
    <w:p w14:paraId="0507A6C1" w14:textId="5F2A750A" w:rsidR="008B46E4" w:rsidRDefault="00394EDE" w:rsidP="00A97FEB">
      <w:pPr>
        <w:tabs>
          <w:tab w:val="left" w:pos="915"/>
        </w:tabs>
        <w:jc w:val="center"/>
        <w:rPr>
          <w:rFonts w:ascii="Arial" w:hAnsi="Arial" w:cs="Arial"/>
          <w:b/>
          <w:bCs/>
          <w:sz w:val="24"/>
          <w:szCs w:val="24"/>
        </w:rPr>
      </w:pPr>
      <w:r>
        <w:rPr>
          <w:rFonts w:ascii="Arial" w:hAnsi="Arial" w:cs="Arial"/>
          <w:b/>
          <w:bCs/>
          <w:noProof/>
          <w:sz w:val="24"/>
          <w:szCs w:val="24"/>
        </w:rPr>
        <w:drawing>
          <wp:inline distT="0" distB="0" distL="0" distR="0" wp14:anchorId="7AD8E230" wp14:editId="380D3F7D">
            <wp:extent cx="6276975" cy="2594344"/>
            <wp:effectExtent l="0" t="0" r="0" b="0"/>
            <wp:docPr id="62439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3766" name="Picture 624393766"/>
                    <pic:cNvPicPr/>
                  </pic:nvPicPr>
                  <pic:blipFill>
                    <a:blip r:embed="rId15">
                      <a:extLst>
                        <a:ext uri="{28A0092B-C50C-407E-A947-70E740481C1C}">
                          <a14:useLocalDpi xmlns:a14="http://schemas.microsoft.com/office/drawing/2010/main" val="0"/>
                        </a:ext>
                      </a:extLst>
                    </a:blip>
                    <a:stretch>
                      <a:fillRect/>
                    </a:stretch>
                  </pic:blipFill>
                  <pic:spPr>
                    <a:xfrm>
                      <a:off x="0" y="0"/>
                      <a:ext cx="6278241" cy="2594867"/>
                    </a:xfrm>
                    <a:prstGeom prst="rect">
                      <a:avLst/>
                    </a:prstGeom>
                  </pic:spPr>
                </pic:pic>
              </a:graphicData>
            </a:graphic>
          </wp:inline>
        </w:drawing>
      </w:r>
    </w:p>
    <w:p w14:paraId="156804A6" w14:textId="4A724E2B" w:rsidR="00A97FEB" w:rsidRDefault="00A97FEB" w:rsidP="00A97FEB">
      <w:pPr>
        <w:tabs>
          <w:tab w:val="left" w:pos="915"/>
        </w:tabs>
        <w:jc w:val="center"/>
        <w:rPr>
          <w:rFonts w:ascii="Arial" w:hAnsi="Arial" w:cs="Arial"/>
          <w:b/>
          <w:bCs/>
          <w:sz w:val="24"/>
          <w:szCs w:val="24"/>
        </w:rPr>
      </w:pPr>
    </w:p>
    <w:p w14:paraId="39E9B607" w14:textId="75F7F602" w:rsidR="00FE6E51" w:rsidRDefault="00CE1D1C" w:rsidP="00CE1D1C">
      <w:pPr>
        <w:tabs>
          <w:tab w:val="left" w:pos="915"/>
        </w:tabs>
        <w:rPr>
          <w:rFonts w:ascii="Arial" w:hAnsi="Arial" w:cs="Arial"/>
          <w:sz w:val="24"/>
          <w:szCs w:val="24"/>
        </w:rPr>
      </w:pPr>
      <w:r>
        <w:rPr>
          <w:rFonts w:ascii="Arial" w:hAnsi="Arial" w:cs="Arial"/>
          <w:sz w:val="24"/>
          <w:szCs w:val="24"/>
        </w:rPr>
        <w:t xml:space="preserve">The final dashboard highlights the combined </w:t>
      </w:r>
      <w:r w:rsidR="00FE6E51">
        <w:rPr>
          <w:rFonts w:ascii="Arial" w:hAnsi="Arial" w:cs="Arial"/>
          <w:sz w:val="24"/>
          <w:szCs w:val="24"/>
        </w:rPr>
        <w:t xml:space="preserve">correlations and </w:t>
      </w:r>
      <w:proofErr w:type="gramStart"/>
      <w:r w:rsidR="00FE6E51">
        <w:rPr>
          <w:rFonts w:ascii="Arial" w:hAnsi="Arial" w:cs="Arial"/>
          <w:sz w:val="24"/>
          <w:szCs w:val="24"/>
        </w:rPr>
        <w:t>relationship  between</w:t>
      </w:r>
      <w:proofErr w:type="gramEnd"/>
      <w:r w:rsidR="00FE6E51">
        <w:rPr>
          <w:rFonts w:ascii="Arial" w:hAnsi="Arial" w:cs="Arial"/>
          <w:sz w:val="24"/>
          <w:szCs w:val="24"/>
        </w:rPr>
        <w:t xml:space="preserve"> the individual charts with the help of slicers. </w:t>
      </w:r>
    </w:p>
    <w:p w14:paraId="4EC7E2A6" w14:textId="56BBB376" w:rsidR="00FE6E51" w:rsidRDefault="00FE6E51" w:rsidP="00FE6E51">
      <w:pPr>
        <w:tabs>
          <w:tab w:val="left" w:pos="915"/>
        </w:tabs>
        <w:jc w:val="center"/>
        <w:rPr>
          <w:rFonts w:ascii="Arial" w:hAnsi="Arial" w:cs="Arial"/>
          <w:b/>
          <w:bCs/>
          <w:color w:val="000000"/>
          <w:sz w:val="24"/>
          <w:szCs w:val="24"/>
        </w:rPr>
      </w:pPr>
      <w:r w:rsidRPr="00FE6E51">
        <w:rPr>
          <w:rFonts w:ascii="Arial" w:hAnsi="Arial" w:cs="Arial"/>
          <w:b/>
          <w:bCs/>
          <w:color w:val="000000"/>
          <w:sz w:val="24"/>
          <w:szCs w:val="24"/>
        </w:rPr>
        <w:lastRenderedPageBreak/>
        <w:t>RECOMMENDATIONS AND OBSERVATIONS</w:t>
      </w:r>
    </w:p>
    <w:p w14:paraId="35E4D0B6" w14:textId="2AED1593" w:rsidR="00FE6E51" w:rsidRDefault="00FE6E51" w:rsidP="00FE6E51">
      <w:pPr>
        <w:tabs>
          <w:tab w:val="left" w:pos="915"/>
        </w:tabs>
        <w:jc w:val="center"/>
        <w:rPr>
          <w:rFonts w:ascii="Arial" w:hAnsi="Arial" w:cs="Arial"/>
          <w:b/>
          <w:bCs/>
          <w:color w:val="000000"/>
          <w:sz w:val="24"/>
          <w:szCs w:val="24"/>
        </w:rPr>
      </w:pPr>
      <w:r w:rsidRPr="00FE6E51">
        <w:rPr>
          <w:rFonts w:ascii="Arial" w:hAnsi="Arial" w:cs="Arial"/>
          <w:b/>
          <w:bCs/>
          <w:color w:val="000000"/>
          <w:sz w:val="24"/>
          <w:szCs w:val="24"/>
        </w:rPr>
        <w:t>Actionable Insights</w:t>
      </w:r>
    </w:p>
    <w:p w14:paraId="59568B49" w14:textId="77777777" w:rsidR="00C022EA" w:rsidRPr="00F83181" w:rsidRDefault="00C022EA" w:rsidP="00C022EA">
      <w:pPr>
        <w:spacing w:line="360" w:lineRule="auto"/>
        <w:ind w:left="360"/>
        <w:rPr>
          <w:rFonts w:ascii="Arial" w:hAnsi="Arial" w:cs="Arial"/>
          <w:color w:val="000000"/>
          <w:sz w:val="24"/>
          <w:szCs w:val="24"/>
        </w:rPr>
      </w:pPr>
      <w:r w:rsidRPr="00F83181">
        <w:rPr>
          <w:rFonts w:ascii="Arial" w:hAnsi="Arial" w:cs="Arial"/>
          <w:color w:val="000000"/>
          <w:sz w:val="24"/>
          <w:szCs w:val="24"/>
        </w:rPr>
        <w:t>1. Find out what happened in June and try to replicate what happened in January</w:t>
      </w:r>
    </w:p>
    <w:p w14:paraId="682A6093" w14:textId="77777777" w:rsidR="00C022EA" w:rsidRPr="00F83181" w:rsidRDefault="00C022EA" w:rsidP="00C022EA">
      <w:pPr>
        <w:spacing w:line="360" w:lineRule="auto"/>
        <w:ind w:left="360"/>
        <w:rPr>
          <w:rFonts w:ascii="Arial" w:hAnsi="Arial" w:cs="Arial"/>
          <w:color w:val="000000"/>
          <w:sz w:val="24"/>
          <w:szCs w:val="24"/>
        </w:rPr>
      </w:pPr>
      <w:r w:rsidRPr="00F83181">
        <w:rPr>
          <w:rFonts w:ascii="Arial" w:hAnsi="Arial" w:cs="Arial"/>
          <w:color w:val="000000"/>
          <w:sz w:val="24"/>
          <w:szCs w:val="24"/>
        </w:rPr>
        <w:t>2. Reward David for his outstanding performance and place Charlie on performance improvement plan</w:t>
      </w:r>
    </w:p>
    <w:p w14:paraId="3CC7DBFE" w14:textId="77777777" w:rsidR="00C022EA" w:rsidRPr="00F83181" w:rsidRDefault="00C022EA" w:rsidP="00C022EA">
      <w:pPr>
        <w:spacing w:line="360" w:lineRule="auto"/>
        <w:ind w:left="360"/>
        <w:rPr>
          <w:rFonts w:ascii="Arial" w:hAnsi="Arial" w:cs="Arial"/>
          <w:color w:val="000000"/>
          <w:sz w:val="24"/>
          <w:szCs w:val="24"/>
        </w:rPr>
      </w:pPr>
      <w:r w:rsidRPr="00F83181">
        <w:rPr>
          <w:rFonts w:ascii="Arial" w:hAnsi="Arial" w:cs="Arial"/>
          <w:color w:val="000000"/>
          <w:sz w:val="24"/>
          <w:szCs w:val="24"/>
        </w:rPr>
        <w:t>3. Reward sales reps from the North and ensure the momentum is sustained in the coming year</w:t>
      </w:r>
    </w:p>
    <w:p w14:paraId="5A4F6B06" w14:textId="77777777" w:rsidR="00C022EA" w:rsidRPr="00F83181" w:rsidRDefault="00C022EA" w:rsidP="00C022EA">
      <w:pPr>
        <w:spacing w:line="360" w:lineRule="auto"/>
        <w:ind w:left="360"/>
        <w:rPr>
          <w:rFonts w:ascii="Arial" w:hAnsi="Arial" w:cs="Arial"/>
          <w:color w:val="000000"/>
          <w:sz w:val="24"/>
          <w:szCs w:val="24"/>
        </w:rPr>
      </w:pPr>
      <w:r w:rsidRPr="00F83181">
        <w:rPr>
          <w:rFonts w:ascii="Arial" w:hAnsi="Arial" w:cs="Arial"/>
          <w:color w:val="000000"/>
          <w:sz w:val="24"/>
          <w:szCs w:val="24"/>
        </w:rPr>
        <w:t>4. Ensure the sales reps are working hard to bring in new customers to sustain the business</w:t>
      </w:r>
    </w:p>
    <w:p w14:paraId="33C9B785" w14:textId="64DF075E" w:rsidR="00C022EA" w:rsidRPr="00F83181" w:rsidRDefault="00C022EA" w:rsidP="00C022EA">
      <w:pPr>
        <w:spacing w:line="360" w:lineRule="auto"/>
        <w:ind w:left="360"/>
        <w:rPr>
          <w:rFonts w:ascii="Arial" w:hAnsi="Arial" w:cs="Arial"/>
          <w:color w:val="000000"/>
          <w:sz w:val="24"/>
          <w:szCs w:val="24"/>
        </w:rPr>
      </w:pPr>
      <w:r w:rsidRPr="00F83181">
        <w:rPr>
          <w:rFonts w:ascii="Arial" w:hAnsi="Arial" w:cs="Arial"/>
          <w:color w:val="000000"/>
          <w:sz w:val="24"/>
          <w:szCs w:val="24"/>
        </w:rPr>
        <w:t xml:space="preserve">5. Ensure there is no stock out of clothing </w:t>
      </w:r>
      <w:r w:rsidR="00AF6A0A">
        <w:rPr>
          <w:rFonts w:ascii="Arial" w:hAnsi="Arial" w:cs="Arial"/>
          <w:color w:val="000000"/>
          <w:sz w:val="24"/>
          <w:szCs w:val="24"/>
        </w:rPr>
        <w:t xml:space="preserve">and furniture </w:t>
      </w:r>
      <w:proofErr w:type="gramStart"/>
      <w:r w:rsidRPr="00F83181">
        <w:rPr>
          <w:rFonts w:ascii="Arial" w:hAnsi="Arial" w:cs="Arial"/>
          <w:color w:val="000000"/>
          <w:sz w:val="24"/>
          <w:szCs w:val="24"/>
        </w:rPr>
        <w:t>and</w:t>
      </w:r>
      <w:r w:rsidR="00AF6A0A">
        <w:rPr>
          <w:rFonts w:ascii="Arial" w:hAnsi="Arial" w:cs="Arial"/>
          <w:color w:val="000000"/>
          <w:sz w:val="24"/>
          <w:szCs w:val="24"/>
        </w:rPr>
        <w:t xml:space="preserve"> also</w:t>
      </w:r>
      <w:proofErr w:type="gramEnd"/>
      <w:r w:rsidRPr="00F83181">
        <w:rPr>
          <w:rFonts w:ascii="Arial" w:hAnsi="Arial" w:cs="Arial"/>
          <w:color w:val="000000"/>
          <w:sz w:val="24"/>
          <w:szCs w:val="24"/>
        </w:rPr>
        <w:t xml:space="preserve"> ensure other least performing products are given attention in the coming year.</w:t>
      </w:r>
    </w:p>
    <w:p w14:paraId="5C924A33" w14:textId="128674FA" w:rsidR="00C022EA" w:rsidRPr="00F83181" w:rsidRDefault="00C022EA" w:rsidP="00C022EA">
      <w:pPr>
        <w:spacing w:line="360" w:lineRule="auto"/>
        <w:ind w:left="360"/>
        <w:rPr>
          <w:rFonts w:ascii="Arial" w:hAnsi="Arial" w:cs="Arial"/>
          <w:color w:val="000000"/>
          <w:sz w:val="24"/>
          <w:szCs w:val="24"/>
        </w:rPr>
      </w:pPr>
      <w:r w:rsidRPr="00F83181">
        <w:rPr>
          <w:rFonts w:ascii="Arial" w:hAnsi="Arial" w:cs="Arial"/>
          <w:color w:val="000000"/>
          <w:sz w:val="24"/>
          <w:szCs w:val="24"/>
        </w:rPr>
        <w:t xml:space="preserve">6. ensure smooth and effective payment devices are used </w:t>
      </w:r>
      <w:r>
        <w:rPr>
          <w:rFonts w:ascii="Arial" w:hAnsi="Arial" w:cs="Arial"/>
          <w:color w:val="000000"/>
          <w:sz w:val="24"/>
          <w:szCs w:val="24"/>
        </w:rPr>
        <w:t xml:space="preserve">in the coming year to encourage more online business. </w:t>
      </w:r>
    </w:p>
    <w:p w14:paraId="7234849C" w14:textId="77777777" w:rsidR="00C022EA" w:rsidRDefault="00C022EA" w:rsidP="00C022EA">
      <w:pPr>
        <w:spacing w:line="360" w:lineRule="auto"/>
        <w:ind w:left="360"/>
        <w:rPr>
          <w:rFonts w:ascii="Arial" w:hAnsi="Arial" w:cs="Arial"/>
          <w:color w:val="000000"/>
          <w:sz w:val="24"/>
          <w:szCs w:val="24"/>
        </w:rPr>
      </w:pPr>
      <w:r w:rsidRPr="00F83181">
        <w:rPr>
          <w:rFonts w:ascii="Arial" w:hAnsi="Arial" w:cs="Arial"/>
          <w:color w:val="000000"/>
          <w:sz w:val="24"/>
          <w:szCs w:val="24"/>
        </w:rPr>
        <w:t>7. create more online awareness to bring in more online customers and encourage more online purchase</w:t>
      </w:r>
      <w:r>
        <w:rPr>
          <w:rFonts w:ascii="Arial" w:hAnsi="Arial" w:cs="Arial"/>
          <w:color w:val="000000"/>
          <w:sz w:val="24"/>
          <w:szCs w:val="24"/>
        </w:rPr>
        <w:t xml:space="preserve">. </w:t>
      </w:r>
    </w:p>
    <w:p w14:paraId="73355B0B" w14:textId="3C00A62F" w:rsidR="00C022EA" w:rsidRPr="00F83181" w:rsidRDefault="00AF6A0A" w:rsidP="00C022EA">
      <w:pPr>
        <w:spacing w:line="360" w:lineRule="auto"/>
        <w:ind w:left="360"/>
        <w:rPr>
          <w:rFonts w:ascii="Arial" w:hAnsi="Arial" w:cs="Arial"/>
          <w:color w:val="000000"/>
          <w:sz w:val="24"/>
          <w:szCs w:val="24"/>
        </w:rPr>
      </w:pPr>
      <w:r>
        <w:rPr>
          <w:rFonts w:ascii="Arial" w:hAnsi="Arial" w:cs="Arial"/>
          <w:color w:val="000000"/>
          <w:sz w:val="24"/>
          <w:szCs w:val="24"/>
        </w:rPr>
        <w:t xml:space="preserve">8. efforts should be put in place to bring in more new customers to ensure the business continues to grow in the coming year. </w:t>
      </w:r>
      <w:r w:rsidR="00C022EA" w:rsidRPr="00F83181">
        <w:rPr>
          <w:rFonts w:ascii="Arial" w:hAnsi="Arial" w:cs="Arial"/>
          <w:color w:val="000000"/>
          <w:sz w:val="24"/>
          <w:szCs w:val="24"/>
        </w:rPr>
        <w:t xml:space="preserve"> </w:t>
      </w:r>
    </w:p>
    <w:p w14:paraId="5E47A17A" w14:textId="77777777" w:rsidR="00FE6E51" w:rsidRPr="00FE6E51" w:rsidRDefault="00FE6E51" w:rsidP="00FE6E51">
      <w:pPr>
        <w:tabs>
          <w:tab w:val="left" w:pos="915"/>
        </w:tabs>
        <w:rPr>
          <w:rFonts w:ascii="Arial" w:hAnsi="Arial" w:cs="Arial"/>
          <w:sz w:val="24"/>
          <w:szCs w:val="24"/>
        </w:rPr>
      </w:pPr>
    </w:p>
    <w:p w14:paraId="1F29FEB7" w14:textId="77777777" w:rsidR="00FE6E51" w:rsidRDefault="00FE6E51" w:rsidP="00CE1D1C">
      <w:pPr>
        <w:tabs>
          <w:tab w:val="left" w:pos="915"/>
        </w:tabs>
        <w:rPr>
          <w:rFonts w:ascii="Arial" w:hAnsi="Arial" w:cs="Arial"/>
          <w:sz w:val="24"/>
          <w:szCs w:val="24"/>
        </w:rPr>
      </w:pPr>
    </w:p>
    <w:p w14:paraId="0999736A" w14:textId="1F78D41E" w:rsidR="00FE6E51" w:rsidRDefault="00FE6E51" w:rsidP="00FE6E51">
      <w:pPr>
        <w:tabs>
          <w:tab w:val="left" w:pos="915"/>
        </w:tabs>
        <w:jc w:val="center"/>
        <w:rPr>
          <w:rFonts w:ascii="Arial" w:hAnsi="Arial" w:cs="Arial"/>
          <w:b/>
          <w:bCs/>
          <w:color w:val="000000"/>
          <w:sz w:val="24"/>
          <w:szCs w:val="24"/>
        </w:rPr>
      </w:pPr>
      <w:r w:rsidRPr="00FE6E51">
        <w:rPr>
          <w:rFonts w:ascii="Arial" w:hAnsi="Arial" w:cs="Arial"/>
          <w:b/>
          <w:bCs/>
          <w:color w:val="000000"/>
          <w:sz w:val="24"/>
          <w:szCs w:val="24"/>
        </w:rPr>
        <w:t>Optimizations or Business Decisions:</w:t>
      </w:r>
    </w:p>
    <w:p w14:paraId="4815FCB8" w14:textId="4E6357E0" w:rsidR="00FE6E51" w:rsidRDefault="00FE6E51" w:rsidP="00FE6E51">
      <w:pPr>
        <w:tabs>
          <w:tab w:val="left" w:pos="915"/>
        </w:tabs>
        <w:rPr>
          <w:rFonts w:ascii="Arial" w:hAnsi="Arial" w:cs="Arial"/>
          <w:sz w:val="24"/>
          <w:szCs w:val="24"/>
        </w:rPr>
      </w:pPr>
      <w:r>
        <w:rPr>
          <w:rFonts w:ascii="Arial" w:hAnsi="Arial" w:cs="Arial"/>
          <w:sz w:val="24"/>
          <w:szCs w:val="24"/>
        </w:rPr>
        <w:t>More New customers should be introduced as th</w:t>
      </w:r>
      <w:r w:rsidR="00AF6A0A">
        <w:rPr>
          <w:rFonts w:ascii="Arial" w:hAnsi="Arial" w:cs="Arial"/>
          <w:sz w:val="24"/>
          <w:szCs w:val="24"/>
        </w:rPr>
        <w:t>i</w:t>
      </w:r>
      <w:r>
        <w:rPr>
          <w:rFonts w:ascii="Arial" w:hAnsi="Arial" w:cs="Arial"/>
          <w:sz w:val="24"/>
          <w:szCs w:val="24"/>
        </w:rPr>
        <w:t xml:space="preserve">s will help generate more </w:t>
      </w:r>
      <w:r w:rsidR="00AF6A0A">
        <w:rPr>
          <w:rFonts w:ascii="Arial" w:hAnsi="Arial" w:cs="Arial"/>
          <w:sz w:val="24"/>
          <w:szCs w:val="24"/>
        </w:rPr>
        <w:t>business and sales</w:t>
      </w:r>
      <w:r>
        <w:rPr>
          <w:rFonts w:ascii="Arial" w:hAnsi="Arial" w:cs="Arial"/>
          <w:sz w:val="24"/>
          <w:szCs w:val="24"/>
        </w:rPr>
        <w:t xml:space="preserve"> in the coming year.</w:t>
      </w:r>
    </w:p>
    <w:p w14:paraId="4E887E9C" w14:textId="77777777" w:rsidR="00AF6A0A" w:rsidRDefault="00B6747F" w:rsidP="00FE6E51">
      <w:pPr>
        <w:tabs>
          <w:tab w:val="left" w:pos="915"/>
        </w:tabs>
        <w:rPr>
          <w:rFonts w:ascii="Arial" w:hAnsi="Arial" w:cs="Arial"/>
          <w:sz w:val="24"/>
          <w:szCs w:val="24"/>
        </w:rPr>
      </w:pPr>
      <w:r>
        <w:rPr>
          <w:rFonts w:ascii="Arial" w:hAnsi="Arial" w:cs="Arial"/>
          <w:sz w:val="24"/>
          <w:szCs w:val="24"/>
        </w:rPr>
        <w:t xml:space="preserve">Promotional activities should be conducted during periods with poor sales. </w:t>
      </w:r>
    </w:p>
    <w:p w14:paraId="67E5DDFD" w14:textId="7B60D0C4" w:rsidR="00B6747F" w:rsidRDefault="00AF6A0A" w:rsidP="00FE6E51">
      <w:pPr>
        <w:tabs>
          <w:tab w:val="left" w:pos="915"/>
        </w:tabs>
        <w:rPr>
          <w:rFonts w:ascii="Arial" w:hAnsi="Arial" w:cs="Arial"/>
          <w:sz w:val="24"/>
          <w:szCs w:val="24"/>
        </w:rPr>
      </w:pPr>
      <w:r>
        <w:rPr>
          <w:rFonts w:ascii="Arial" w:hAnsi="Arial" w:cs="Arial"/>
          <w:sz w:val="24"/>
          <w:szCs w:val="24"/>
        </w:rPr>
        <w:t xml:space="preserve">More discounts should be introduced for </w:t>
      </w:r>
      <w:proofErr w:type="gramStart"/>
      <w:r>
        <w:rPr>
          <w:rFonts w:ascii="Arial" w:hAnsi="Arial" w:cs="Arial"/>
          <w:sz w:val="24"/>
          <w:szCs w:val="24"/>
        </w:rPr>
        <w:t>least</w:t>
      </w:r>
      <w:proofErr w:type="gramEnd"/>
      <w:r>
        <w:rPr>
          <w:rFonts w:ascii="Arial" w:hAnsi="Arial" w:cs="Arial"/>
          <w:sz w:val="24"/>
          <w:szCs w:val="24"/>
        </w:rPr>
        <w:t xml:space="preserve"> selling products to enhance </w:t>
      </w:r>
      <w:proofErr w:type="gramStart"/>
      <w:r>
        <w:rPr>
          <w:rFonts w:ascii="Arial" w:hAnsi="Arial" w:cs="Arial"/>
          <w:sz w:val="24"/>
          <w:szCs w:val="24"/>
        </w:rPr>
        <w:t>purchase</w:t>
      </w:r>
      <w:proofErr w:type="gramEnd"/>
      <w:r>
        <w:rPr>
          <w:rFonts w:ascii="Arial" w:hAnsi="Arial" w:cs="Arial"/>
          <w:sz w:val="24"/>
          <w:szCs w:val="24"/>
        </w:rPr>
        <w:t xml:space="preserve"> </w:t>
      </w:r>
      <w:r w:rsidR="00B6747F">
        <w:rPr>
          <w:rFonts w:ascii="Arial" w:hAnsi="Arial" w:cs="Arial"/>
          <w:sz w:val="24"/>
          <w:szCs w:val="24"/>
        </w:rPr>
        <w:t xml:space="preserve"> </w:t>
      </w:r>
    </w:p>
    <w:p w14:paraId="059EDBD2" w14:textId="4E9D74D4" w:rsidR="00B6747F" w:rsidRDefault="00B6747F" w:rsidP="00FE6E51">
      <w:pPr>
        <w:tabs>
          <w:tab w:val="left" w:pos="915"/>
        </w:tabs>
        <w:rPr>
          <w:rFonts w:ascii="Arial" w:hAnsi="Arial" w:cs="Arial"/>
          <w:sz w:val="24"/>
          <w:szCs w:val="24"/>
        </w:rPr>
      </w:pPr>
      <w:r>
        <w:rPr>
          <w:rFonts w:ascii="Arial" w:hAnsi="Arial" w:cs="Arial"/>
          <w:sz w:val="24"/>
          <w:szCs w:val="24"/>
        </w:rPr>
        <w:t xml:space="preserve">Periodic </w:t>
      </w:r>
      <w:proofErr w:type="gramStart"/>
      <w:r>
        <w:rPr>
          <w:rFonts w:ascii="Arial" w:hAnsi="Arial" w:cs="Arial"/>
          <w:sz w:val="24"/>
          <w:szCs w:val="24"/>
        </w:rPr>
        <w:t>trainings</w:t>
      </w:r>
      <w:proofErr w:type="gramEnd"/>
      <w:r>
        <w:rPr>
          <w:rFonts w:ascii="Arial" w:hAnsi="Arial" w:cs="Arial"/>
          <w:sz w:val="24"/>
          <w:szCs w:val="24"/>
        </w:rPr>
        <w:t xml:space="preserve"> should be performed for the </w:t>
      </w:r>
      <w:proofErr w:type="gramStart"/>
      <w:r>
        <w:rPr>
          <w:rFonts w:ascii="Arial" w:hAnsi="Arial" w:cs="Arial"/>
          <w:sz w:val="24"/>
          <w:szCs w:val="24"/>
        </w:rPr>
        <w:t>salespersons</w:t>
      </w:r>
      <w:proofErr w:type="gramEnd"/>
      <w:r>
        <w:rPr>
          <w:rFonts w:ascii="Arial" w:hAnsi="Arial" w:cs="Arial"/>
          <w:sz w:val="24"/>
          <w:szCs w:val="24"/>
        </w:rPr>
        <w:t xml:space="preserve"> to ensure improvement. </w:t>
      </w:r>
    </w:p>
    <w:p w14:paraId="3A84E2CE" w14:textId="77777777" w:rsidR="00F61382" w:rsidRDefault="00F61382" w:rsidP="00FE6E51">
      <w:pPr>
        <w:tabs>
          <w:tab w:val="left" w:pos="915"/>
        </w:tabs>
        <w:rPr>
          <w:rFonts w:ascii="Arial" w:hAnsi="Arial" w:cs="Arial"/>
          <w:sz w:val="24"/>
          <w:szCs w:val="24"/>
        </w:rPr>
      </w:pPr>
    </w:p>
    <w:p w14:paraId="20D03C4F" w14:textId="2919D79B" w:rsidR="00F61382" w:rsidRDefault="00F61382" w:rsidP="00F61382">
      <w:pPr>
        <w:tabs>
          <w:tab w:val="left" w:pos="915"/>
        </w:tabs>
        <w:jc w:val="center"/>
        <w:rPr>
          <w:rFonts w:ascii="Arial" w:hAnsi="Arial" w:cs="Arial"/>
          <w:color w:val="000000"/>
          <w:sz w:val="24"/>
          <w:szCs w:val="24"/>
        </w:rPr>
      </w:pPr>
      <w:r w:rsidRPr="00F61382">
        <w:rPr>
          <w:rFonts w:ascii="Arial" w:hAnsi="Arial" w:cs="Arial"/>
          <w:b/>
          <w:bCs/>
          <w:color w:val="000000"/>
          <w:sz w:val="24"/>
          <w:szCs w:val="24"/>
        </w:rPr>
        <w:lastRenderedPageBreak/>
        <w:t>Unexpected Outcomes</w:t>
      </w:r>
      <w:r w:rsidRPr="00F61382">
        <w:rPr>
          <w:rFonts w:ascii="Arial" w:hAnsi="Arial" w:cs="Arial"/>
          <w:color w:val="000000"/>
          <w:sz w:val="24"/>
          <w:szCs w:val="24"/>
        </w:rPr>
        <w:t>:</w:t>
      </w:r>
    </w:p>
    <w:p w14:paraId="15CC9A1A" w14:textId="6B424CBC" w:rsidR="00F61382" w:rsidRDefault="00F61382" w:rsidP="00F61382">
      <w:pPr>
        <w:tabs>
          <w:tab w:val="left" w:pos="915"/>
        </w:tabs>
        <w:rPr>
          <w:rFonts w:ascii="Arial" w:hAnsi="Arial" w:cs="Arial"/>
          <w:color w:val="000000"/>
          <w:sz w:val="24"/>
          <w:szCs w:val="24"/>
        </w:rPr>
      </w:pPr>
      <w:r>
        <w:rPr>
          <w:rFonts w:ascii="Arial" w:hAnsi="Arial" w:cs="Arial"/>
          <w:color w:val="000000"/>
          <w:sz w:val="24"/>
          <w:szCs w:val="24"/>
        </w:rPr>
        <w:t xml:space="preserve">None. </w:t>
      </w:r>
    </w:p>
    <w:p w14:paraId="0DE1F183" w14:textId="77777777" w:rsidR="00F61382" w:rsidRDefault="00F61382" w:rsidP="00F61382">
      <w:pPr>
        <w:tabs>
          <w:tab w:val="left" w:pos="915"/>
        </w:tabs>
        <w:rPr>
          <w:rFonts w:ascii="Arial" w:hAnsi="Arial" w:cs="Arial"/>
          <w:color w:val="000000"/>
          <w:sz w:val="24"/>
          <w:szCs w:val="24"/>
        </w:rPr>
      </w:pPr>
    </w:p>
    <w:p w14:paraId="6F1AB275" w14:textId="38B9BC3C" w:rsidR="00F61382" w:rsidRPr="00F61382" w:rsidRDefault="00F61382" w:rsidP="00F61382">
      <w:pPr>
        <w:tabs>
          <w:tab w:val="left" w:pos="915"/>
        </w:tabs>
        <w:jc w:val="center"/>
        <w:rPr>
          <w:rFonts w:ascii="Arial" w:hAnsi="Arial" w:cs="Arial"/>
          <w:color w:val="000000"/>
          <w:sz w:val="24"/>
          <w:szCs w:val="24"/>
        </w:rPr>
      </w:pPr>
      <w:r w:rsidRPr="00F61382">
        <w:rPr>
          <w:rFonts w:ascii="Arial" w:hAnsi="Arial" w:cs="Arial"/>
          <w:b/>
          <w:bCs/>
          <w:color w:val="000000"/>
          <w:sz w:val="24"/>
          <w:szCs w:val="24"/>
        </w:rPr>
        <w:t>CONCLUSION</w:t>
      </w:r>
    </w:p>
    <w:p w14:paraId="3D78B3F2" w14:textId="0A0DDD15" w:rsidR="00F61382" w:rsidRDefault="00F61382" w:rsidP="00F61382">
      <w:pPr>
        <w:tabs>
          <w:tab w:val="left" w:pos="915"/>
        </w:tabs>
        <w:rPr>
          <w:rFonts w:ascii="Arial" w:hAnsi="Arial" w:cs="Arial"/>
          <w:color w:val="000000"/>
          <w:sz w:val="24"/>
          <w:szCs w:val="24"/>
        </w:rPr>
      </w:pPr>
      <w:r w:rsidRPr="00F61382">
        <w:rPr>
          <w:rFonts w:ascii="Arial" w:hAnsi="Arial" w:cs="Arial"/>
          <w:b/>
          <w:bCs/>
          <w:color w:val="000000"/>
          <w:sz w:val="24"/>
          <w:szCs w:val="24"/>
        </w:rPr>
        <w:t>Key Learnings</w:t>
      </w:r>
      <w:r w:rsidRPr="00F61382">
        <w:rPr>
          <w:rFonts w:ascii="Arial" w:hAnsi="Arial" w:cs="Arial"/>
          <w:color w:val="000000"/>
          <w:sz w:val="24"/>
          <w:szCs w:val="24"/>
        </w:rPr>
        <w:t>:</w:t>
      </w:r>
    </w:p>
    <w:p w14:paraId="14434214" w14:textId="4C6B6B54" w:rsidR="00AF6A0A" w:rsidRPr="00AF6A0A" w:rsidRDefault="00AF6A0A" w:rsidP="00AF6A0A">
      <w:pPr>
        <w:pStyle w:val="ListParagraph"/>
        <w:numPr>
          <w:ilvl w:val="0"/>
          <w:numId w:val="34"/>
        </w:numPr>
        <w:spacing w:line="360" w:lineRule="auto"/>
        <w:rPr>
          <w:rFonts w:ascii="Arial" w:hAnsi="Arial" w:cs="Arial"/>
          <w:color w:val="000000"/>
          <w:sz w:val="24"/>
          <w:szCs w:val="24"/>
        </w:rPr>
      </w:pPr>
      <w:r w:rsidRPr="001A1262">
        <w:rPr>
          <w:rFonts w:ascii="Arial" w:hAnsi="Arial" w:cs="Arial"/>
          <w:color w:val="000000"/>
          <w:sz w:val="24"/>
          <w:szCs w:val="24"/>
        </w:rPr>
        <w:t xml:space="preserve">David closed the year as the best Sale Rep with a </w:t>
      </w:r>
      <w:proofErr w:type="gramStart"/>
      <w:r w:rsidRPr="001A1262">
        <w:rPr>
          <w:rFonts w:ascii="Arial" w:hAnsi="Arial" w:cs="Arial"/>
          <w:color w:val="000000"/>
          <w:sz w:val="24"/>
          <w:szCs w:val="24"/>
        </w:rPr>
        <w:t>total sales</w:t>
      </w:r>
      <w:proofErr w:type="gramEnd"/>
      <w:r w:rsidRPr="001A1262">
        <w:rPr>
          <w:rFonts w:ascii="Arial" w:hAnsi="Arial" w:cs="Arial"/>
          <w:color w:val="000000"/>
          <w:sz w:val="24"/>
          <w:szCs w:val="24"/>
        </w:rPr>
        <w:t xml:space="preserve"> of $1,369,612.51. His best sales are in October. His major customers are new customers.</w:t>
      </w:r>
      <w:r w:rsidRPr="00AF6A0A">
        <w:rPr>
          <w:rFonts w:ascii="Arial" w:hAnsi="Arial" w:cs="Arial"/>
          <w:color w:val="000000"/>
          <w:sz w:val="24"/>
          <w:szCs w:val="24"/>
        </w:rPr>
        <w:t xml:space="preserve"> His major product category by sales is clothing while furniture is his major product category by quantity sold. cash and credit are his major payment channel. </w:t>
      </w:r>
    </w:p>
    <w:p w14:paraId="734AB1FC" w14:textId="77777777" w:rsidR="00AF6A0A" w:rsidRPr="001A1262" w:rsidRDefault="00AF6A0A" w:rsidP="00AF6A0A">
      <w:pPr>
        <w:pStyle w:val="ListParagraph"/>
        <w:numPr>
          <w:ilvl w:val="0"/>
          <w:numId w:val="34"/>
        </w:numPr>
        <w:spacing w:line="360" w:lineRule="auto"/>
        <w:rPr>
          <w:rFonts w:ascii="Arial" w:hAnsi="Arial" w:cs="Arial"/>
          <w:color w:val="000000"/>
          <w:sz w:val="24"/>
          <w:szCs w:val="24"/>
        </w:rPr>
      </w:pPr>
      <w:r w:rsidRPr="001A1262">
        <w:rPr>
          <w:rFonts w:ascii="Arial" w:hAnsi="Arial" w:cs="Arial"/>
          <w:color w:val="000000"/>
          <w:sz w:val="24"/>
          <w:szCs w:val="24"/>
        </w:rPr>
        <w:t xml:space="preserve">Charlie closed as the least performing sales Rep with a total of $860,811.48. the best Sales month is January and June. The customers are mostly returning customers. clothing is the major product category sold. Most customers are online. </w:t>
      </w:r>
    </w:p>
    <w:p w14:paraId="139AFDA5" w14:textId="77777777" w:rsidR="00AF6A0A" w:rsidRDefault="00AF6A0A" w:rsidP="00AF6A0A">
      <w:pPr>
        <w:pStyle w:val="ListParagraph"/>
        <w:numPr>
          <w:ilvl w:val="0"/>
          <w:numId w:val="34"/>
        </w:numPr>
        <w:spacing w:line="360" w:lineRule="auto"/>
        <w:rPr>
          <w:rFonts w:ascii="Arial" w:hAnsi="Arial" w:cs="Arial"/>
          <w:color w:val="000000"/>
          <w:sz w:val="24"/>
          <w:szCs w:val="24"/>
        </w:rPr>
      </w:pPr>
      <w:r w:rsidRPr="001A1262">
        <w:rPr>
          <w:rFonts w:ascii="Arial" w:hAnsi="Arial" w:cs="Arial"/>
          <w:color w:val="000000"/>
          <w:sz w:val="24"/>
          <w:szCs w:val="24"/>
        </w:rPr>
        <w:t xml:space="preserve">The best region by total sales is the North with a total sale of $154,250.86 while the least performing Region is the south with a total sale of $1,141,737.36. </w:t>
      </w:r>
    </w:p>
    <w:p w14:paraId="3C016867" w14:textId="77777777" w:rsidR="00AF6A0A" w:rsidRPr="001A1262" w:rsidRDefault="00AF6A0A" w:rsidP="00AF6A0A">
      <w:pPr>
        <w:pStyle w:val="ListParagraph"/>
        <w:spacing w:line="360" w:lineRule="auto"/>
        <w:rPr>
          <w:rFonts w:ascii="Arial" w:hAnsi="Arial" w:cs="Arial"/>
          <w:color w:val="000000"/>
          <w:sz w:val="24"/>
          <w:szCs w:val="24"/>
        </w:rPr>
      </w:pPr>
    </w:p>
    <w:p w14:paraId="1D0EF982" w14:textId="77777777" w:rsidR="00AF6A0A" w:rsidRPr="001A1262" w:rsidRDefault="00AF6A0A" w:rsidP="00AF6A0A">
      <w:pPr>
        <w:pStyle w:val="ListParagraph"/>
        <w:numPr>
          <w:ilvl w:val="0"/>
          <w:numId w:val="34"/>
        </w:numPr>
        <w:spacing w:line="360" w:lineRule="auto"/>
        <w:rPr>
          <w:rFonts w:ascii="Arial" w:hAnsi="Arial" w:cs="Arial"/>
          <w:color w:val="000000"/>
          <w:sz w:val="24"/>
          <w:szCs w:val="24"/>
        </w:rPr>
      </w:pPr>
      <w:r w:rsidRPr="001A1262">
        <w:rPr>
          <w:rFonts w:ascii="Arial" w:hAnsi="Arial" w:cs="Arial"/>
          <w:color w:val="000000"/>
          <w:sz w:val="24"/>
          <w:szCs w:val="24"/>
        </w:rPr>
        <w:t xml:space="preserve">The best products in the regions </w:t>
      </w:r>
      <w:proofErr w:type="gramStart"/>
      <w:r w:rsidRPr="001A1262">
        <w:rPr>
          <w:rFonts w:ascii="Arial" w:hAnsi="Arial" w:cs="Arial"/>
          <w:color w:val="000000"/>
          <w:sz w:val="24"/>
          <w:szCs w:val="24"/>
        </w:rPr>
        <w:t>are;</w:t>
      </w:r>
      <w:proofErr w:type="gramEnd"/>
    </w:p>
    <w:p w14:paraId="6286ABA5" w14:textId="77777777" w:rsidR="00AF6A0A" w:rsidRPr="00F3687C" w:rsidRDefault="00AF6A0A" w:rsidP="00AF6A0A">
      <w:pPr>
        <w:spacing w:line="360" w:lineRule="auto"/>
        <w:rPr>
          <w:rFonts w:ascii="Arial" w:hAnsi="Arial" w:cs="Arial"/>
          <w:color w:val="000000"/>
          <w:sz w:val="24"/>
          <w:szCs w:val="24"/>
        </w:rPr>
      </w:pPr>
      <w:r>
        <w:rPr>
          <w:rFonts w:ascii="Arial" w:hAnsi="Arial" w:cs="Arial"/>
          <w:color w:val="000000"/>
          <w:sz w:val="24"/>
          <w:szCs w:val="24"/>
        </w:rPr>
        <w:t>E</w:t>
      </w:r>
      <w:r w:rsidRPr="00F3687C">
        <w:rPr>
          <w:rFonts w:ascii="Arial" w:hAnsi="Arial" w:cs="Arial"/>
          <w:color w:val="000000"/>
          <w:sz w:val="24"/>
          <w:szCs w:val="24"/>
        </w:rPr>
        <w:t xml:space="preserve">ast - </w:t>
      </w:r>
      <w:r>
        <w:rPr>
          <w:rFonts w:ascii="Arial" w:hAnsi="Arial" w:cs="Arial"/>
          <w:color w:val="000000"/>
          <w:sz w:val="24"/>
          <w:szCs w:val="24"/>
        </w:rPr>
        <w:t>C</w:t>
      </w:r>
      <w:r w:rsidRPr="00F3687C">
        <w:rPr>
          <w:rFonts w:ascii="Arial" w:hAnsi="Arial" w:cs="Arial"/>
          <w:color w:val="000000"/>
          <w:sz w:val="24"/>
          <w:szCs w:val="24"/>
        </w:rPr>
        <w:t>lothing</w:t>
      </w:r>
    </w:p>
    <w:p w14:paraId="6373B45A" w14:textId="77777777" w:rsidR="00AF6A0A" w:rsidRPr="00F3687C" w:rsidRDefault="00AF6A0A" w:rsidP="00AF6A0A">
      <w:pPr>
        <w:spacing w:line="360" w:lineRule="auto"/>
        <w:rPr>
          <w:rFonts w:ascii="Arial" w:hAnsi="Arial" w:cs="Arial"/>
          <w:color w:val="000000"/>
          <w:sz w:val="24"/>
          <w:szCs w:val="24"/>
        </w:rPr>
      </w:pPr>
      <w:r>
        <w:rPr>
          <w:rFonts w:ascii="Arial" w:hAnsi="Arial" w:cs="Arial"/>
          <w:color w:val="000000"/>
          <w:sz w:val="24"/>
          <w:szCs w:val="24"/>
        </w:rPr>
        <w:t>S</w:t>
      </w:r>
      <w:r w:rsidRPr="00F3687C">
        <w:rPr>
          <w:rFonts w:ascii="Arial" w:hAnsi="Arial" w:cs="Arial"/>
          <w:color w:val="000000"/>
          <w:sz w:val="24"/>
          <w:szCs w:val="24"/>
        </w:rPr>
        <w:t xml:space="preserve">outh- </w:t>
      </w:r>
      <w:r>
        <w:rPr>
          <w:rFonts w:ascii="Arial" w:hAnsi="Arial" w:cs="Arial"/>
          <w:color w:val="000000"/>
          <w:sz w:val="24"/>
          <w:szCs w:val="24"/>
        </w:rPr>
        <w:t>F</w:t>
      </w:r>
      <w:r w:rsidRPr="00F3687C">
        <w:rPr>
          <w:rFonts w:ascii="Arial" w:hAnsi="Arial" w:cs="Arial"/>
          <w:color w:val="000000"/>
          <w:sz w:val="24"/>
          <w:szCs w:val="24"/>
        </w:rPr>
        <w:t>urniture</w:t>
      </w:r>
    </w:p>
    <w:p w14:paraId="68DAD19C" w14:textId="77777777" w:rsidR="00AF6A0A" w:rsidRPr="00F3687C" w:rsidRDefault="00AF6A0A" w:rsidP="00AF6A0A">
      <w:pPr>
        <w:spacing w:line="360" w:lineRule="auto"/>
        <w:rPr>
          <w:rFonts w:ascii="Arial" w:hAnsi="Arial" w:cs="Arial"/>
          <w:color w:val="000000"/>
          <w:sz w:val="24"/>
          <w:szCs w:val="24"/>
        </w:rPr>
      </w:pPr>
      <w:r>
        <w:rPr>
          <w:rFonts w:ascii="Arial" w:hAnsi="Arial" w:cs="Arial"/>
          <w:color w:val="000000"/>
          <w:sz w:val="24"/>
          <w:szCs w:val="24"/>
        </w:rPr>
        <w:t>W</w:t>
      </w:r>
      <w:r w:rsidRPr="00F3687C">
        <w:rPr>
          <w:rFonts w:ascii="Arial" w:hAnsi="Arial" w:cs="Arial"/>
          <w:color w:val="000000"/>
          <w:sz w:val="24"/>
          <w:szCs w:val="24"/>
        </w:rPr>
        <w:t xml:space="preserve">est- </w:t>
      </w:r>
      <w:r>
        <w:rPr>
          <w:rFonts w:ascii="Arial" w:hAnsi="Arial" w:cs="Arial"/>
          <w:color w:val="000000"/>
          <w:sz w:val="24"/>
          <w:szCs w:val="24"/>
        </w:rPr>
        <w:t>F</w:t>
      </w:r>
      <w:r w:rsidRPr="00F3687C">
        <w:rPr>
          <w:rFonts w:ascii="Arial" w:hAnsi="Arial" w:cs="Arial"/>
          <w:color w:val="000000"/>
          <w:sz w:val="24"/>
          <w:szCs w:val="24"/>
        </w:rPr>
        <w:t>ood</w:t>
      </w:r>
    </w:p>
    <w:p w14:paraId="2DA8439C" w14:textId="77777777" w:rsidR="00AF6A0A" w:rsidRPr="00F3687C" w:rsidRDefault="00AF6A0A" w:rsidP="00AF6A0A">
      <w:pPr>
        <w:spacing w:line="360" w:lineRule="auto"/>
        <w:rPr>
          <w:rFonts w:ascii="Arial" w:hAnsi="Arial" w:cs="Arial"/>
          <w:color w:val="000000"/>
          <w:sz w:val="24"/>
          <w:szCs w:val="24"/>
        </w:rPr>
      </w:pPr>
      <w:r w:rsidRPr="00F3687C">
        <w:rPr>
          <w:rFonts w:ascii="Arial" w:hAnsi="Arial" w:cs="Arial"/>
          <w:color w:val="000000"/>
          <w:sz w:val="24"/>
          <w:szCs w:val="24"/>
        </w:rPr>
        <w:t xml:space="preserve">North </w:t>
      </w:r>
      <w:r>
        <w:rPr>
          <w:rFonts w:ascii="Arial" w:hAnsi="Arial" w:cs="Arial"/>
          <w:color w:val="000000"/>
          <w:sz w:val="24"/>
          <w:szCs w:val="24"/>
        </w:rPr>
        <w:t>- F</w:t>
      </w:r>
      <w:r w:rsidRPr="00F3687C">
        <w:rPr>
          <w:rFonts w:ascii="Arial" w:hAnsi="Arial" w:cs="Arial"/>
          <w:color w:val="000000"/>
          <w:sz w:val="24"/>
          <w:szCs w:val="24"/>
        </w:rPr>
        <w:t>urniture</w:t>
      </w:r>
    </w:p>
    <w:p w14:paraId="2B368DC4" w14:textId="7A205EAE" w:rsidR="00AF6A0A" w:rsidRPr="001A1262" w:rsidRDefault="00AF6A0A" w:rsidP="00AF6A0A">
      <w:pPr>
        <w:pStyle w:val="ListParagraph"/>
        <w:numPr>
          <w:ilvl w:val="0"/>
          <w:numId w:val="34"/>
        </w:numPr>
        <w:spacing w:line="360" w:lineRule="auto"/>
        <w:rPr>
          <w:rFonts w:ascii="Arial" w:hAnsi="Arial" w:cs="Arial"/>
          <w:color w:val="000000"/>
          <w:sz w:val="24"/>
          <w:szCs w:val="24"/>
        </w:rPr>
      </w:pPr>
      <w:r w:rsidRPr="001A1262">
        <w:rPr>
          <w:rFonts w:ascii="Arial" w:hAnsi="Arial" w:cs="Arial"/>
          <w:color w:val="000000"/>
          <w:sz w:val="24"/>
          <w:szCs w:val="24"/>
        </w:rPr>
        <w:t xml:space="preserve">The major customers in the East and North are new customers while the West and South are </w:t>
      </w:r>
      <w:r>
        <w:rPr>
          <w:rFonts w:ascii="Arial" w:hAnsi="Arial" w:cs="Arial"/>
          <w:color w:val="000000"/>
          <w:sz w:val="24"/>
          <w:szCs w:val="24"/>
        </w:rPr>
        <w:t xml:space="preserve">mostly </w:t>
      </w:r>
      <w:r w:rsidRPr="001A1262">
        <w:rPr>
          <w:rFonts w:ascii="Arial" w:hAnsi="Arial" w:cs="Arial"/>
          <w:color w:val="000000"/>
          <w:sz w:val="24"/>
          <w:szCs w:val="24"/>
        </w:rPr>
        <w:t>returning customers.</w:t>
      </w:r>
    </w:p>
    <w:p w14:paraId="66E966BA" w14:textId="25387411" w:rsidR="00AF6A0A" w:rsidRPr="001A1262" w:rsidRDefault="00AF6A0A" w:rsidP="00AF6A0A">
      <w:pPr>
        <w:pStyle w:val="ListParagraph"/>
        <w:numPr>
          <w:ilvl w:val="0"/>
          <w:numId w:val="34"/>
        </w:numPr>
        <w:spacing w:line="360" w:lineRule="auto"/>
        <w:rPr>
          <w:rFonts w:ascii="Arial" w:hAnsi="Arial" w:cs="Arial"/>
          <w:color w:val="000000"/>
          <w:sz w:val="24"/>
          <w:szCs w:val="24"/>
        </w:rPr>
      </w:pPr>
      <w:r w:rsidRPr="001A1262">
        <w:rPr>
          <w:rFonts w:ascii="Arial" w:hAnsi="Arial" w:cs="Arial"/>
          <w:color w:val="000000"/>
          <w:sz w:val="24"/>
          <w:szCs w:val="24"/>
        </w:rPr>
        <w:t xml:space="preserve">The East and South </w:t>
      </w:r>
      <w:r>
        <w:rPr>
          <w:rFonts w:ascii="Arial" w:hAnsi="Arial" w:cs="Arial"/>
          <w:color w:val="000000"/>
          <w:sz w:val="24"/>
          <w:szCs w:val="24"/>
        </w:rPr>
        <w:t xml:space="preserve">majorly </w:t>
      </w:r>
      <w:r w:rsidRPr="001A1262">
        <w:rPr>
          <w:rFonts w:ascii="Arial" w:hAnsi="Arial" w:cs="Arial"/>
          <w:color w:val="000000"/>
          <w:sz w:val="24"/>
          <w:szCs w:val="24"/>
        </w:rPr>
        <w:t xml:space="preserve">transact </w:t>
      </w:r>
      <w:proofErr w:type="gramStart"/>
      <w:r w:rsidRPr="001A1262">
        <w:rPr>
          <w:rFonts w:ascii="Arial" w:hAnsi="Arial" w:cs="Arial"/>
          <w:color w:val="000000"/>
          <w:sz w:val="24"/>
          <w:szCs w:val="24"/>
        </w:rPr>
        <w:t>on</w:t>
      </w:r>
      <w:proofErr w:type="gramEnd"/>
      <w:r w:rsidRPr="001A1262">
        <w:rPr>
          <w:rFonts w:ascii="Arial" w:hAnsi="Arial" w:cs="Arial"/>
          <w:color w:val="000000"/>
          <w:sz w:val="24"/>
          <w:szCs w:val="24"/>
        </w:rPr>
        <w:t xml:space="preserve"> credit and cash while the North and West </w:t>
      </w:r>
      <w:r>
        <w:rPr>
          <w:rFonts w:ascii="Arial" w:hAnsi="Arial" w:cs="Arial"/>
          <w:color w:val="000000"/>
          <w:sz w:val="24"/>
          <w:szCs w:val="24"/>
        </w:rPr>
        <w:t>majorly</w:t>
      </w:r>
      <w:r w:rsidRPr="001A1262">
        <w:rPr>
          <w:rFonts w:ascii="Arial" w:hAnsi="Arial" w:cs="Arial"/>
          <w:color w:val="000000"/>
          <w:sz w:val="24"/>
          <w:szCs w:val="24"/>
        </w:rPr>
        <w:t xml:space="preserve"> transact with bank transfer. </w:t>
      </w:r>
    </w:p>
    <w:p w14:paraId="48622B64" w14:textId="77777777" w:rsidR="00AF6A0A" w:rsidRDefault="00AF6A0A" w:rsidP="00F61382">
      <w:pPr>
        <w:tabs>
          <w:tab w:val="left" w:pos="915"/>
        </w:tabs>
        <w:rPr>
          <w:rFonts w:ascii="Arial" w:hAnsi="Arial" w:cs="Arial"/>
          <w:color w:val="000000"/>
          <w:sz w:val="24"/>
          <w:szCs w:val="24"/>
        </w:rPr>
      </w:pPr>
    </w:p>
    <w:p w14:paraId="596B582D" w14:textId="77777777" w:rsidR="00F61382" w:rsidRPr="000A2EC6" w:rsidRDefault="00F61382" w:rsidP="00F61382">
      <w:pPr>
        <w:pStyle w:val="ListParagraph"/>
        <w:spacing w:line="360" w:lineRule="auto"/>
        <w:ind w:left="360"/>
        <w:rPr>
          <w:rFonts w:ascii="Arial" w:hAnsi="Arial" w:cs="Arial"/>
          <w:color w:val="000000"/>
          <w:sz w:val="24"/>
          <w:szCs w:val="24"/>
        </w:rPr>
      </w:pPr>
    </w:p>
    <w:p w14:paraId="5D42359B" w14:textId="2B360575" w:rsidR="00F61382" w:rsidRDefault="00F61382" w:rsidP="00F61382">
      <w:pPr>
        <w:tabs>
          <w:tab w:val="left" w:pos="915"/>
        </w:tabs>
        <w:jc w:val="center"/>
        <w:rPr>
          <w:rFonts w:ascii="Arial" w:hAnsi="Arial" w:cs="Arial"/>
          <w:color w:val="000000"/>
          <w:sz w:val="24"/>
          <w:szCs w:val="24"/>
        </w:rPr>
      </w:pPr>
      <w:r w:rsidRPr="00F61382">
        <w:rPr>
          <w:rFonts w:ascii="Arial" w:hAnsi="Arial" w:cs="Arial"/>
          <w:b/>
          <w:bCs/>
          <w:color w:val="000000"/>
          <w:sz w:val="24"/>
          <w:szCs w:val="24"/>
        </w:rPr>
        <w:lastRenderedPageBreak/>
        <w:t>Limitations</w:t>
      </w:r>
      <w:r w:rsidRPr="00F61382">
        <w:rPr>
          <w:rFonts w:ascii="Arial" w:hAnsi="Arial" w:cs="Arial"/>
          <w:color w:val="000000"/>
          <w:sz w:val="24"/>
          <w:szCs w:val="24"/>
        </w:rPr>
        <w:t>:</w:t>
      </w:r>
    </w:p>
    <w:p w14:paraId="7B6360AB" w14:textId="5A08BB4E" w:rsidR="00F61382" w:rsidRDefault="00F61382" w:rsidP="00F61382">
      <w:pPr>
        <w:tabs>
          <w:tab w:val="left" w:pos="915"/>
        </w:tabs>
        <w:rPr>
          <w:rFonts w:ascii="Arial" w:hAnsi="Arial" w:cs="Arial"/>
          <w:color w:val="000000"/>
          <w:sz w:val="24"/>
          <w:szCs w:val="24"/>
        </w:rPr>
      </w:pPr>
      <w:r>
        <w:rPr>
          <w:rFonts w:ascii="Arial" w:hAnsi="Arial" w:cs="Arial"/>
          <w:color w:val="000000"/>
          <w:sz w:val="24"/>
          <w:szCs w:val="24"/>
        </w:rPr>
        <w:t>The data does not put into account external factors such as competitor activities, seasonal t</w:t>
      </w:r>
      <w:r w:rsidR="00AF6A0A">
        <w:rPr>
          <w:rFonts w:ascii="Arial" w:hAnsi="Arial" w:cs="Arial"/>
          <w:color w:val="000000"/>
          <w:sz w:val="24"/>
          <w:szCs w:val="24"/>
        </w:rPr>
        <w:t>rends</w:t>
      </w:r>
      <w:r>
        <w:rPr>
          <w:rFonts w:ascii="Arial" w:hAnsi="Arial" w:cs="Arial"/>
          <w:color w:val="000000"/>
          <w:sz w:val="24"/>
          <w:szCs w:val="24"/>
        </w:rPr>
        <w:t>,</w:t>
      </w:r>
      <w:r w:rsidR="00AF6A0A">
        <w:rPr>
          <w:rFonts w:ascii="Arial" w:hAnsi="Arial" w:cs="Arial"/>
          <w:color w:val="000000"/>
          <w:sz w:val="24"/>
          <w:szCs w:val="24"/>
        </w:rPr>
        <w:t xml:space="preserve"> market dynamics</w:t>
      </w:r>
      <w:r w:rsidR="00835611">
        <w:rPr>
          <w:rFonts w:ascii="Arial" w:hAnsi="Arial" w:cs="Arial"/>
          <w:color w:val="000000"/>
          <w:sz w:val="24"/>
          <w:szCs w:val="24"/>
        </w:rPr>
        <w:t xml:space="preserve"> and internal factors such as</w:t>
      </w:r>
      <w:r>
        <w:rPr>
          <w:rFonts w:ascii="Arial" w:hAnsi="Arial" w:cs="Arial"/>
          <w:color w:val="000000"/>
          <w:sz w:val="24"/>
          <w:szCs w:val="24"/>
        </w:rPr>
        <w:t xml:space="preserve"> </w:t>
      </w:r>
      <w:r w:rsidR="00835611">
        <w:rPr>
          <w:rFonts w:ascii="Arial" w:hAnsi="Arial" w:cs="Arial"/>
          <w:color w:val="000000"/>
          <w:sz w:val="24"/>
          <w:szCs w:val="24"/>
        </w:rPr>
        <w:t xml:space="preserve">product availability, logistics delays, price increments and understaffing, etc. </w:t>
      </w:r>
      <w:r>
        <w:rPr>
          <w:rFonts w:ascii="Arial" w:hAnsi="Arial" w:cs="Arial"/>
          <w:color w:val="000000"/>
          <w:sz w:val="24"/>
          <w:szCs w:val="24"/>
        </w:rPr>
        <w:t xml:space="preserve"> </w:t>
      </w:r>
      <w:r w:rsidR="00835611">
        <w:rPr>
          <w:rFonts w:ascii="Arial" w:hAnsi="Arial" w:cs="Arial"/>
          <w:color w:val="000000"/>
          <w:sz w:val="24"/>
          <w:szCs w:val="24"/>
        </w:rPr>
        <w:t xml:space="preserve">that may affect </w:t>
      </w:r>
      <w:r w:rsidR="00AF6A0A">
        <w:rPr>
          <w:rFonts w:ascii="Arial" w:hAnsi="Arial" w:cs="Arial"/>
          <w:color w:val="000000"/>
          <w:sz w:val="24"/>
          <w:szCs w:val="24"/>
        </w:rPr>
        <w:t xml:space="preserve">sales </w:t>
      </w:r>
      <w:r w:rsidR="00835611">
        <w:rPr>
          <w:rFonts w:ascii="Arial" w:hAnsi="Arial" w:cs="Arial"/>
          <w:color w:val="000000"/>
          <w:sz w:val="24"/>
          <w:szCs w:val="24"/>
        </w:rPr>
        <w:t xml:space="preserve">during the year. </w:t>
      </w:r>
    </w:p>
    <w:p w14:paraId="15CAFFB1" w14:textId="77777777" w:rsidR="00835611" w:rsidRPr="00835611" w:rsidRDefault="00835611" w:rsidP="00835611">
      <w:pPr>
        <w:tabs>
          <w:tab w:val="left" w:pos="915"/>
        </w:tabs>
        <w:jc w:val="center"/>
        <w:rPr>
          <w:rFonts w:ascii="Arial" w:hAnsi="Arial" w:cs="Arial"/>
          <w:color w:val="000000"/>
          <w:sz w:val="24"/>
          <w:szCs w:val="24"/>
        </w:rPr>
      </w:pPr>
    </w:p>
    <w:p w14:paraId="6E716291" w14:textId="733003C0" w:rsidR="00835611" w:rsidRDefault="00835611" w:rsidP="00835611">
      <w:pPr>
        <w:tabs>
          <w:tab w:val="left" w:pos="915"/>
        </w:tabs>
        <w:jc w:val="center"/>
        <w:rPr>
          <w:rFonts w:ascii="Arial" w:hAnsi="Arial" w:cs="Arial"/>
          <w:b/>
          <w:bCs/>
          <w:color w:val="000000"/>
          <w:sz w:val="24"/>
          <w:szCs w:val="24"/>
        </w:rPr>
      </w:pPr>
      <w:r w:rsidRPr="00835611">
        <w:rPr>
          <w:rFonts w:ascii="Arial" w:hAnsi="Arial" w:cs="Arial"/>
          <w:b/>
          <w:bCs/>
          <w:color w:val="000000"/>
          <w:sz w:val="24"/>
          <w:szCs w:val="24"/>
        </w:rPr>
        <w:t>Future Researc</w:t>
      </w:r>
      <w:r>
        <w:rPr>
          <w:rFonts w:ascii="Arial" w:hAnsi="Arial" w:cs="Arial"/>
          <w:b/>
          <w:bCs/>
          <w:color w:val="000000"/>
          <w:sz w:val="24"/>
          <w:szCs w:val="24"/>
        </w:rPr>
        <w:t>h</w:t>
      </w:r>
    </w:p>
    <w:p w14:paraId="4BA7F86C" w14:textId="228FCEE5" w:rsidR="00835611" w:rsidRDefault="00835611" w:rsidP="00835611">
      <w:pPr>
        <w:tabs>
          <w:tab w:val="left" w:pos="915"/>
        </w:tabs>
        <w:rPr>
          <w:rFonts w:ascii="Arial" w:hAnsi="Arial" w:cs="Arial"/>
          <w:color w:val="000000"/>
          <w:sz w:val="24"/>
          <w:szCs w:val="24"/>
        </w:rPr>
      </w:pPr>
      <w:r w:rsidRPr="009F01BC">
        <w:rPr>
          <w:rFonts w:ascii="Arial" w:hAnsi="Arial" w:cs="Arial"/>
          <w:color w:val="000000"/>
          <w:sz w:val="24"/>
          <w:szCs w:val="24"/>
        </w:rPr>
        <w:t xml:space="preserve">Additional research can be conducted on </w:t>
      </w:r>
      <w:r w:rsidR="00A77FB8">
        <w:rPr>
          <w:rFonts w:ascii="Arial" w:hAnsi="Arial" w:cs="Arial"/>
          <w:color w:val="000000"/>
          <w:sz w:val="24"/>
          <w:szCs w:val="24"/>
        </w:rPr>
        <w:t xml:space="preserve">the implications </w:t>
      </w:r>
      <w:r w:rsidR="00772BC6">
        <w:rPr>
          <w:rFonts w:ascii="Arial" w:hAnsi="Arial" w:cs="Arial"/>
          <w:color w:val="000000"/>
          <w:sz w:val="24"/>
          <w:szCs w:val="24"/>
        </w:rPr>
        <w:t xml:space="preserve">of </w:t>
      </w:r>
      <w:proofErr w:type="gramStart"/>
      <w:r w:rsidR="00772BC6">
        <w:rPr>
          <w:rFonts w:ascii="Arial" w:hAnsi="Arial" w:cs="Arial"/>
          <w:color w:val="000000"/>
          <w:sz w:val="24"/>
          <w:szCs w:val="24"/>
        </w:rPr>
        <w:t>discount</w:t>
      </w:r>
      <w:proofErr w:type="gramEnd"/>
      <w:r w:rsidR="00772BC6">
        <w:rPr>
          <w:rFonts w:ascii="Arial" w:hAnsi="Arial" w:cs="Arial"/>
          <w:color w:val="000000"/>
          <w:sz w:val="24"/>
          <w:szCs w:val="24"/>
        </w:rPr>
        <w:t xml:space="preserve"> </w:t>
      </w:r>
      <w:r w:rsidR="00A77FB8">
        <w:rPr>
          <w:rFonts w:ascii="Arial" w:hAnsi="Arial" w:cs="Arial"/>
          <w:color w:val="000000"/>
          <w:sz w:val="24"/>
          <w:szCs w:val="24"/>
        </w:rPr>
        <w:t xml:space="preserve">(positive or negative) on sales. </w:t>
      </w:r>
    </w:p>
    <w:p w14:paraId="5B133C5C" w14:textId="15FE3EFE" w:rsidR="00394EDE" w:rsidRDefault="00394EDE" w:rsidP="00394EDE">
      <w:pPr>
        <w:rPr>
          <w:rFonts w:ascii="EB Garamond" w:hAnsi="EB Garamond"/>
          <w:sz w:val="20"/>
          <w:szCs w:val="20"/>
        </w:rPr>
      </w:pPr>
    </w:p>
    <w:p w14:paraId="433596CA" w14:textId="0F1105EB" w:rsidR="002A245D" w:rsidRPr="002A245D" w:rsidRDefault="002A245D" w:rsidP="002C71CA">
      <w:pPr>
        <w:ind w:left="720" w:hanging="720"/>
        <w:rPr>
          <w:rFonts w:ascii="Arial" w:hAnsi="Arial" w:cs="Arial"/>
          <w:b/>
          <w:bCs/>
          <w:sz w:val="24"/>
          <w:szCs w:val="24"/>
        </w:rPr>
      </w:pPr>
      <w:r w:rsidRPr="002A245D">
        <w:rPr>
          <w:rFonts w:ascii="Arial" w:hAnsi="Arial" w:cs="Arial"/>
          <w:b/>
          <w:bCs/>
          <w:sz w:val="24"/>
          <w:szCs w:val="24"/>
        </w:rPr>
        <w:t xml:space="preserve">REFERENCEE: </w:t>
      </w:r>
      <w:r w:rsidR="002C71CA">
        <w:rPr>
          <w:rFonts w:ascii="Arial" w:hAnsi="Arial" w:cs="Arial"/>
          <w:sz w:val="24"/>
          <w:szCs w:val="24"/>
        </w:rPr>
        <w:t>T</w:t>
      </w:r>
      <w:r w:rsidRPr="002A245D">
        <w:rPr>
          <w:rFonts w:ascii="Arial" w:hAnsi="Arial" w:cs="Arial"/>
          <w:sz w:val="24"/>
          <w:szCs w:val="24"/>
        </w:rPr>
        <w:t>he data</w:t>
      </w:r>
      <w:r w:rsidR="004159AF">
        <w:rPr>
          <w:rFonts w:ascii="Arial" w:hAnsi="Arial" w:cs="Arial"/>
          <w:sz w:val="24"/>
          <w:szCs w:val="24"/>
        </w:rPr>
        <w:t xml:space="preserve"> </w:t>
      </w:r>
      <w:proofErr w:type="gramStart"/>
      <w:r w:rsidR="004159AF">
        <w:rPr>
          <w:rFonts w:ascii="Arial" w:hAnsi="Arial" w:cs="Arial"/>
          <w:sz w:val="24"/>
          <w:szCs w:val="24"/>
        </w:rPr>
        <w:t>or</w:t>
      </w:r>
      <w:proofErr w:type="gramEnd"/>
      <w:r w:rsidR="004159AF">
        <w:rPr>
          <w:rFonts w:ascii="Arial" w:hAnsi="Arial" w:cs="Arial"/>
          <w:sz w:val="24"/>
          <w:szCs w:val="24"/>
        </w:rPr>
        <w:t xml:space="preserve"> this project</w:t>
      </w:r>
      <w:r w:rsidRPr="002A245D">
        <w:rPr>
          <w:rFonts w:ascii="Arial" w:hAnsi="Arial" w:cs="Arial"/>
          <w:sz w:val="24"/>
          <w:szCs w:val="24"/>
        </w:rPr>
        <w:t xml:space="preserve"> was obtained from Kaggle.com</w:t>
      </w:r>
      <w:r>
        <w:rPr>
          <w:rFonts w:ascii="Arial" w:hAnsi="Arial" w:cs="Arial"/>
          <w:b/>
          <w:bCs/>
          <w:sz w:val="24"/>
          <w:szCs w:val="24"/>
        </w:rPr>
        <w:t xml:space="preserve"> </w:t>
      </w:r>
    </w:p>
    <w:p w14:paraId="612B5135" w14:textId="77777777" w:rsidR="00394EDE" w:rsidRPr="00394EDE" w:rsidRDefault="00394EDE" w:rsidP="00394EDE">
      <w:pPr>
        <w:rPr>
          <w:rFonts w:ascii="EB Garamond" w:hAnsi="EB Garamond"/>
          <w:sz w:val="20"/>
          <w:szCs w:val="20"/>
        </w:rPr>
      </w:pPr>
    </w:p>
    <w:p w14:paraId="413E6C76" w14:textId="77777777" w:rsidR="00394EDE" w:rsidRPr="00394EDE" w:rsidRDefault="00394EDE" w:rsidP="00394EDE">
      <w:pPr>
        <w:rPr>
          <w:rFonts w:ascii="EB Garamond" w:hAnsi="EB Garamond"/>
          <w:sz w:val="20"/>
          <w:szCs w:val="20"/>
        </w:rPr>
      </w:pPr>
    </w:p>
    <w:p w14:paraId="624AB89F" w14:textId="77777777" w:rsidR="00394EDE" w:rsidRDefault="00394EDE" w:rsidP="00394EDE">
      <w:pPr>
        <w:rPr>
          <w:rFonts w:ascii="Arial" w:hAnsi="Arial" w:cs="Arial"/>
          <w:color w:val="000000"/>
          <w:sz w:val="24"/>
          <w:szCs w:val="24"/>
        </w:rPr>
      </w:pPr>
    </w:p>
    <w:p w14:paraId="09AF7F36" w14:textId="2CB00300" w:rsidR="00394EDE" w:rsidRPr="00394EDE" w:rsidRDefault="00394EDE" w:rsidP="00394EDE">
      <w:pPr>
        <w:tabs>
          <w:tab w:val="left" w:pos="3450"/>
        </w:tabs>
        <w:rPr>
          <w:rFonts w:ascii="EB Garamond" w:hAnsi="EB Garamond"/>
          <w:sz w:val="20"/>
          <w:szCs w:val="20"/>
        </w:rPr>
      </w:pPr>
      <w:r>
        <w:rPr>
          <w:rFonts w:ascii="EB Garamond" w:hAnsi="EB Garamond"/>
          <w:sz w:val="20"/>
          <w:szCs w:val="20"/>
        </w:rPr>
        <w:tab/>
      </w:r>
    </w:p>
    <w:sectPr w:rsidR="00394EDE" w:rsidRPr="00394EDE">
      <w:pgSz w:w="12240" w:h="15840"/>
      <w:pgMar w:top="126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B3ADD" w14:textId="77777777" w:rsidR="009528F5" w:rsidRDefault="009528F5">
      <w:pPr>
        <w:spacing w:line="240" w:lineRule="auto"/>
      </w:pPr>
      <w:r>
        <w:separator/>
      </w:r>
    </w:p>
  </w:endnote>
  <w:endnote w:type="continuationSeparator" w:id="0">
    <w:p w14:paraId="33C11F32" w14:textId="77777777" w:rsidR="009528F5" w:rsidRDefault="00952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49D5B" w14:textId="77777777" w:rsidR="009528F5" w:rsidRDefault="009528F5">
      <w:pPr>
        <w:spacing w:after="0"/>
      </w:pPr>
      <w:r>
        <w:separator/>
      </w:r>
    </w:p>
  </w:footnote>
  <w:footnote w:type="continuationSeparator" w:id="0">
    <w:p w14:paraId="6814D032" w14:textId="77777777" w:rsidR="009528F5" w:rsidRDefault="009528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E12B62"/>
    <w:multiLevelType w:val="singleLevel"/>
    <w:tmpl w:val="B9E12B62"/>
    <w:lvl w:ilvl="0">
      <w:start w:val="1"/>
      <w:numFmt w:val="decimal"/>
      <w:lvlText w:val="%1."/>
      <w:lvlJc w:val="left"/>
    </w:lvl>
  </w:abstractNum>
  <w:abstractNum w:abstractNumId="1" w15:restartNumberingAfterBreak="0">
    <w:nsid w:val="01694387"/>
    <w:multiLevelType w:val="hybridMultilevel"/>
    <w:tmpl w:val="AC387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12853"/>
    <w:multiLevelType w:val="multilevel"/>
    <w:tmpl w:val="4038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2539A"/>
    <w:multiLevelType w:val="multilevel"/>
    <w:tmpl w:val="E9AE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036A4"/>
    <w:multiLevelType w:val="multilevel"/>
    <w:tmpl w:val="CAC0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83BCC"/>
    <w:multiLevelType w:val="hybridMultilevel"/>
    <w:tmpl w:val="6A94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C3489"/>
    <w:multiLevelType w:val="multilevel"/>
    <w:tmpl w:val="7494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12B23"/>
    <w:multiLevelType w:val="multilevel"/>
    <w:tmpl w:val="1D327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C0E9B"/>
    <w:multiLevelType w:val="hybridMultilevel"/>
    <w:tmpl w:val="367A2EDA"/>
    <w:lvl w:ilvl="0" w:tplc="E54E974E">
      <w:start w:val="1"/>
      <w:numFmt w:val="decimal"/>
      <w:lvlText w:val="%1."/>
      <w:lvlJc w:val="left"/>
      <w:pPr>
        <w:ind w:left="1080" w:hanging="36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CD6D64"/>
    <w:multiLevelType w:val="multilevel"/>
    <w:tmpl w:val="A9EA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C1BAC"/>
    <w:multiLevelType w:val="hybridMultilevel"/>
    <w:tmpl w:val="3D0ECEFA"/>
    <w:lvl w:ilvl="0" w:tplc="DE4240E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2850F7"/>
    <w:multiLevelType w:val="hybridMultilevel"/>
    <w:tmpl w:val="77C2D336"/>
    <w:lvl w:ilvl="0" w:tplc="0409000F">
      <w:start w:val="1"/>
      <w:numFmt w:val="decimal"/>
      <w:lvlText w:val="%1."/>
      <w:lvlJc w:val="left"/>
      <w:pPr>
        <w:ind w:left="36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417F5"/>
    <w:multiLevelType w:val="multilevel"/>
    <w:tmpl w:val="C2D6226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4D4D70"/>
    <w:multiLevelType w:val="multilevel"/>
    <w:tmpl w:val="0B36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52ED1"/>
    <w:multiLevelType w:val="hybridMultilevel"/>
    <w:tmpl w:val="1862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3E7"/>
    <w:multiLevelType w:val="multilevel"/>
    <w:tmpl w:val="C01A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C3D76"/>
    <w:multiLevelType w:val="hybridMultilevel"/>
    <w:tmpl w:val="589CEE2E"/>
    <w:lvl w:ilvl="0" w:tplc="D4EC059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233451"/>
    <w:multiLevelType w:val="multilevel"/>
    <w:tmpl w:val="79B6B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121DB4"/>
    <w:multiLevelType w:val="hybridMultilevel"/>
    <w:tmpl w:val="C596AC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C394E44"/>
    <w:multiLevelType w:val="hybridMultilevel"/>
    <w:tmpl w:val="C596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13388D"/>
    <w:multiLevelType w:val="multilevel"/>
    <w:tmpl w:val="4C20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E90756"/>
    <w:multiLevelType w:val="hybridMultilevel"/>
    <w:tmpl w:val="79789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3D0133"/>
    <w:multiLevelType w:val="multilevel"/>
    <w:tmpl w:val="7CD0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302F1D"/>
    <w:multiLevelType w:val="multilevel"/>
    <w:tmpl w:val="63BC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BC27BA"/>
    <w:multiLevelType w:val="hybridMultilevel"/>
    <w:tmpl w:val="4D76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690946"/>
    <w:multiLevelType w:val="hybridMultilevel"/>
    <w:tmpl w:val="424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00311"/>
    <w:multiLevelType w:val="multilevel"/>
    <w:tmpl w:val="A500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E62CE8"/>
    <w:multiLevelType w:val="hybridMultilevel"/>
    <w:tmpl w:val="C596AC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A6957D7"/>
    <w:multiLevelType w:val="hybridMultilevel"/>
    <w:tmpl w:val="589CEE2E"/>
    <w:lvl w:ilvl="0" w:tplc="FFFFFFFF">
      <w:start w:val="1"/>
      <w:numFmt w:val="decimal"/>
      <w:lvlText w:val="%1."/>
      <w:lvlJc w:val="left"/>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802B87"/>
    <w:multiLevelType w:val="hybridMultilevel"/>
    <w:tmpl w:val="593CC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890DFF"/>
    <w:multiLevelType w:val="hybridMultilevel"/>
    <w:tmpl w:val="68E8F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4821238">
    <w:abstractNumId w:val="0"/>
  </w:num>
  <w:num w:numId="2" w16cid:durableId="1677540974">
    <w:abstractNumId w:val="5"/>
  </w:num>
  <w:num w:numId="3" w16cid:durableId="447548790">
    <w:abstractNumId w:val="13"/>
  </w:num>
  <w:num w:numId="4" w16cid:durableId="358241746">
    <w:abstractNumId w:val="8"/>
  </w:num>
  <w:num w:numId="5" w16cid:durableId="449207362">
    <w:abstractNumId w:val="30"/>
  </w:num>
  <w:num w:numId="6" w16cid:durableId="757605476">
    <w:abstractNumId w:val="6"/>
    <w:lvlOverride w:ilvl="0">
      <w:startOverride w:val="1"/>
    </w:lvlOverride>
  </w:num>
  <w:num w:numId="7" w16cid:durableId="700789322">
    <w:abstractNumId w:val="6"/>
    <w:lvlOverride w:ilvl="0">
      <w:startOverride w:val="2"/>
    </w:lvlOverride>
  </w:num>
  <w:num w:numId="8" w16cid:durableId="1309556389">
    <w:abstractNumId w:val="6"/>
    <w:lvlOverride w:ilvl="0">
      <w:startOverride w:val="3"/>
    </w:lvlOverride>
  </w:num>
  <w:num w:numId="9" w16cid:durableId="1272517698">
    <w:abstractNumId w:val="6"/>
    <w:lvlOverride w:ilvl="0">
      <w:startOverride w:val="4"/>
    </w:lvlOverride>
  </w:num>
  <w:num w:numId="10" w16cid:durableId="334769592">
    <w:abstractNumId w:val="29"/>
  </w:num>
  <w:num w:numId="11" w16cid:durableId="1304238331">
    <w:abstractNumId w:val="23"/>
  </w:num>
  <w:num w:numId="12" w16cid:durableId="1992103013">
    <w:abstractNumId w:val="20"/>
  </w:num>
  <w:num w:numId="13" w16cid:durableId="2129930474">
    <w:abstractNumId w:val="4"/>
  </w:num>
  <w:num w:numId="14" w16cid:durableId="1378430085">
    <w:abstractNumId w:val="2"/>
  </w:num>
  <w:num w:numId="15" w16cid:durableId="973750186">
    <w:abstractNumId w:val="15"/>
  </w:num>
  <w:num w:numId="16" w16cid:durableId="1919904565">
    <w:abstractNumId w:val="26"/>
  </w:num>
  <w:num w:numId="17" w16cid:durableId="1516384006">
    <w:abstractNumId w:val="9"/>
  </w:num>
  <w:num w:numId="18" w16cid:durableId="2029063942">
    <w:abstractNumId w:val="17"/>
  </w:num>
  <w:num w:numId="19" w16cid:durableId="1303850777">
    <w:abstractNumId w:val="25"/>
  </w:num>
  <w:num w:numId="20" w16cid:durableId="2046784439">
    <w:abstractNumId w:val="14"/>
  </w:num>
  <w:num w:numId="21" w16cid:durableId="1769932347">
    <w:abstractNumId w:val="22"/>
  </w:num>
  <w:num w:numId="22" w16cid:durableId="173306524">
    <w:abstractNumId w:val="12"/>
  </w:num>
  <w:num w:numId="23" w16cid:durableId="227113122">
    <w:abstractNumId w:val="21"/>
  </w:num>
  <w:num w:numId="24" w16cid:durableId="1198355196">
    <w:abstractNumId w:val="10"/>
  </w:num>
  <w:num w:numId="25" w16cid:durableId="2124105036">
    <w:abstractNumId w:val="3"/>
  </w:num>
  <w:num w:numId="26" w16cid:durableId="704870638">
    <w:abstractNumId w:val="7"/>
  </w:num>
  <w:num w:numId="27" w16cid:durableId="1987511509">
    <w:abstractNumId w:val="1"/>
  </w:num>
  <w:num w:numId="28" w16cid:durableId="1011952279">
    <w:abstractNumId w:val="24"/>
  </w:num>
  <w:num w:numId="29" w16cid:durableId="999847396">
    <w:abstractNumId w:val="16"/>
  </w:num>
  <w:num w:numId="30" w16cid:durableId="1041780186">
    <w:abstractNumId w:val="11"/>
  </w:num>
  <w:num w:numId="31" w16cid:durableId="770972918">
    <w:abstractNumId w:val="28"/>
  </w:num>
  <w:num w:numId="32" w16cid:durableId="710423327">
    <w:abstractNumId w:val="19"/>
  </w:num>
  <w:num w:numId="33" w16cid:durableId="161507478">
    <w:abstractNumId w:val="27"/>
  </w:num>
  <w:num w:numId="34" w16cid:durableId="11000273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26B"/>
    <w:rsid w:val="00013461"/>
    <w:rsid w:val="000201FD"/>
    <w:rsid w:val="000438CA"/>
    <w:rsid w:val="000558E6"/>
    <w:rsid w:val="00057D74"/>
    <w:rsid w:val="000669FE"/>
    <w:rsid w:val="00080526"/>
    <w:rsid w:val="00086435"/>
    <w:rsid w:val="0008777D"/>
    <w:rsid w:val="000909FE"/>
    <w:rsid w:val="00093F5B"/>
    <w:rsid w:val="000A0D15"/>
    <w:rsid w:val="000A2EC6"/>
    <w:rsid w:val="000A5E05"/>
    <w:rsid w:val="000B3046"/>
    <w:rsid w:val="000B4FBF"/>
    <w:rsid w:val="000B682A"/>
    <w:rsid w:val="000D1898"/>
    <w:rsid w:val="000D229C"/>
    <w:rsid w:val="000E355F"/>
    <w:rsid w:val="000E6349"/>
    <w:rsid w:val="000F2B68"/>
    <w:rsid w:val="000F6139"/>
    <w:rsid w:val="000F7986"/>
    <w:rsid w:val="00103296"/>
    <w:rsid w:val="00117A13"/>
    <w:rsid w:val="00136046"/>
    <w:rsid w:val="0014144A"/>
    <w:rsid w:val="00177CD0"/>
    <w:rsid w:val="00192F46"/>
    <w:rsid w:val="001A1262"/>
    <w:rsid w:val="001A3567"/>
    <w:rsid w:val="001B0CF5"/>
    <w:rsid w:val="001C62C4"/>
    <w:rsid w:val="001E6580"/>
    <w:rsid w:val="00200CFD"/>
    <w:rsid w:val="00203286"/>
    <w:rsid w:val="00203493"/>
    <w:rsid w:val="0021111E"/>
    <w:rsid w:val="00214FF4"/>
    <w:rsid w:val="00217665"/>
    <w:rsid w:val="0022550F"/>
    <w:rsid w:val="00231522"/>
    <w:rsid w:val="00263942"/>
    <w:rsid w:val="00273426"/>
    <w:rsid w:val="00274C23"/>
    <w:rsid w:val="00274DD2"/>
    <w:rsid w:val="0027787A"/>
    <w:rsid w:val="00287ACE"/>
    <w:rsid w:val="00296A21"/>
    <w:rsid w:val="002A245D"/>
    <w:rsid w:val="002B4DEC"/>
    <w:rsid w:val="002C1E27"/>
    <w:rsid w:val="002C38A2"/>
    <w:rsid w:val="002C71CA"/>
    <w:rsid w:val="002D0859"/>
    <w:rsid w:val="002D2CC0"/>
    <w:rsid w:val="002D4DF0"/>
    <w:rsid w:val="002D6C50"/>
    <w:rsid w:val="002E4931"/>
    <w:rsid w:val="002F2CD6"/>
    <w:rsid w:val="00303FE4"/>
    <w:rsid w:val="0030491A"/>
    <w:rsid w:val="00306DEE"/>
    <w:rsid w:val="00307B67"/>
    <w:rsid w:val="0031371F"/>
    <w:rsid w:val="00323289"/>
    <w:rsid w:val="003247A5"/>
    <w:rsid w:val="003510C4"/>
    <w:rsid w:val="00355BC5"/>
    <w:rsid w:val="0036100C"/>
    <w:rsid w:val="00374D21"/>
    <w:rsid w:val="00376C4F"/>
    <w:rsid w:val="00390591"/>
    <w:rsid w:val="003925DA"/>
    <w:rsid w:val="00394EDE"/>
    <w:rsid w:val="00397481"/>
    <w:rsid w:val="003A00A1"/>
    <w:rsid w:val="003A259F"/>
    <w:rsid w:val="003A2DE6"/>
    <w:rsid w:val="003A52DF"/>
    <w:rsid w:val="003A5CAB"/>
    <w:rsid w:val="003B08F2"/>
    <w:rsid w:val="003B6272"/>
    <w:rsid w:val="003C43AB"/>
    <w:rsid w:val="003D6A2D"/>
    <w:rsid w:val="003D7F69"/>
    <w:rsid w:val="003E1BCA"/>
    <w:rsid w:val="003E526F"/>
    <w:rsid w:val="003F68D2"/>
    <w:rsid w:val="00401023"/>
    <w:rsid w:val="00406D6F"/>
    <w:rsid w:val="00414EE1"/>
    <w:rsid w:val="004159AF"/>
    <w:rsid w:val="0042620B"/>
    <w:rsid w:val="00432204"/>
    <w:rsid w:val="004366BB"/>
    <w:rsid w:val="004366FA"/>
    <w:rsid w:val="004413F1"/>
    <w:rsid w:val="00445E7A"/>
    <w:rsid w:val="00450E1A"/>
    <w:rsid w:val="00471BF2"/>
    <w:rsid w:val="004757CB"/>
    <w:rsid w:val="00480BF5"/>
    <w:rsid w:val="00494D20"/>
    <w:rsid w:val="004A340C"/>
    <w:rsid w:val="004E0293"/>
    <w:rsid w:val="004E6939"/>
    <w:rsid w:val="004F2EF0"/>
    <w:rsid w:val="005036DF"/>
    <w:rsid w:val="00503734"/>
    <w:rsid w:val="00514D0A"/>
    <w:rsid w:val="00524E3A"/>
    <w:rsid w:val="005357D5"/>
    <w:rsid w:val="00550558"/>
    <w:rsid w:val="00556E7E"/>
    <w:rsid w:val="00572708"/>
    <w:rsid w:val="00576874"/>
    <w:rsid w:val="00576B99"/>
    <w:rsid w:val="00580B97"/>
    <w:rsid w:val="00582EBA"/>
    <w:rsid w:val="005A7A3C"/>
    <w:rsid w:val="005B1DDB"/>
    <w:rsid w:val="005B4514"/>
    <w:rsid w:val="005C3E27"/>
    <w:rsid w:val="005C6404"/>
    <w:rsid w:val="005C74FA"/>
    <w:rsid w:val="005E619F"/>
    <w:rsid w:val="005F3A6B"/>
    <w:rsid w:val="005F4BBE"/>
    <w:rsid w:val="005F5F83"/>
    <w:rsid w:val="006109FE"/>
    <w:rsid w:val="006314F6"/>
    <w:rsid w:val="00645806"/>
    <w:rsid w:val="0064745C"/>
    <w:rsid w:val="00660704"/>
    <w:rsid w:val="006613EF"/>
    <w:rsid w:val="006633BE"/>
    <w:rsid w:val="00674677"/>
    <w:rsid w:val="00692992"/>
    <w:rsid w:val="00697B21"/>
    <w:rsid w:val="006A485D"/>
    <w:rsid w:val="006B23AE"/>
    <w:rsid w:val="006B28B7"/>
    <w:rsid w:val="006C2FC5"/>
    <w:rsid w:val="006C67AD"/>
    <w:rsid w:val="006D6C5D"/>
    <w:rsid w:val="006F0E23"/>
    <w:rsid w:val="00702D61"/>
    <w:rsid w:val="007068C8"/>
    <w:rsid w:val="00706B31"/>
    <w:rsid w:val="00707B59"/>
    <w:rsid w:val="00716C56"/>
    <w:rsid w:val="00724900"/>
    <w:rsid w:val="007271FA"/>
    <w:rsid w:val="00727581"/>
    <w:rsid w:val="00730FD6"/>
    <w:rsid w:val="00737070"/>
    <w:rsid w:val="00740E14"/>
    <w:rsid w:val="00742802"/>
    <w:rsid w:val="00757BE1"/>
    <w:rsid w:val="00772BC6"/>
    <w:rsid w:val="007772F3"/>
    <w:rsid w:val="007805D2"/>
    <w:rsid w:val="0078183A"/>
    <w:rsid w:val="00784A14"/>
    <w:rsid w:val="007B560C"/>
    <w:rsid w:val="007B7476"/>
    <w:rsid w:val="007C5DEC"/>
    <w:rsid w:val="007D3481"/>
    <w:rsid w:val="007D7DD8"/>
    <w:rsid w:val="007E164A"/>
    <w:rsid w:val="007F1964"/>
    <w:rsid w:val="00802C01"/>
    <w:rsid w:val="0081141A"/>
    <w:rsid w:val="0081444D"/>
    <w:rsid w:val="00815D18"/>
    <w:rsid w:val="00820F2D"/>
    <w:rsid w:val="0083377A"/>
    <w:rsid w:val="00835611"/>
    <w:rsid w:val="00835C4B"/>
    <w:rsid w:val="008367A1"/>
    <w:rsid w:val="00846666"/>
    <w:rsid w:val="00856F36"/>
    <w:rsid w:val="008628FC"/>
    <w:rsid w:val="008764D3"/>
    <w:rsid w:val="0088726B"/>
    <w:rsid w:val="008938D5"/>
    <w:rsid w:val="00893A2F"/>
    <w:rsid w:val="008A0248"/>
    <w:rsid w:val="008A2281"/>
    <w:rsid w:val="008A6DB7"/>
    <w:rsid w:val="008B46E4"/>
    <w:rsid w:val="008B7AC0"/>
    <w:rsid w:val="008C5426"/>
    <w:rsid w:val="008C74E7"/>
    <w:rsid w:val="008D072D"/>
    <w:rsid w:val="008E0146"/>
    <w:rsid w:val="008E505B"/>
    <w:rsid w:val="008E6DCB"/>
    <w:rsid w:val="008E7CC5"/>
    <w:rsid w:val="00900044"/>
    <w:rsid w:val="009044FB"/>
    <w:rsid w:val="00906FD8"/>
    <w:rsid w:val="009206CA"/>
    <w:rsid w:val="00921688"/>
    <w:rsid w:val="00933632"/>
    <w:rsid w:val="0094069F"/>
    <w:rsid w:val="00942696"/>
    <w:rsid w:val="00943039"/>
    <w:rsid w:val="009528F5"/>
    <w:rsid w:val="00964D27"/>
    <w:rsid w:val="0097761F"/>
    <w:rsid w:val="00986575"/>
    <w:rsid w:val="009905E1"/>
    <w:rsid w:val="009A2069"/>
    <w:rsid w:val="009B20C9"/>
    <w:rsid w:val="009C2ACE"/>
    <w:rsid w:val="009D0E0C"/>
    <w:rsid w:val="009D64C8"/>
    <w:rsid w:val="009E3D4B"/>
    <w:rsid w:val="009E759C"/>
    <w:rsid w:val="009F01BC"/>
    <w:rsid w:val="009F5474"/>
    <w:rsid w:val="009F6B82"/>
    <w:rsid w:val="00A05766"/>
    <w:rsid w:val="00A12FA2"/>
    <w:rsid w:val="00A165F2"/>
    <w:rsid w:val="00A231C8"/>
    <w:rsid w:val="00A23EBA"/>
    <w:rsid w:val="00A316B1"/>
    <w:rsid w:val="00A31A1C"/>
    <w:rsid w:val="00A41F23"/>
    <w:rsid w:val="00A54ED0"/>
    <w:rsid w:val="00A61BA9"/>
    <w:rsid w:val="00A6363C"/>
    <w:rsid w:val="00A74278"/>
    <w:rsid w:val="00A74B94"/>
    <w:rsid w:val="00A77FB8"/>
    <w:rsid w:val="00A80859"/>
    <w:rsid w:val="00A825F6"/>
    <w:rsid w:val="00A91891"/>
    <w:rsid w:val="00A92E4F"/>
    <w:rsid w:val="00A97FEB"/>
    <w:rsid w:val="00AA0D7E"/>
    <w:rsid w:val="00AB29C3"/>
    <w:rsid w:val="00AB6922"/>
    <w:rsid w:val="00AD09C6"/>
    <w:rsid w:val="00AD3423"/>
    <w:rsid w:val="00AF0389"/>
    <w:rsid w:val="00AF2FC6"/>
    <w:rsid w:val="00AF6A0A"/>
    <w:rsid w:val="00B11E55"/>
    <w:rsid w:val="00B141C1"/>
    <w:rsid w:val="00B20C97"/>
    <w:rsid w:val="00B25C15"/>
    <w:rsid w:val="00B35F4F"/>
    <w:rsid w:val="00B53935"/>
    <w:rsid w:val="00B56F9A"/>
    <w:rsid w:val="00B6514C"/>
    <w:rsid w:val="00B6747F"/>
    <w:rsid w:val="00B7580F"/>
    <w:rsid w:val="00B759E4"/>
    <w:rsid w:val="00BA0101"/>
    <w:rsid w:val="00BA16FB"/>
    <w:rsid w:val="00BD460E"/>
    <w:rsid w:val="00BE11E3"/>
    <w:rsid w:val="00BE4F77"/>
    <w:rsid w:val="00BF5A07"/>
    <w:rsid w:val="00C022EA"/>
    <w:rsid w:val="00C16699"/>
    <w:rsid w:val="00C2480A"/>
    <w:rsid w:val="00C27092"/>
    <w:rsid w:val="00C4643F"/>
    <w:rsid w:val="00C467E5"/>
    <w:rsid w:val="00C5364B"/>
    <w:rsid w:val="00C55830"/>
    <w:rsid w:val="00C81F3A"/>
    <w:rsid w:val="00C84447"/>
    <w:rsid w:val="00C92DE7"/>
    <w:rsid w:val="00C97BD8"/>
    <w:rsid w:val="00C97D6E"/>
    <w:rsid w:val="00CA1507"/>
    <w:rsid w:val="00CA5478"/>
    <w:rsid w:val="00CB3738"/>
    <w:rsid w:val="00CB6278"/>
    <w:rsid w:val="00CB71E8"/>
    <w:rsid w:val="00CE0597"/>
    <w:rsid w:val="00CE1D1C"/>
    <w:rsid w:val="00CE2025"/>
    <w:rsid w:val="00CF015D"/>
    <w:rsid w:val="00CF05DE"/>
    <w:rsid w:val="00CF2C1B"/>
    <w:rsid w:val="00CF4E45"/>
    <w:rsid w:val="00D306C0"/>
    <w:rsid w:val="00D44827"/>
    <w:rsid w:val="00D50398"/>
    <w:rsid w:val="00D518D2"/>
    <w:rsid w:val="00D52EAC"/>
    <w:rsid w:val="00D6048D"/>
    <w:rsid w:val="00D654A5"/>
    <w:rsid w:val="00D664EF"/>
    <w:rsid w:val="00D76D81"/>
    <w:rsid w:val="00D82D5A"/>
    <w:rsid w:val="00D912FD"/>
    <w:rsid w:val="00D9248C"/>
    <w:rsid w:val="00DA4BEC"/>
    <w:rsid w:val="00DA630E"/>
    <w:rsid w:val="00DA64F7"/>
    <w:rsid w:val="00DB0CFC"/>
    <w:rsid w:val="00DC0B20"/>
    <w:rsid w:val="00DC1450"/>
    <w:rsid w:val="00DC2D1D"/>
    <w:rsid w:val="00DC3905"/>
    <w:rsid w:val="00DC498E"/>
    <w:rsid w:val="00DD1AAA"/>
    <w:rsid w:val="00DD2B20"/>
    <w:rsid w:val="00DD39BD"/>
    <w:rsid w:val="00DD4736"/>
    <w:rsid w:val="00DE03E1"/>
    <w:rsid w:val="00DE5430"/>
    <w:rsid w:val="00DE6B78"/>
    <w:rsid w:val="00DE75F2"/>
    <w:rsid w:val="00DE7613"/>
    <w:rsid w:val="00DF5DEF"/>
    <w:rsid w:val="00E01933"/>
    <w:rsid w:val="00E17C25"/>
    <w:rsid w:val="00E36F9E"/>
    <w:rsid w:val="00E37E96"/>
    <w:rsid w:val="00E54688"/>
    <w:rsid w:val="00E613E8"/>
    <w:rsid w:val="00E62E5F"/>
    <w:rsid w:val="00E635F9"/>
    <w:rsid w:val="00E7568C"/>
    <w:rsid w:val="00E7648C"/>
    <w:rsid w:val="00E91F05"/>
    <w:rsid w:val="00E95E37"/>
    <w:rsid w:val="00EA73D5"/>
    <w:rsid w:val="00EB4D35"/>
    <w:rsid w:val="00EB61B0"/>
    <w:rsid w:val="00ED3BE7"/>
    <w:rsid w:val="00EE3A78"/>
    <w:rsid w:val="00EE6404"/>
    <w:rsid w:val="00EF1BD4"/>
    <w:rsid w:val="00F15FDF"/>
    <w:rsid w:val="00F16A7C"/>
    <w:rsid w:val="00F20315"/>
    <w:rsid w:val="00F31BD5"/>
    <w:rsid w:val="00F33181"/>
    <w:rsid w:val="00F34676"/>
    <w:rsid w:val="00F3687C"/>
    <w:rsid w:val="00F42DE8"/>
    <w:rsid w:val="00F44124"/>
    <w:rsid w:val="00F52573"/>
    <w:rsid w:val="00F61382"/>
    <w:rsid w:val="00F620B9"/>
    <w:rsid w:val="00F77A86"/>
    <w:rsid w:val="00F83181"/>
    <w:rsid w:val="00F83A68"/>
    <w:rsid w:val="00F8755D"/>
    <w:rsid w:val="00F90D11"/>
    <w:rsid w:val="00FA4658"/>
    <w:rsid w:val="00FB0B47"/>
    <w:rsid w:val="00FB20B8"/>
    <w:rsid w:val="00FB2AA0"/>
    <w:rsid w:val="00FB4462"/>
    <w:rsid w:val="00FD3A36"/>
    <w:rsid w:val="00FE6E51"/>
    <w:rsid w:val="00FE7818"/>
    <w:rsid w:val="00FF3230"/>
    <w:rsid w:val="02FF7A7B"/>
    <w:rsid w:val="04545631"/>
    <w:rsid w:val="058961F5"/>
    <w:rsid w:val="06D2293F"/>
    <w:rsid w:val="07AF3ACA"/>
    <w:rsid w:val="0A3245CA"/>
    <w:rsid w:val="0B053A06"/>
    <w:rsid w:val="0CAD4F28"/>
    <w:rsid w:val="0F6C3A64"/>
    <w:rsid w:val="139E556E"/>
    <w:rsid w:val="15120961"/>
    <w:rsid w:val="1C3E793A"/>
    <w:rsid w:val="1F3C5CAA"/>
    <w:rsid w:val="224E3432"/>
    <w:rsid w:val="24EE7FB1"/>
    <w:rsid w:val="250E7760"/>
    <w:rsid w:val="26D13EF9"/>
    <w:rsid w:val="28DC6898"/>
    <w:rsid w:val="28FF44CE"/>
    <w:rsid w:val="2A30530E"/>
    <w:rsid w:val="2CD350D9"/>
    <w:rsid w:val="33EA1139"/>
    <w:rsid w:val="375B7842"/>
    <w:rsid w:val="37A421DA"/>
    <w:rsid w:val="40675C44"/>
    <w:rsid w:val="42F51E2A"/>
    <w:rsid w:val="445D29A1"/>
    <w:rsid w:val="45AA4758"/>
    <w:rsid w:val="46024B08"/>
    <w:rsid w:val="522269B1"/>
    <w:rsid w:val="52E818D8"/>
    <w:rsid w:val="53621857"/>
    <w:rsid w:val="53B62265"/>
    <w:rsid w:val="565E0FF7"/>
    <w:rsid w:val="5C6E334E"/>
    <w:rsid w:val="5CB854E1"/>
    <w:rsid w:val="5D4F4FA5"/>
    <w:rsid w:val="61601170"/>
    <w:rsid w:val="629C4975"/>
    <w:rsid w:val="679C3F83"/>
    <w:rsid w:val="6C5F68DC"/>
    <w:rsid w:val="6CE27A9A"/>
    <w:rsid w:val="6D83593A"/>
    <w:rsid w:val="6DB31BD3"/>
    <w:rsid w:val="705376E5"/>
    <w:rsid w:val="731C5241"/>
    <w:rsid w:val="74FB44DA"/>
    <w:rsid w:val="761A65C6"/>
    <w:rsid w:val="76752845"/>
    <w:rsid w:val="7CF64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C6CA"/>
  <w15:docId w15:val="{EA150D0F-1990-4998-92C1-177CF4C39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cite-bracket">
    <w:name w:val="cite-bracket"/>
    <w:basedOn w:val="DefaultParagraphFon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1Char">
    <w:name w:val="Heading 1 Char"/>
    <w:link w:val="Heading1"/>
    <w:rPr>
      <w:b/>
      <w:bCs/>
      <w:kern w:val="44"/>
      <w:sz w:val="44"/>
      <w:szCs w:val="44"/>
    </w:rPr>
  </w:style>
  <w:style w:type="character" w:styleId="UnresolvedMention">
    <w:name w:val="Unresolved Mention"/>
    <w:basedOn w:val="DefaultParagraphFont"/>
    <w:uiPriority w:val="99"/>
    <w:semiHidden/>
    <w:unhideWhenUsed/>
    <w:rsid w:val="00DC0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48307">
      <w:bodyDiv w:val="1"/>
      <w:marLeft w:val="0"/>
      <w:marRight w:val="0"/>
      <w:marTop w:val="0"/>
      <w:marBottom w:val="0"/>
      <w:divBdr>
        <w:top w:val="none" w:sz="0" w:space="0" w:color="auto"/>
        <w:left w:val="none" w:sz="0" w:space="0" w:color="auto"/>
        <w:bottom w:val="none" w:sz="0" w:space="0" w:color="auto"/>
        <w:right w:val="none" w:sz="0" w:space="0" w:color="auto"/>
      </w:divBdr>
    </w:div>
    <w:div w:id="45692222">
      <w:bodyDiv w:val="1"/>
      <w:marLeft w:val="0"/>
      <w:marRight w:val="0"/>
      <w:marTop w:val="0"/>
      <w:marBottom w:val="0"/>
      <w:divBdr>
        <w:top w:val="none" w:sz="0" w:space="0" w:color="auto"/>
        <w:left w:val="none" w:sz="0" w:space="0" w:color="auto"/>
        <w:bottom w:val="none" w:sz="0" w:space="0" w:color="auto"/>
        <w:right w:val="none" w:sz="0" w:space="0" w:color="auto"/>
      </w:divBdr>
    </w:div>
    <w:div w:id="128518585">
      <w:bodyDiv w:val="1"/>
      <w:marLeft w:val="0"/>
      <w:marRight w:val="0"/>
      <w:marTop w:val="0"/>
      <w:marBottom w:val="0"/>
      <w:divBdr>
        <w:top w:val="none" w:sz="0" w:space="0" w:color="auto"/>
        <w:left w:val="none" w:sz="0" w:space="0" w:color="auto"/>
        <w:bottom w:val="none" w:sz="0" w:space="0" w:color="auto"/>
        <w:right w:val="none" w:sz="0" w:space="0" w:color="auto"/>
      </w:divBdr>
    </w:div>
    <w:div w:id="147673197">
      <w:bodyDiv w:val="1"/>
      <w:marLeft w:val="0"/>
      <w:marRight w:val="0"/>
      <w:marTop w:val="0"/>
      <w:marBottom w:val="0"/>
      <w:divBdr>
        <w:top w:val="none" w:sz="0" w:space="0" w:color="auto"/>
        <w:left w:val="none" w:sz="0" w:space="0" w:color="auto"/>
        <w:bottom w:val="none" w:sz="0" w:space="0" w:color="auto"/>
        <w:right w:val="none" w:sz="0" w:space="0" w:color="auto"/>
      </w:divBdr>
    </w:div>
    <w:div w:id="244147360">
      <w:bodyDiv w:val="1"/>
      <w:marLeft w:val="0"/>
      <w:marRight w:val="0"/>
      <w:marTop w:val="0"/>
      <w:marBottom w:val="0"/>
      <w:divBdr>
        <w:top w:val="none" w:sz="0" w:space="0" w:color="auto"/>
        <w:left w:val="none" w:sz="0" w:space="0" w:color="auto"/>
        <w:bottom w:val="none" w:sz="0" w:space="0" w:color="auto"/>
        <w:right w:val="none" w:sz="0" w:space="0" w:color="auto"/>
      </w:divBdr>
      <w:divsChild>
        <w:div w:id="1474524430">
          <w:marLeft w:val="0"/>
          <w:marRight w:val="0"/>
          <w:marTop w:val="0"/>
          <w:marBottom w:val="0"/>
          <w:divBdr>
            <w:top w:val="none" w:sz="0" w:space="0" w:color="auto"/>
            <w:left w:val="none" w:sz="0" w:space="0" w:color="auto"/>
            <w:bottom w:val="none" w:sz="0" w:space="0" w:color="auto"/>
            <w:right w:val="none" w:sz="0" w:space="0" w:color="auto"/>
          </w:divBdr>
        </w:div>
      </w:divsChild>
    </w:div>
    <w:div w:id="294651679">
      <w:bodyDiv w:val="1"/>
      <w:marLeft w:val="0"/>
      <w:marRight w:val="0"/>
      <w:marTop w:val="0"/>
      <w:marBottom w:val="0"/>
      <w:divBdr>
        <w:top w:val="none" w:sz="0" w:space="0" w:color="auto"/>
        <w:left w:val="none" w:sz="0" w:space="0" w:color="auto"/>
        <w:bottom w:val="none" w:sz="0" w:space="0" w:color="auto"/>
        <w:right w:val="none" w:sz="0" w:space="0" w:color="auto"/>
      </w:divBdr>
    </w:div>
    <w:div w:id="295450157">
      <w:bodyDiv w:val="1"/>
      <w:marLeft w:val="0"/>
      <w:marRight w:val="0"/>
      <w:marTop w:val="0"/>
      <w:marBottom w:val="0"/>
      <w:divBdr>
        <w:top w:val="none" w:sz="0" w:space="0" w:color="auto"/>
        <w:left w:val="none" w:sz="0" w:space="0" w:color="auto"/>
        <w:bottom w:val="none" w:sz="0" w:space="0" w:color="auto"/>
        <w:right w:val="none" w:sz="0" w:space="0" w:color="auto"/>
      </w:divBdr>
    </w:div>
    <w:div w:id="361631178">
      <w:bodyDiv w:val="1"/>
      <w:marLeft w:val="0"/>
      <w:marRight w:val="0"/>
      <w:marTop w:val="0"/>
      <w:marBottom w:val="0"/>
      <w:divBdr>
        <w:top w:val="none" w:sz="0" w:space="0" w:color="auto"/>
        <w:left w:val="none" w:sz="0" w:space="0" w:color="auto"/>
        <w:bottom w:val="none" w:sz="0" w:space="0" w:color="auto"/>
        <w:right w:val="none" w:sz="0" w:space="0" w:color="auto"/>
      </w:divBdr>
    </w:div>
    <w:div w:id="397091752">
      <w:bodyDiv w:val="1"/>
      <w:marLeft w:val="0"/>
      <w:marRight w:val="0"/>
      <w:marTop w:val="0"/>
      <w:marBottom w:val="0"/>
      <w:divBdr>
        <w:top w:val="none" w:sz="0" w:space="0" w:color="auto"/>
        <w:left w:val="none" w:sz="0" w:space="0" w:color="auto"/>
        <w:bottom w:val="none" w:sz="0" w:space="0" w:color="auto"/>
        <w:right w:val="none" w:sz="0" w:space="0" w:color="auto"/>
      </w:divBdr>
    </w:div>
    <w:div w:id="509221002">
      <w:bodyDiv w:val="1"/>
      <w:marLeft w:val="0"/>
      <w:marRight w:val="0"/>
      <w:marTop w:val="0"/>
      <w:marBottom w:val="0"/>
      <w:divBdr>
        <w:top w:val="none" w:sz="0" w:space="0" w:color="auto"/>
        <w:left w:val="none" w:sz="0" w:space="0" w:color="auto"/>
        <w:bottom w:val="none" w:sz="0" w:space="0" w:color="auto"/>
        <w:right w:val="none" w:sz="0" w:space="0" w:color="auto"/>
      </w:divBdr>
    </w:div>
    <w:div w:id="558246254">
      <w:bodyDiv w:val="1"/>
      <w:marLeft w:val="0"/>
      <w:marRight w:val="0"/>
      <w:marTop w:val="0"/>
      <w:marBottom w:val="0"/>
      <w:divBdr>
        <w:top w:val="none" w:sz="0" w:space="0" w:color="auto"/>
        <w:left w:val="none" w:sz="0" w:space="0" w:color="auto"/>
        <w:bottom w:val="none" w:sz="0" w:space="0" w:color="auto"/>
        <w:right w:val="none" w:sz="0" w:space="0" w:color="auto"/>
      </w:divBdr>
    </w:div>
    <w:div w:id="704907015">
      <w:bodyDiv w:val="1"/>
      <w:marLeft w:val="0"/>
      <w:marRight w:val="0"/>
      <w:marTop w:val="0"/>
      <w:marBottom w:val="0"/>
      <w:divBdr>
        <w:top w:val="none" w:sz="0" w:space="0" w:color="auto"/>
        <w:left w:val="none" w:sz="0" w:space="0" w:color="auto"/>
        <w:bottom w:val="none" w:sz="0" w:space="0" w:color="auto"/>
        <w:right w:val="none" w:sz="0" w:space="0" w:color="auto"/>
      </w:divBdr>
    </w:div>
    <w:div w:id="723867223">
      <w:bodyDiv w:val="1"/>
      <w:marLeft w:val="0"/>
      <w:marRight w:val="0"/>
      <w:marTop w:val="0"/>
      <w:marBottom w:val="0"/>
      <w:divBdr>
        <w:top w:val="none" w:sz="0" w:space="0" w:color="auto"/>
        <w:left w:val="none" w:sz="0" w:space="0" w:color="auto"/>
        <w:bottom w:val="none" w:sz="0" w:space="0" w:color="auto"/>
        <w:right w:val="none" w:sz="0" w:space="0" w:color="auto"/>
      </w:divBdr>
    </w:div>
    <w:div w:id="728117964">
      <w:bodyDiv w:val="1"/>
      <w:marLeft w:val="0"/>
      <w:marRight w:val="0"/>
      <w:marTop w:val="0"/>
      <w:marBottom w:val="0"/>
      <w:divBdr>
        <w:top w:val="none" w:sz="0" w:space="0" w:color="auto"/>
        <w:left w:val="none" w:sz="0" w:space="0" w:color="auto"/>
        <w:bottom w:val="none" w:sz="0" w:space="0" w:color="auto"/>
        <w:right w:val="none" w:sz="0" w:space="0" w:color="auto"/>
      </w:divBdr>
    </w:div>
    <w:div w:id="771631512">
      <w:bodyDiv w:val="1"/>
      <w:marLeft w:val="0"/>
      <w:marRight w:val="0"/>
      <w:marTop w:val="0"/>
      <w:marBottom w:val="0"/>
      <w:divBdr>
        <w:top w:val="none" w:sz="0" w:space="0" w:color="auto"/>
        <w:left w:val="none" w:sz="0" w:space="0" w:color="auto"/>
        <w:bottom w:val="none" w:sz="0" w:space="0" w:color="auto"/>
        <w:right w:val="none" w:sz="0" w:space="0" w:color="auto"/>
      </w:divBdr>
    </w:div>
    <w:div w:id="782306619">
      <w:bodyDiv w:val="1"/>
      <w:marLeft w:val="0"/>
      <w:marRight w:val="0"/>
      <w:marTop w:val="0"/>
      <w:marBottom w:val="0"/>
      <w:divBdr>
        <w:top w:val="none" w:sz="0" w:space="0" w:color="auto"/>
        <w:left w:val="none" w:sz="0" w:space="0" w:color="auto"/>
        <w:bottom w:val="none" w:sz="0" w:space="0" w:color="auto"/>
        <w:right w:val="none" w:sz="0" w:space="0" w:color="auto"/>
      </w:divBdr>
      <w:divsChild>
        <w:div w:id="248655611">
          <w:marLeft w:val="0"/>
          <w:marRight w:val="0"/>
          <w:marTop w:val="0"/>
          <w:marBottom w:val="0"/>
          <w:divBdr>
            <w:top w:val="none" w:sz="0" w:space="0" w:color="auto"/>
            <w:left w:val="none" w:sz="0" w:space="0" w:color="auto"/>
            <w:bottom w:val="none" w:sz="0" w:space="0" w:color="auto"/>
            <w:right w:val="none" w:sz="0" w:space="0" w:color="auto"/>
          </w:divBdr>
        </w:div>
        <w:div w:id="77142257">
          <w:marLeft w:val="0"/>
          <w:marRight w:val="0"/>
          <w:marTop w:val="0"/>
          <w:marBottom w:val="0"/>
          <w:divBdr>
            <w:top w:val="none" w:sz="0" w:space="0" w:color="auto"/>
            <w:left w:val="none" w:sz="0" w:space="0" w:color="auto"/>
            <w:bottom w:val="none" w:sz="0" w:space="0" w:color="auto"/>
            <w:right w:val="none" w:sz="0" w:space="0" w:color="auto"/>
          </w:divBdr>
        </w:div>
        <w:div w:id="636884250">
          <w:marLeft w:val="0"/>
          <w:marRight w:val="0"/>
          <w:marTop w:val="0"/>
          <w:marBottom w:val="0"/>
          <w:divBdr>
            <w:top w:val="none" w:sz="0" w:space="0" w:color="auto"/>
            <w:left w:val="none" w:sz="0" w:space="0" w:color="auto"/>
            <w:bottom w:val="none" w:sz="0" w:space="0" w:color="auto"/>
            <w:right w:val="none" w:sz="0" w:space="0" w:color="auto"/>
          </w:divBdr>
        </w:div>
        <w:div w:id="1247574488">
          <w:marLeft w:val="0"/>
          <w:marRight w:val="0"/>
          <w:marTop w:val="0"/>
          <w:marBottom w:val="0"/>
          <w:divBdr>
            <w:top w:val="none" w:sz="0" w:space="0" w:color="auto"/>
            <w:left w:val="none" w:sz="0" w:space="0" w:color="auto"/>
            <w:bottom w:val="none" w:sz="0" w:space="0" w:color="auto"/>
            <w:right w:val="none" w:sz="0" w:space="0" w:color="auto"/>
          </w:divBdr>
        </w:div>
      </w:divsChild>
    </w:div>
    <w:div w:id="793602321">
      <w:bodyDiv w:val="1"/>
      <w:marLeft w:val="0"/>
      <w:marRight w:val="0"/>
      <w:marTop w:val="0"/>
      <w:marBottom w:val="0"/>
      <w:divBdr>
        <w:top w:val="none" w:sz="0" w:space="0" w:color="auto"/>
        <w:left w:val="none" w:sz="0" w:space="0" w:color="auto"/>
        <w:bottom w:val="none" w:sz="0" w:space="0" w:color="auto"/>
        <w:right w:val="none" w:sz="0" w:space="0" w:color="auto"/>
      </w:divBdr>
    </w:div>
    <w:div w:id="816190795">
      <w:bodyDiv w:val="1"/>
      <w:marLeft w:val="0"/>
      <w:marRight w:val="0"/>
      <w:marTop w:val="0"/>
      <w:marBottom w:val="0"/>
      <w:divBdr>
        <w:top w:val="none" w:sz="0" w:space="0" w:color="auto"/>
        <w:left w:val="none" w:sz="0" w:space="0" w:color="auto"/>
        <w:bottom w:val="none" w:sz="0" w:space="0" w:color="auto"/>
        <w:right w:val="none" w:sz="0" w:space="0" w:color="auto"/>
      </w:divBdr>
    </w:div>
    <w:div w:id="912279497">
      <w:bodyDiv w:val="1"/>
      <w:marLeft w:val="0"/>
      <w:marRight w:val="0"/>
      <w:marTop w:val="0"/>
      <w:marBottom w:val="0"/>
      <w:divBdr>
        <w:top w:val="none" w:sz="0" w:space="0" w:color="auto"/>
        <w:left w:val="none" w:sz="0" w:space="0" w:color="auto"/>
        <w:bottom w:val="none" w:sz="0" w:space="0" w:color="auto"/>
        <w:right w:val="none" w:sz="0" w:space="0" w:color="auto"/>
      </w:divBdr>
    </w:div>
    <w:div w:id="968123842">
      <w:bodyDiv w:val="1"/>
      <w:marLeft w:val="0"/>
      <w:marRight w:val="0"/>
      <w:marTop w:val="0"/>
      <w:marBottom w:val="0"/>
      <w:divBdr>
        <w:top w:val="none" w:sz="0" w:space="0" w:color="auto"/>
        <w:left w:val="none" w:sz="0" w:space="0" w:color="auto"/>
        <w:bottom w:val="none" w:sz="0" w:space="0" w:color="auto"/>
        <w:right w:val="none" w:sz="0" w:space="0" w:color="auto"/>
      </w:divBdr>
    </w:div>
    <w:div w:id="1061949184">
      <w:bodyDiv w:val="1"/>
      <w:marLeft w:val="0"/>
      <w:marRight w:val="0"/>
      <w:marTop w:val="0"/>
      <w:marBottom w:val="0"/>
      <w:divBdr>
        <w:top w:val="none" w:sz="0" w:space="0" w:color="auto"/>
        <w:left w:val="none" w:sz="0" w:space="0" w:color="auto"/>
        <w:bottom w:val="none" w:sz="0" w:space="0" w:color="auto"/>
        <w:right w:val="none" w:sz="0" w:space="0" w:color="auto"/>
      </w:divBdr>
    </w:div>
    <w:div w:id="1202133372">
      <w:bodyDiv w:val="1"/>
      <w:marLeft w:val="0"/>
      <w:marRight w:val="0"/>
      <w:marTop w:val="0"/>
      <w:marBottom w:val="0"/>
      <w:divBdr>
        <w:top w:val="none" w:sz="0" w:space="0" w:color="auto"/>
        <w:left w:val="none" w:sz="0" w:space="0" w:color="auto"/>
        <w:bottom w:val="none" w:sz="0" w:space="0" w:color="auto"/>
        <w:right w:val="none" w:sz="0" w:space="0" w:color="auto"/>
      </w:divBdr>
    </w:div>
    <w:div w:id="1205217542">
      <w:bodyDiv w:val="1"/>
      <w:marLeft w:val="0"/>
      <w:marRight w:val="0"/>
      <w:marTop w:val="0"/>
      <w:marBottom w:val="0"/>
      <w:divBdr>
        <w:top w:val="none" w:sz="0" w:space="0" w:color="auto"/>
        <w:left w:val="none" w:sz="0" w:space="0" w:color="auto"/>
        <w:bottom w:val="none" w:sz="0" w:space="0" w:color="auto"/>
        <w:right w:val="none" w:sz="0" w:space="0" w:color="auto"/>
      </w:divBdr>
      <w:divsChild>
        <w:div w:id="1523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958189">
      <w:bodyDiv w:val="1"/>
      <w:marLeft w:val="0"/>
      <w:marRight w:val="0"/>
      <w:marTop w:val="0"/>
      <w:marBottom w:val="0"/>
      <w:divBdr>
        <w:top w:val="none" w:sz="0" w:space="0" w:color="auto"/>
        <w:left w:val="none" w:sz="0" w:space="0" w:color="auto"/>
        <w:bottom w:val="none" w:sz="0" w:space="0" w:color="auto"/>
        <w:right w:val="none" w:sz="0" w:space="0" w:color="auto"/>
      </w:divBdr>
    </w:div>
    <w:div w:id="1650134863">
      <w:bodyDiv w:val="1"/>
      <w:marLeft w:val="0"/>
      <w:marRight w:val="0"/>
      <w:marTop w:val="0"/>
      <w:marBottom w:val="0"/>
      <w:divBdr>
        <w:top w:val="none" w:sz="0" w:space="0" w:color="auto"/>
        <w:left w:val="none" w:sz="0" w:space="0" w:color="auto"/>
        <w:bottom w:val="none" w:sz="0" w:space="0" w:color="auto"/>
        <w:right w:val="none" w:sz="0" w:space="0" w:color="auto"/>
      </w:divBdr>
    </w:div>
    <w:div w:id="1674601798">
      <w:bodyDiv w:val="1"/>
      <w:marLeft w:val="0"/>
      <w:marRight w:val="0"/>
      <w:marTop w:val="0"/>
      <w:marBottom w:val="0"/>
      <w:divBdr>
        <w:top w:val="none" w:sz="0" w:space="0" w:color="auto"/>
        <w:left w:val="none" w:sz="0" w:space="0" w:color="auto"/>
        <w:bottom w:val="none" w:sz="0" w:space="0" w:color="auto"/>
        <w:right w:val="none" w:sz="0" w:space="0" w:color="auto"/>
      </w:divBdr>
    </w:div>
    <w:div w:id="1699310093">
      <w:bodyDiv w:val="1"/>
      <w:marLeft w:val="0"/>
      <w:marRight w:val="0"/>
      <w:marTop w:val="0"/>
      <w:marBottom w:val="0"/>
      <w:divBdr>
        <w:top w:val="none" w:sz="0" w:space="0" w:color="auto"/>
        <w:left w:val="none" w:sz="0" w:space="0" w:color="auto"/>
        <w:bottom w:val="none" w:sz="0" w:space="0" w:color="auto"/>
        <w:right w:val="none" w:sz="0" w:space="0" w:color="auto"/>
      </w:divBdr>
    </w:div>
    <w:div w:id="1739748482">
      <w:bodyDiv w:val="1"/>
      <w:marLeft w:val="0"/>
      <w:marRight w:val="0"/>
      <w:marTop w:val="0"/>
      <w:marBottom w:val="0"/>
      <w:divBdr>
        <w:top w:val="none" w:sz="0" w:space="0" w:color="auto"/>
        <w:left w:val="none" w:sz="0" w:space="0" w:color="auto"/>
        <w:bottom w:val="none" w:sz="0" w:space="0" w:color="auto"/>
        <w:right w:val="none" w:sz="0" w:space="0" w:color="auto"/>
      </w:divBdr>
    </w:div>
    <w:div w:id="1745568957">
      <w:bodyDiv w:val="1"/>
      <w:marLeft w:val="0"/>
      <w:marRight w:val="0"/>
      <w:marTop w:val="0"/>
      <w:marBottom w:val="0"/>
      <w:divBdr>
        <w:top w:val="none" w:sz="0" w:space="0" w:color="auto"/>
        <w:left w:val="none" w:sz="0" w:space="0" w:color="auto"/>
        <w:bottom w:val="none" w:sz="0" w:space="0" w:color="auto"/>
        <w:right w:val="none" w:sz="0" w:space="0" w:color="auto"/>
      </w:divBdr>
    </w:div>
    <w:div w:id="1878468789">
      <w:bodyDiv w:val="1"/>
      <w:marLeft w:val="0"/>
      <w:marRight w:val="0"/>
      <w:marTop w:val="0"/>
      <w:marBottom w:val="0"/>
      <w:divBdr>
        <w:top w:val="none" w:sz="0" w:space="0" w:color="auto"/>
        <w:left w:val="none" w:sz="0" w:space="0" w:color="auto"/>
        <w:bottom w:val="none" w:sz="0" w:space="0" w:color="auto"/>
        <w:right w:val="none" w:sz="0" w:space="0" w:color="auto"/>
      </w:divBdr>
    </w:div>
    <w:div w:id="1937250660">
      <w:bodyDiv w:val="1"/>
      <w:marLeft w:val="0"/>
      <w:marRight w:val="0"/>
      <w:marTop w:val="0"/>
      <w:marBottom w:val="0"/>
      <w:divBdr>
        <w:top w:val="none" w:sz="0" w:space="0" w:color="auto"/>
        <w:left w:val="none" w:sz="0" w:space="0" w:color="auto"/>
        <w:bottom w:val="none" w:sz="0" w:space="0" w:color="auto"/>
        <w:right w:val="none" w:sz="0" w:space="0" w:color="auto"/>
      </w:divBdr>
    </w:div>
    <w:div w:id="1971087859">
      <w:bodyDiv w:val="1"/>
      <w:marLeft w:val="0"/>
      <w:marRight w:val="0"/>
      <w:marTop w:val="0"/>
      <w:marBottom w:val="0"/>
      <w:divBdr>
        <w:top w:val="none" w:sz="0" w:space="0" w:color="auto"/>
        <w:left w:val="none" w:sz="0" w:space="0" w:color="auto"/>
        <w:bottom w:val="none" w:sz="0" w:space="0" w:color="auto"/>
        <w:right w:val="none" w:sz="0" w:space="0" w:color="auto"/>
      </w:divBdr>
    </w:div>
    <w:div w:id="2013606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UPDATED.xlsx]Sales trend for tthe year!PivotTable1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Sales Trend For The Year</a:t>
            </a:r>
          </a:p>
        </c:rich>
      </c:tx>
      <c:layout>
        <c:manualLayout>
          <c:xMode val="edge"/>
          <c:yMode val="edge"/>
          <c:x val="0.35830142629997719"/>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90000"/>
              <a:lumOff val="10000"/>
            </a:schemeClr>
          </a:solidFill>
          <a:ln>
            <a:noFill/>
          </a:ln>
          <a:effectLst/>
        </c:spPr>
      </c:pivotFmt>
      <c:pivotFmt>
        <c:idx val="2"/>
        <c:spPr>
          <a:solidFill>
            <a:schemeClr val="tx2">
              <a:lumMod val="75000"/>
              <a:lumOff val="25000"/>
            </a:schemeClr>
          </a:solidFill>
          <a:ln>
            <a:noFill/>
          </a:ln>
          <a:effectLst/>
        </c:spPr>
      </c:pivotFmt>
      <c:pivotFmt>
        <c:idx val="3"/>
        <c:spPr>
          <a:solidFill>
            <a:schemeClr val="tx2">
              <a:lumMod val="50000"/>
              <a:lumOff val="50000"/>
            </a:schemeClr>
          </a:solidFill>
          <a:ln>
            <a:solidFill>
              <a:schemeClr val="tx2">
                <a:lumMod val="50000"/>
                <a:lumOff val="50000"/>
              </a:schemeClr>
            </a:solidFill>
          </a:ln>
          <a:effectLst/>
        </c:spPr>
      </c:pivotFmt>
      <c:pivotFmt>
        <c:idx val="4"/>
        <c:spPr>
          <a:solidFill>
            <a:schemeClr val="tx2">
              <a:lumMod val="25000"/>
              <a:lumOff val="75000"/>
            </a:schemeClr>
          </a:solidFill>
          <a:ln>
            <a:noFill/>
          </a:ln>
          <a:effectLst/>
        </c:spPr>
      </c:pivotFmt>
      <c:pivotFmt>
        <c:idx val="5"/>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tx2">
              <a:lumMod val="90000"/>
              <a:lumOff val="10000"/>
            </a:schemeClr>
          </a:solidFill>
          <a:ln>
            <a:noFill/>
          </a:ln>
          <a:effectLst/>
        </c:spPr>
      </c:pivotFmt>
      <c:pivotFmt>
        <c:idx val="7"/>
        <c:spPr>
          <a:solidFill>
            <a:schemeClr val="tx2">
              <a:lumMod val="75000"/>
              <a:lumOff val="25000"/>
            </a:schemeClr>
          </a:solidFill>
          <a:ln>
            <a:noFill/>
          </a:ln>
          <a:effectLst/>
        </c:spPr>
      </c:pivotFmt>
      <c:pivotFmt>
        <c:idx val="8"/>
        <c:spPr>
          <a:solidFill>
            <a:schemeClr val="tx2">
              <a:lumMod val="50000"/>
              <a:lumOff val="50000"/>
            </a:schemeClr>
          </a:solidFill>
          <a:ln>
            <a:solidFill>
              <a:schemeClr val="tx2">
                <a:lumMod val="50000"/>
                <a:lumOff val="50000"/>
              </a:schemeClr>
            </a:solidFill>
          </a:ln>
          <a:effectLst/>
        </c:spPr>
      </c:pivotFmt>
      <c:pivotFmt>
        <c:idx val="9"/>
        <c:spPr>
          <a:solidFill>
            <a:schemeClr val="tx2">
              <a:lumMod val="25000"/>
              <a:lumOff val="75000"/>
            </a:schemeClr>
          </a:solidFill>
          <a:ln>
            <a:noFill/>
          </a:ln>
          <a:effectLst/>
        </c:spPr>
      </c:pivotFmt>
      <c:pivotFmt>
        <c:idx val="10"/>
        <c:spPr>
          <a:solidFill>
            <a:schemeClr val="accent1"/>
          </a:solidFill>
          <a:ln w="28575" cap="rnd">
            <a:solidFill>
              <a:schemeClr val="accent6">
                <a:lumMod val="50000"/>
              </a:schemeClr>
            </a:solidFill>
            <a:round/>
          </a:ln>
          <a:effectLst/>
        </c:spPr>
        <c:marker>
          <c:symbol val="none"/>
        </c:marker>
      </c:pivotFmt>
      <c:pivotFmt>
        <c:idx val="11"/>
        <c:spPr>
          <a:solidFill>
            <a:schemeClr val="accent1"/>
          </a:solidFill>
          <a:ln w="28575" cap="rnd">
            <a:solidFill>
              <a:schemeClr val="accent6">
                <a:lumMod val="50000"/>
              </a:schemeClr>
            </a:solidFill>
            <a:round/>
          </a:ln>
          <a:effectLst/>
        </c:spPr>
        <c:marker>
          <c:symbol val="none"/>
        </c:marker>
      </c:pivotFmt>
      <c:pivotFmt>
        <c:idx val="12"/>
        <c:spPr>
          <a:solidFill>
            <a:schemeClr val="accent1"/>
          </a:solidFill>
          <a:ln w="28575" cap="rnd">
            <a:solidFill>
              <a:schemeClr val="accent6">
                <a:lumMod val="50000"/>
              </a:schemeClr>
            </a:solidFill>
            <a:round/>
          </a:ln>
          <a:effectLst/>
        </c:spPr>
        <c:marker>
          <c:symbol val="none"/>
        </c:marker>
      </c:pivotFmt>
      <c:pivotFmt>
        <c:idx val="13"/>
        <c:spPr>
          <a:solidFill>
            <a:schemeClr val="accent1"/>
          </a:solidFill>
          <a:ln w="28575" cap="rnd">
            <a:solidFill>
              <a:schemeClr val="accent6">
                <a:lumMod val="50000"/>
              </a:schemeClr>
            </a:solidFill>
            <a:round/>
          </a:ln>
          <a:effectLst/>
        </c:spPr>
        <c:marker>
          <c:symbol val="none"/>
        </c:marker>
      </c:pivotFmt>
      <c:pivotFmt>
        <c:idx val="14"/>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6">
                <a:lumMod val="50000"/>
              </a:schemeClr>
            </a:solidFill>
            <a:round/>
          </a:ln>
          <a:effectLst/>
        </c:spPr>
        <c:marker>
          <c:symbol val="none"/>
        </c:marker>
      </c:pivotFmt>
      <c:pivotFmt>
        <c:idx val="16"/>
        <c:spPr>
          <a:solidFill>
            <a:schemeClr val="accent1"/>
          </a:solidFill>
          <a:ln w="28575" cap="rnd">
            <a:solidFill>
              <a:schemeClr val="accent6">
                <a:lumMod val="50000"/>
              </a:schemeClr>
            </a:solidFill>
            <a:round/>
          </a:ln>
          <a:effectLst/>
        </c:spPr>
        <c:marker>
          <c:symbol val="none"/>
        </c:marker>
      </c:pivotFmt>
      <c:pivotFmt>
        <c:idx val="17"/>
        <c:spPr>
          <a:solidFill>
            <a:schemeClr val="accent1"/>
          </a:solidFill>
          <a:ln w="28575" cap="rnd">
            <a:solidFill>
              <a:schemeClr val="accent6">
                <a:lumMod val="50000"/>
              </a:schemeClr>
            </a:solidFill>
            <a:round/>
          </a:ln>
          <a:effectLst/>
        </c:spPr>
        <c:marker>
          <c:symbol val="none"/>
        </c:marker>
      </c:pivotFmt>
      <c:pivotFmt>
        <c:idx val="18"/>
        <c:spPr>
          <a:solidFill>
            <a:schemeClr val="accent1"/>
          </a:solidFill>
          <a:ln w="28575" cap="rnd">
            <a:solidFill>
              <a:schemeClr val="accent6">
                <a:lumMod val="50000"/>
              </a:schemeClr>
            </a:solidFill>
            <a:round/>
          </a:ln>
          <a:effectLst/>
        </c:spPr>
        <c:marker>
          <c:symbol val="none"/>
        </c:marker>
      </c:pivotFmt>
      <c:pivotFmt>
        <c:idx val="19"/>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6">
                <a:lumMod val="50000"/>
              </a:schemeClr>
            </a:solidFill>
            <a:round/>
          </a:ln>
          <a:effectLst/>
        </c:spPr>
        <c:marker>
          <c:symbol val="none"/>
        </c:marker>
      </c:pivotFmt>
      <c:pivotFmt>
        <c:idx val="21"/>
        <c:spPr>
          <a:solidFill>
            <a:schemeClr val="accent1"/>
          </a:solidFill>
          <a:ln w="28575" cap="rnd">
            <a:solidFill>
              <a:schemeClr val="accent6">
                <a:lumMod val="50000"/>
              </a:schemeClr>
            </a:solidFill>
            <a:round/>
          </a:ln>
          <a:effectLst/>
        </c:spPr>
        <c:marker>
          <c:symbol val="none"/>
        </c:marker>
      </c:pivotFmt>
      <c:pivotFmt>
        <c:idx val="22"/>
        <c:spPr>
          <a:solidFill>
            <a:schemeClr val="accent1"/>
          </a:solidFill>
          <a:ln w="28575" cap="rnd">
            <a:solidFill>
              <a:schemeClr val="accent6">
                <a:lumMod val="50000"/>
              </a:schemeClr>
            </a:solidFill>
            <a:round/>
          </a:ln>
          <a:effectLst/>
        </c:spPr>
        <c:marker>
          <c:symbol val="none"/>
        </c:marker>
      </c:pivotFmt>
      <c:pivotFmt>
        <c:idx val="23"/>
        <c:spPr>
          <a:solidFill>
            <a:schemeClr val="accent1"/>
          </a:solidFill>
          <a:ln w="28575" cap="rnd">
            <a:solidFill>
              <a:schemeClr val="accent6">
                <a:lumMod val="50000"/>
              </a:schemeClr>
            </a:solidFill>
            <a:round/>
          </a:ln>
          <a:effectLst/>
        </c:spPr>
        <c:marker>
          <c:symbol val="none"/>
        </c:marker>
      </c:pivotFmt>
      <c:pivotFmt>
        <c:idx val="24"/>
        <c:spPr>
          <a:solidFill>
            <a:schemeClr val="accent1"/>
          </a:solidFill>
          <a:ln w="28575" cap="rnd">
            <a:solidFill>
              <a:schemeClr val="accent6">
                <a:lumMod val="50000"/>
              </a:schemeClr>
            </a:solidFill>
            <a:round/>
          </a:ln>
          <a:effectLst/>
        </c:spPr>
        <c:marker>
          <c:symbol val="none"/>
        </c:marker>
        <c:dLbl>
          <c:idx val="0"/>
          <c:layout>
            <c:manualLayout>
              <c:x val="-3.0076806188700227E-2"/>
              <c:y val="-5.1422805013583602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6">
                <a:lumMod val="50000"/>
              </a:schemeClr>
            </a:solidFill>
            <a:round/>
          </a:ln>
          <a:effectLst/>
        </c:spPr>
        <c:marker>
          <c:symbol val="none"/>
        </c:marker>
      </c:pivotFmt>
      <c:pivotFmt>
        <c:idx val="27"/>
        <c:spPr>
          <a:solidFill>
            <a:schemeClr val="accent1"/>
          </a:solidFill>
          <a:ln w="28575" cap="rnd">
            <a:solidFill>
              <a:schemeClr val="accent6">
                <a:lumMod val="50000"/>
              </a:schemeClr>
            </a:solidFill>
            <a:round/>
          </a:ln>
          <a:effectLst/>
        </c:spPr>
        <c:marker>
          <c:symbol val="none"/>
        </c:marker>
      </c:pivotFmt>
      <c:pivotFmt>
        <c:idx val="28"/>
        <c:spPr>
          <a:solidFill>
            <a:schemeClr val="accent1"/>
          </a:solidFill>
          <a:ln w="28575" cap="rnd">
            <a:solidFill>
              <a:schemeClr val="accent6">
                <a:lumMod val="50000"/>
              </a:schemeClr>
            </a:solidFill>
            <a:round/>
          </a:ln>
          <a:effectLst/>
        </c:spPr>
        <c:marker>
          <c:symbol val="none"/>
        </c:marker>
      </c:pivotFmt>
      <c:pivotFmt>
        <c:idx val="29"/>
        <c:spPr>
          <a:solidFill>
            <a:schemeClr val="accent1"/>
          </a:solidFill>
          <a:ln w="28575" cap="rnd">
            <a:solidFill>
              <a:schemeClr val="accent6">
                <a:lumMod val="50000"/>
              </a:schemeClr>
            </a:solidFill>
            <a:round/>
          </a:ln>
          <a:effectLst/>
        </c:spPr>
        <c:marker>
          <c:symbol val="none"/>
        </c:marker>
      </c:pivotFmt>
      <c:pivotFmt>
        <c:idx val="30"/>
        <c:spPr>
          <a:solidFill>
            <a:schemeClr val="accent1"/>
          </a:solidFill>
          <a:ln w="28575" cap="rnd">
            <a:solidFill>
              <a:schemeClr val="accent6">
                <a:lumMod val="50000"/>
              </a:schemeClr>
            </a:solidFill>
            <a:round/>
          </a:ln>
          <a:effectLst/>
        </c:spPr>
        <c:marker>
          <c:symbol val="none"/>
        </c:marker>
        <c:dLbl>
          <c:idx val="0"/>
          <c:layout>
            <c:manualLayout>
              <c:x val="-3.0076806188700227E-2"/>
              <c:y val="-5.1422805013583602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1"/>
          </a:solidFill>
          <a:ln w="28575" cap="rnd">
            <a:solidFill>
              <a:schemeClr val="accent6">
                <a:lumMod val="50000"/>
              </a:schemeClr>
            </a:solidFill>
            <a:round/>
          </a:ln>
          <a:effectLst/>
        </c:spPr>
        <c:marker>
          <c:symbol val="none"/>
        </c:marker>
      </c:pivotFmt>
      <c:pivotFmt>
        <c:idx val="33"/>
        <c:spPr>
          <a:solidFill>
            <a:schemeClr val="accent1"/>
          </a:solidFill>
          <a:ln w="28575" cap="rnd">
            <a:solidFill>
              <a:schemeClr val="accent6">
                <a:lumMod val="50000"/>
              </a:schemeClr>
            </a:solidFill>
            <a:round/>
          </a:ln>
          <a:effectLst/>
        </c:spPr>
        <c:marker>
          <c:symbol val="none"/>
        </c:marker>
      </c:pivotFmt>
      <c:pivotFmt>
        <c:idx val="34"/>
        <c:spPr>
          <a:solidFill>
            <a:schemeClr val="accent1"/>
          </a:solidFill>
          <a:ln w="28575" cap="rnd">
            <a:solidFill>
              <a:schemeClr val="accent6">
                <a:lumMod val="50000"/>
              </a:schemeClr>
            </a:solidFill>
            <a:round/>
          </a:ln>
          <a:effectLst/>
        </c:spPr>
        <c:marker>
          <c:symbol val="none"/>
        </c:marker>
      </c:pivotFmt>
      <c:pivotFmt>
        <c:idx val="35"/>
        <c:spPr>
          <a:solidFill>
            <a:schemeClr val="accent1"/>
          </a:solidFill>
          <a:ln w="28575" cap="rnd">
            <a:solidFill>
              <a:schemeClr val="accent6">
                <a:lumMod val="50000"/>
              </a:schemeClr>
            </a:solidFill>
            <a:round/>
          </a:ln>
          <a:effectLst/>
        </c:spPr>
        <c:marker>
          <c:symbol val="none"/>
        </c:marker>
      </c:pivotFmt>
      <c:pivotFmt>
        <c:idx val="36"/>
        <c:spPr>
          <a:solidFill>
            <a:schemeClr val="accent1"/>
          </a:solidFill>
          <a:ln w="28575" cap="rnd">
            <a:solidFill>
              <a:schemeClr val="accent6">
                <a:lumMod val="50000"/>
              </a:schemeClr>
            </a:solidFill>
            <a:round/>
          </a:ln>
          <a:effectLst/>
        </c:spPr>
        <c:marker>
          <c:symbol val="none"/>
        </c:marker>
        <c:dLbl>
          <c:idx val="0"/>
          <c:layout>
            <c:manualLayout>
              <c:x val="-3.0076806188700227E-2"/>
              <c:y val="-5.1422805013583602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3354560851503611E-2"/>
          <c:y val="0.22726851851851851"/>
          <c:w val="0.95329087829699277"/>
          <c:h val="0.58714114264597694"/>
        </c:manualLayout>
      </c:layout>
      <c:lineChart>
        <c:grouping val="standard"/>
        <c:varyColors val="0"/>
        <c:ser>
          <c:idx val="0"/>
          <c:order val="0"/>
          <c:tx>
            <c:strRef>
              <c:f>'Sales trend for tthe year'!$B$3</c:f>
              <c:strCache>
                <c:ptCount val="1"/>
                <c:pt idx="0">
                  <c:v>Total</c:v>
                </c:pt>
              </c:strCache>
            </c:strRef>
          </c:tx>
          <c:spPr>
            <a:ln w="28575" cap="rnd">
              <a:solidFill>
                <a:schemeClr val="accent6">
                  <a:lumMod val="50000"/>
                </a:schemeClr>
              </a:solidFill>
              <a:round/>
            </a:ln>
            <a:effectLst/>
          </c:spPr>
          <c:marker>
            <c:symbol val="none"/>
          </c:marker>
          <c:dPt>
            <c:idx val="0"/>
            <c:marker>
              <c:symbol val="none"/>
            </c:marker>
            <c:bubble3D val="0"/>
            <c:spPr>
              <a:ln w="28575" cap="rnd">
                <a:solidFill>
                  <a:schemeClr val="accent6">
                    <a:lumMod val="50000"/>
                  </a:schemeClr>
                </a:solidFill>
                <a:round/>
              </a:ln>
              <a:effectLst/>
            </c:spPr>
            <c:extLst>
              <c:ext xmlns:c16="http://schemas.microsoft.com/office/drawing/2014/chart" uri="{C3380CC4-5D6E-409C-BE32-E72D297353CC}">
                <c16:uniqueId val="{00000001-06E8-438E-BE56-76EC64B6612A}"/>
              </c:ext>
            </c:extLst>
          </c:dPt>
          <c:dPt>
            <c:idx val="1"/>
            <c:marker>
              <c:symbol val="none"/>
            </c:marker>
            <c:bubble3D val="0"/>
            <c:spPr>
              <a:ln w="28575" cap="rnd">
                <a:solidFill>
                  <a:schemeClr val="accent6">
                    <a:lumMod val="50000"/>
                  </a:schemeClr>
                </a:solidFill>
                <a:round/>
              </a:ln>
              <a:effectLst/>
            </c:spPr>
            <c:extLst>
              <c:ext xmlns:c16="http://schemas.microsoft.com/office/drawing/2014/chart" uri="{C3380CC4-5D6E-409C-BE32-E72D297353CC}">
                <c16:uniqueId val="{00000003-06E8-438E-BE56-76EC64B6612A}"/>
              </c:ext>
            </c:extLst>
          </c:dPt>
          <c:dPt>
            <c:idx val="2"/>
            <c:marker>
              <c:symbol val="none"/>
            </c:marker>
            <c:bubble3D val="0"/>
            <c:spPr>
              <a:ln w="28575" cap="rnd">
                <a:solidFill>
                  <a:schemeClr val="accent6">
                    <a:lumMod val="50000"/>
                  </a:schemeClr>
                </a:solidFill>
                <a:round/>
              </a:ln>
              <a:effectLst/>
            </c:spPr>
            <c:extLst>
              <c:ext xmlns:c16="http://schemas.microsoft.com/office/drawing/2014/chart" uri="{C3380CC4-5D6E-409C-BE32-E72D297353CC}">
                <c16:uniqueId val="{00000005-06E8-438E-BE56-76EC64B6612A}"/>
              </c:ext>
            </c:extLst>
          </c:dPt>
          <c:dPt>
            <c:idx val="3"/>
            <c:marker>
              <c:symbol val="none"/>
            </c:marker>
            <c:bubble3D val="0"/>
            <c:spPr>
              <a:ln w="28575" cap="rnd">
                <a:solidFill>
                  <a:schemeClr val="accent6">
                    <a:lumMod val="50000"/>
                  </a:schemeClr>
                </a:solidFill>
                <a:round/>
              </a:ln>
              <a:effectLst/>
            </c:spPr>
            <c:extLst>
              <c:ext xmlns:c16="http://schemas.microsoft.com/office/drawing/2014/chart" uri="{C3380CC4-5D6E-409C-BE32-E72D297353CC}">
                <c16:uniqueId val="{00000007-06E8-438E-BE56-76EC64B6612A}"/>
              </c:ext>
            </c:extLst>
          </c:dPt>
          <c:dPt>
            <c:idx val="10"/>
            <c:marker>
              <c:symbol val="none"/>
            </c:marker>
            <c:bubble3D val="0"/>
            <c:spPr>
              <a:ln w="28575" cap="rnd">
                <a:solidFill>
                  <a:schemeClr val="accent6">
                    <a:lumMod val="50000"/>
                  </a:schemeClr>
                </a:solidFill>
                <a:round/>
              </a:ln>
              <a:effectLst/>
            </c:spPr>
            <c:extLst>
              <c:ext xmlns:c16="http://schemas.microsoft.com/office/drawing/2014/chart" uri="{C3380CC4-5D6E-409C-BE32-E72D297353CC}">
                <c16:uniqueId val="{00000009-06E8-438E-BE56-76EC64B6612A}"/>
              </c:ext>
            </c:extLst>
          </c:dPt>
          <c:dLbls>
            <c:dLbl>
              <c:idx val="10"/>
              <c:layout>
                <c:manualLayout>
                  <c:x val="-3.0076806188700227E-2"/>
                  <c:y val="-5.1422805013583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E8-438E-BE56-76EC64B6612A}"/>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 trend for tthe year'!$A$4:$A$16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'Sales trend for tthe year'!$B$4:$B$16</c:f>
              <c:numCache>
                <c:formatCode>"$"#,##0.00</c:formatCode>
                <c:ptCount val="12"/>
                <c:pt idx="0">
                  <c:v>495420.37000000011</c:v>
                </c:pt>
                <c:pt idx="1">
                  <c:v>368919.35999999993</c:v>
                </c:pt>
                <c:pt idx="2">
                  <c:v>402638.77000000008</c:v>
                </c:pt>
                <c:pt idx="3">
                  <c:v>438992.61000000004</c:v>
                </c:pt>
                <c:pt idx="4">
                  <c:v>389078.75999999989</c:v>
                </c:pt>
                <c:pt idx="5">
                  <c:v>418458.34000000008</c:v>
                </c:pt>
                <c:pt idx="6">
                  <c:v>374242.88</c:v>
                </c:pt>
                <c:pt idx="7">
                  <c:v>443171.28</c:v>
                </c:pt>
                <c:pt idx="8">
                  <c:v>367837.60000000003</c:v>
                </c:pt>
                <c:pt idx="9">
                  <c:v>460378.78000000014</c:v>
                </c:pt>
                <c:pt idx="10">
                  <c:v>467482.89999999985</c:v>
                </c:pt>
                <c:pt idx="11">
                  <c:v>392643.57999999984</c:v>
                </c:pt>
              </c:numCache>
            </c:numRef>
          </c:val>
          <c:smooth val="0"/>
          <c:extLst>
            <c:ext xmlns:c16="http://schemas.microsoft.com/office/drawing/2014/chart" uri="{C3380CC4-5D6E-409C-BE32-E72D297353CC}">
              <c16:uniqueId val="{0000000A-06E8-438E-BE56-76EC64B6612A}"/>
            </c:ext>
          </c:extLst>
        </c:ser>
        <c:dLbls>
          <c:dLblPos val="t"/>
          <c:showLegendKey val="0"/>
          <c:showVal val="1"/>
          <c:showCatName val="0"/>
          <c:showSerName val="0"/>
          <c:showPercent val="0"/>
          <c:showBubbleSize val="0"/>
        </c:dLbls>
        <c:smooth val="0"/>
        <c:axId val="634429216"/>
        <c:axId val="634442656"/>
      </c:lineChart>
      <c:catAx>
        <c:axId val="634429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crossAx val="634442656"/>
        <c:crosses val="autoZero"/>
        <c:auto val="1"/>
        <c:lblAlgn val="ctr"/>
        <c:lblOffset val="100"/>
        <c:noMultiLvlLbl val="0"/>
      </c:catAx>
      <c:valAx>
        <c:axId val="634442656"/>
        <c:scaling>
          <c:orientation val="minMax"/>
        </c:scaling>
        <c:delete val="1"/>
        <c:axPos val="l"/>
        <c:numFmt formatCode="&quot;$&quot;#,##0.00" sourceLinked="1"/>
        <c:majorTickMark val="out"/>
        <c:minorTickMark val="none"/>
        <c:tickLblPos val="nextTo"/>
        <c:crossAx val="634429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UPDATED.xlsx]product category!PivotTable1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Product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90000"/>
              <a:lumOff val="10000"/>
            </a:schemeClr>
          </a:solidFill>
          <a:ln>
            <a:noFill/>
          </a:ln>
          <a:effectLst/>
        </c:spPr>
      </c:pivotFmt>
      <c:pivotFmt>
        <c:idx val="2"/>
        <c:spPr>
          <a:solidFill>
            <a:schemeClr val="tx2">
              <a:lumMod val="75000"/>
              <a:lumOff val="25000"/>
            </a:schemeClr>
          </a:solidFill>
          <a:ln>
            <a:noFill/>
          </a:ln>
          <a:effectLst/>
        </c:spPr>
      </c:pivotFmt>
      <c:pivotFmt>
        <c:idx val="3"/>
        <c:spPr>
          <a:solidFill>
            <a:schemeClr val="tx2">
              <a:lumMod val="50000"/>
              <a:lumOff val="50000"/>
            </a:schemeClr>
          </a:solidFill>
          <a:ln>
            <a:solidFill>
              <a:schemeClr val="tx2">
                <a:lumMod val="50000"/>
                <a:lumOff val="50000"/>
              </a:schemeClr>
            </a:solidFill>
          </a:ln>
          <a:effectLst/>
        </c:spPr>
      </c:pivotFmt>
      <c:pivotFmt>
        <c:idx val="4"/>
        <c:spPr>
          <a:solidFill>
            <a:schemeClr val="tx2">
              <a:lumMod val="25000"/>
              <a:lumOff val="75000"/>
            </a:schemeClr>
          </a:solidFill>
          <a:ln>
            <a:noFill/>
          </a:ln>
          <a:effectLst/>
        </c:spPr>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tx2">
              <a:lumMod val="90000"/>
              <a:lumOff val="10000"/>
            </a:schemeClr>
          </a:solidFill>
          <a:ln>
            <a:noFill/>
          </a:ln>
          <a:effectLst/>
        </c:spPr>
      </c:pivotFmt>
      <c:pivotFmt>
        <c:idx val="7"/>
        <c:spPr>
          <a:solidFill>
            <a:schemeClr val="tx2">
              <a:lumMod val="75000"/>
              <a:lumOff val="25000"/>
            </a:schemeClr>
          </a:solidFill>
          <a:ln>
            <a:noFill/>
          </a:ln>
          <a:effectLst/>
        </c:spPr>
      </c:pivotFmt>
      <c:pivotFmt>
        <c:idx val="8"/>
        <c:spPr>
          <a:solidFill>
            <a:schemeClr val="tx2">
              <a:lumMod val="50000"/>
              <a:lumOff val="50000"/>
            </a:schemeClr>
          </a:solidFill>
          <a:ln>
            <a:solidFill>
              <a:schemeClr val="tx2">
                <a:lumMod val="50000"/>
                <a:lumOff val="50000"/>
              </a:schemeClr>
            </a:solidFill>
          </a:ln>
          <a:effectLst/>
        </c:spPr>
      </c:pivotFmt>
      <c:pivotFmt>
        <c:idx val="9"/>
        <c:spPr>
          <a:solidFill>
            <a:schemeClr val="tx2">
              <a:lumMod val="25000"/>
              <a:lumOff val="75000"/>
            </a:schemeClr>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spPr>
          <a:solidFill>
            <a:schemeClr val="tx2">
              <a:lumMod val="90000"/>
              <a:lumOff val="10000"/>
            </a:schemeClr>
          </a:solidFill>
          <a:ln>
            <a:noFill/>
          </a:ln>
          <a:effectLst/>
        </c:spPr>
      </c:pivotFmt>
      <c:pivotFmt>
        <c:idx val="16"/>
        <c:spPr>
          <a:solidFill>
            <a:schemeClr val="tx2">
              <a:lumMod val="75000"/>
              <a:lumOff val="25000"/>
            </a:schemeClr>
          </a:solidFill>
          <a:ln>
            <a:noFill/>
          </a:ln>
          <a:effectLst/>
        </c:spPr>
      </c:pivotFmt>
      <c:pivotFmt>
        <c:idx val="17"/>
        <c:spPr>
          <a:solidFill>
            <a:schemeClr val="tx2">
              <a:lumMod val="50000"/>
              <a:lumOff val="50000"/>
            </a:schemeClr>
          </a:solidFill>
          <a:ln>
            <a:noFill/>
          </a:ln>
          <a:effectLst/>
        </c:spPr>
      </c:pivotFmt>
      <c:pivotFmt>
        <c:idx val="18"/>
        <c:spPr>
          <a:solidFill>
            <a:schemeClr val="tx2">
              <a:lumMod val="50000"/>
              <a:lumOff val="50000"/>
            </a:schemeClr>
          </a:solidFill>
          <a:ln>
            <a:noFill/>
          </a:ln>
          <a:effectLst/>
        </c:spPr>
      </c:pivotFmt>
      <c:pivotFmt>
        <c:idx val="19"/>
        <c:spPr>
          <a:solidFill>
            <a:schemeClr val="tx2">
              <a:lumMod val="25000"/>
              <a:lumOff val="75000"/>
            </a:schemeClr>
          </a:solidFill>
          <a:ln>
            <a:noFill/>
          </a:ln>
          <a:effectLst/>
        </c:spPr>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tx2">
              <a:lumMod val="90000"/>
              <a:lumOff val="10000"/>
            </a:schemeClr>
          </a:solidFill>
          <a:ln>
            <a:noFill/>
          </a:ln>
          <a:effectLst/>
        </c:spPr>
      </c:pivotFmt>
      <c:pivotFmt>
        <c:idx val="22"/>
        <c:spPr>
          <a:solidFill>
            <a:schemeClr val="tx2">
              <a:lumMod val="75000"/>
              <a:lumOff val="25000"/>
            </a:schemeClr>
          </a:solidFill>
          <a:ln>
            <a:noFill/>
          </a:ln>
          <a:effectLst/>
        </c:spPr>
      </c:pivotFmt>
      <c:pivotFmt>
        <c:idx val="23"/>
        <c:spPr>
          <a:solidFill>
            <a:schemeClr val="tx2">
              <a:lumMod val="50000"/>
              <a:lumOff val="50000"/>
            </a:schemeClr>
          </a:solidFill>
          <a:ln>
            <a:noFill/>
          </a:ln>
          <a:effectLst/>
        </c:spPr>
      </c:pivotFmt>
      <c:pivotFmt>
        <c:idx val="24"/>
        <c:spPr>
          <a:solidFill>
            <a:schemeClr val="tx2">
              <a:lumMod val="50000"/>
              <a:lumOff val="50000"/>
            </a:schemeClr>
          </a:solidFill>
          <a:ln>
            <a:noFill/>
          </a:ln>
          <a:effectLst/>
        </c:spPr>
      </c:pivotFmt>
      <c:pivotFmt>
        <c:idx val="25"/>
        <c:spPr>
          <a:solidFill>
            <a:schemeClr val="tx2">
              <a:lumMod val="25000"/>
              <a:lumOff val="75000"/>
            </a:schemeClr>
          </a:solidFill>
          <a:ln>
            <a:noFill/>
          </a:ln>
          <a:effectLst/>
        </c:spPr>
      </c:pivotFmt>
      <c:pivotFmt>
        <c:idx val="26"/>
        <c:spPr>
          <a:solidFill>
            <a:schemeClr val="accent6">
              <a:lumMod val="50000"/>
            </a:schemeClr>
          </a:solidFill>
          <a:ln>
            <a:noFill/>
          </a:ln>
          <a:effectLst/>
        </c:spPr>
      </c:pivotFmt>
      <c:pivotFmt>
        <c:idx val="27"/>
        <c:spPr>
          <a:solidFill>
            <a:schemeClr val="accent6">
              <a:lumMod val="75000"/>
            </a:schemeClr>
          </a:solidFill>
          <a:ln>
            <a:noFill/>
          </a:ln>
          <a:effectLst/>
        </c:spPr>
      </c:pivotFmt>
      <c:pivotFmt>
        <c:idx val="28"/>
        <c:spPr>
          <a:solidFill>
            <a:schemeClr val="accent6">
              <a:lumMod val="60000"/>
              <a:lumOff val="40000"/>
            </a:schemeClr>
          </a:solidFill>
          <a:ln>
            <a:noFill/>
          </a:ln>
          <a:effectLst/>
        </c:spPr>
      </c:pivotFmt>
      <c:pivotFmt>
        <c:idx val="29"/>
        <c:spPr>
          <a:solidFill>
            <a:schemeClr val="accent6">
              <a:lumMod val="40000"/>
              <a:lumOff val="60000"/>
            </a:schemeClr>
          </a:solidFill>
          <a:ln>
            <a:noFill/>
          </a:ln>
          <a:effectLst/>
        </c:spPr>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6">
              <a:lumMod val="50000"/>
            </a:schemeClr>
          </a:solidFill>
          <a:ln>
            <a:noFill/>
          </a:ln>
          <a:effectLst/>
        </c:spPr>
      </c:pivotFmt>
      <c:pivotFmt>
        <c:idx val="32"/>
        <c:spPr>
          <a:solidFill>
            <a:schemeClr val="accent6">
              <a:lumMod val="75000"/>
            </a:schemeClr>
          </a:solidFill>
          <a:ln>
            <a:noFill/>
          </a:ln>
          <a:effectLst/>
        </c:spPr>
      </c:pivotFmt>
      <c:pivotFmt>
        <c:idx val="33"/>
        <c:spPr>
          <a:solidFill>
            <a:schemeClr val="accent6">
              <a:lumMod val="60000"/>
              <a:lumOff val="40000"/>
            </a:schemeClr>
          </a:solidFill>
          <a:ln>
            <a:noFill/>
          </a:ln>
          <a:effectLst/>
        </c:spPr>
      </c:pivotFmt>
      <c:pivotFmt>
        <c:idx val="34"/>
        <c:spPr>
          <a:solidFill>
            <a:schemeClr val="accent6">
              <a:lumMod val="40000"/>
              <a:lumOff val="60000"/>
            </a:schemeClr>
          </a:solidFill>
          <a:ln>
            <a:noFill/>
          </a:ln>
          <a:effectLst/>
        </c:spPr>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6">
              <a:lumMod val="50000"/>
            </a:schemeClr>
          </a:solidFill>
          <a:ln>
            <a:noFill/>
          </a:ln>
          <a:effectLst/>
        </c:spPr>
      </c:pivotFmt>
      <c:pivotFmt>
        <c:idx val="37"/>
        <c:spPr>
          <a:solidFill>
            <a:schemeClr val="accent6">
              <a:lumMod val="75000"/>
            </a:schemeClr>
          </a:solidFill>
          <a:ln>
            <a:noFill/>
          </a:ln>
          <a:effectLst/>
        </c:spPr>
      </c:pivotFmt>
      <c:pivotFmt>
        <c:idx val="38"/>
        <c:spPr>
          <a:solidFill>
            <a:schemeClr val="accent6">
              <a:lumMod val="60000"/>
              <a:lumOff val="40000"/>
            </a:schemeClr>
          </a:solidFill>
          <a:ln>
            <a:noFill/>
          </a:ln>
          <a:effectLst/>
        </c:spPr>
      </c:pivotFmt>
      <c:pivotFmt>
        <c:idx val="39"/>
        <c:spPr>
          <a:solidFill>
            <a:schemeClr val="accent6">
              <a:lumMod val="40000"/>
              <a:lumOff val="60000"/>
            </a:schemeClr>
          </a:solidFill>
          <a:ln>
            <a:noFill/>
          </a:ln>
          <a:effectLst/>
        </c:spPr>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6">
              <a:lumMod val="50000"/>
            </a:schemeClr>
          </a:solidFill>
          <a:ln>
            <a:noFill/>
          </a:ln>
          <a:effectLst/>
        </c:spPr>
      </c:pivotFmt>
      <c:pivotFmt>
        <c:idx val="42"/>
        <c:spPr>
          <a:solidFill>
            <a:schemeClr val="accent6">
              <a:lumMod val="75000"/>
            </a:schemeClr>
          </a:solidFill>
          <a:ln>
            <a:noFill/>
          </a:ln>
          <a:effectLst/>
        </c:spPr>
      </c:pivotFmt>
      <c:pivotFmt>
        <c:idx val="43"/>
        <c:spPr>
          <a:solidFill>
            <a:schemeClr val="accent6">
              <a:lumMod val="60000"/>
              <a:lumOff val="40000"/>
            </a:schemeClr>
          </a:solidFill>
          <a:ln>
            <a:noFill/>
          </a:ln>
          <a:effectLst/>
        </c:spPr>
      </c:pivotFmt>
      <c:pivotFmt>
        <c:idx val="44"/>
        <c:spPr>
          <a:solidFill>
            <a:schemeClr val="accent6">
              <a:lumMod val="40000"/>
              <a:lumOff val="60000"/>
            </a:schemeClr>
          </a:solidFill>
          <a:ln>
            <a:noFill/>
          </a:ln>
          <a:effectLst/>
        </c:spPr>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6">
              <a:lumMod val="50000"/>
            </a:schemeClr>
          </a:solidFill>
          <a:ln>
            <a:noFill/>
          </a:ln>
          <a:effectLst/>
        </c:spPr>
      </c:pivotFmt>
      <c:pivotFmt>
        <c:idx val="47"/>
        <c:spPr>
          <a:solidFill>
            <a:schemeClr val="accent6">
              <a:lumMod val="75000"/>
            </a:schemeClr>
          </a:solidFill>
          <a:ln>
            <a:noFill/>
          </a:ln>
          <a:effectLst/>
        </c:spPr>
      </c:pivotFmt>
      <c:pivotFmt>
        <c:idx val="48"/>
        <c:spPr>
          <a:solidFill>
            <a:schemeClr val="accent6">
              <a:lumMod val="60000"/>
              <a:lumOff val="40000"/>
            </a:schemeClr>
          </a:solidFill>
          <a:ln>
            <a:noFill/>
          </a:ln>
          <a:effectLst/>
        </c:spPr>
      </c:pivotFmt>
      <c:pivotFmt>
        <c:idx val="49"/>
        <c:spPr>
          <a:solidFill>
            <a:schemeClr val="accent6">
              <a:lumMod val="40000"/>
              <a:lumOff val="60000"/>
            </a:schemeClr>
          </a:solidFill>
          <a:ln>
            <a:noFill/>
          </a:ln>
          <a:effectLst/>
        </c:spPr>
      </c:pivotFmt>
    </c:pivotFmts>
    <c:plotArea>
      <c:layout>
        <c:manualLayout>
          <c:layoutTarget val="inner"/>
          <c:xMode val="edge"/>
          <c:yMode val="edge"/>
          <c:x val="0.18828772530404952"/>
          <c:y val="0.22285261444974919"/>
          <c:w val="0.68143942509973821"/>
          <c:h val="0.68885061242344703"/>
        </c:manualLayout>
      </c:layout>
      <c:barChart>
        <c:barDir val="bar"/>
        <c:grouping val="clustered"/>
        <c:varyColors val="0"/>
        <c:ser>
          <c:idx val="0"/>
          <c:order val="0"/>
          <c:tx>
            <c:strRef>
              <c:f>'product category'!$B$3</c:f>
              <c:strCache>
                <c:ptCount val="1"/>
                <c:pt idx="0">
                  <c:v>Total</c:v>
                </c:pt>
              </c:strCache>
            </c:strRef>
          </c:tx>
          <c:spPr>
            <a:solidFill>
              <a:schemeClr val="accent1"/>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6134-4A9D-A876-C5290558C2BD}"/>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6134-4A9D-A876-C5290558C2BD}"/>
              </c:ext>
            </c:extLst>
          </c:dPt>
          <c:dPt>
            <c:idx val="2"/>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5-6134-4A9D-A876-C5290558C2BD}"/>
              </c:ext>
            </c:extLst>
          </c:dPt>
          <c:dPt>
            <c:idx val="3"/>
            <c:invertIfNegative val="0"/>
            <c:bubble3D val="0"/>
            <c:spPr>
              <a:solidFill>
                <a:schemeClr val="accent6">
                  <a:lumMod val="40000"/>
                  <a:lumOff val="60000"/>
                </a:schemeClr>
              </a:solidFill>
              <a:ln>
                <a:noFill/>
              </a:ln>
              <a:effectLst/>
            </c:spPr>
            <c:extLst>
              <c:ext xmlns:c16="http://schemas.microsoft.com/office/drawing/2014/chart" uri="{C3380CC4-5D6E-409C-BE32-E72D297353CC}">
                <c16:uniqueId val="{00000007-6134-4A9D-A876-C5290558C2BD}"/>
              </c:ext>
            </c:extLst>
          </c:dPt>
          <c:dPt>
            <c:idx val="4"/>
            <c:invertIfNegative val="0"/>
            <c:bubble3D val="0"/>
            <c:extLst>
              <c:ext xmlns:c16="http://schemas.microsoft.com/office/drawing/2014/chart" uri="{C3380CC4-5D6E-409C-BE32-E72D297353CC}">
                <c16:uniqueId val="{00000008-6134-4A9D-A876-C5290558C2BD}"/>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 category'!$A$4:$A$8</c:f>
              <c:strCache>
                <c:ptCount val="4"/>
                <c:pt idx="0">
                  <c:v>Clothing</c:v>
                </c:pt>
                <c:pt idx="1">
                  <c:v>Furniture</c:v>
                </c:pt>
                <c:pt idx="2">
                  <c:v>Electronics</c:v>
                </c:pt>
                <c:pt idx="3">
                  <c:v>Food</c:v>
                </c:pt>
              </c:strCache>
            </c:strRef>
          </c:cat>
          <c:val>
            <c:numRef>
              <c:f>'product category'!$B$4:$B$8</c:f>
              <c:numCache>
                <c:formatCode>"$"#,##0.00</c:formatCode>
                <c:ptCount val="4"/>
                <c:pt idx="0">
                  <c:v>1313474.3599999999</c:v>
                </c:pt>
                <c:pt idx="1">
                  <c:v>1260517.6900000002</c:v>
                </c:pt>
                <c:pt idx="2">
                  <c:v>1243499.6400000006</c:v>
                </c:pt>
                <c:pt idx="3">
                  <c:v>1201773.5399999998</c:v>
                </c:pt>
              </c:numCache>
            </c:numRef>
          </c:val>
          <c:extLst>
            <c:ext xmlns:c16="http://schemas.microsoft.com/office/drawing/2014/chart" uri="{C3380CC4-5D6E-409C-BE32-E72D297353CC}">
              <c16:uniqueId val="{00000009-6134-4A9D-A876-C5290558C2BD}"/>
            </c:ext>
          </c:extLst>
        </c:ser>
        <c:dLbls>
          <c:dLblPos val="outEnd"/>
          <c:showLegendKey val="0"/>
          <c:showVal val="1"/>
          <c:showCatName val="0"/>
          <c:showSerName val="0"/>
          <c:showPercent val="0"/>
          <c:showBubbleSize val="0"/>
        </c:dLbls>
        <c:gapWidth val="30"/>
        <c:axId val="634429216"/>
        <c:axId val="634442656"/>
      </c:barChart>
      <c:valAx>
        <c:axId val="634442656"/>
        <c:scaling>
          <c:orientation val="minMax"/>
        </c:scaling>
        <c:delete val="1"/>
        <c:axPos val="t"/>
        <c:numFmt formatCode="&quot;$&quot;#,##0.00" sourceLinked="1"/>
        <c:majorTickMark val="out"/>
        <c:minorTickMark val="none"/>
        <c:tickLblPos val="nextTo"/>
        <c:crossAx val="634429216"/>
        <c:crosses val="autoZero"/>
        <c:crossBetween val="between"/>
      </c:valAx>
      <c:catAx>
        <c:axId val="634429216"/>
        <c:scaling>
          <c:orientation val="maxMin"/>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crossAx val="634442656"/>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UPDATED.xlsx]product category quantity!PivotTable1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Product Category Quantity</a:t>
            </a:r>
          </a:p>
        </c:rich>
      </c:tx>
      <c:layout>
        <c:manualLayout>
          <c:xMode val="edge"/>
          <c:yMode val="edge"/>
          <c:x val="0.27744325680403675"/>
          <c:y val="2.895847276896984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90000"/>
              <a:lumOff val="10000"/>
            </a:schemeClr>
          </a:solidFill>
          <a:ln>
            <a:noFill/>
          </a:ln>
          <a:effectLst/>
        </c:spPr>
      </c:pivotFmt>
      <c:pivotFmt>
        <c:idx val="2"/>
        <c:spPr>
          <a:solidFill>
            <a:schemeClr val="tx2">
              <a:lumMod val="75000"/>
              <a:lumOff val="25000"/>
            </a:schemeClr>
          </a:solidFill>
          <a:ln>
            <a:noFill/>
          </a:ln>
          <a:effectLst/>
        </c:spPr>
      </c:pivotFmt>
      <c:pivotFmt>
        <c:idx val="3"/>
        <c:spPr>
          <a:solidFill>
            <a:schemeClr val="tx2">
              <a:lumMod val="50000"/>
              <a:lumOff val="50000"/>
            </a:schemeClr>
          </a:solidFill>
          <a:ln>
            <a:solidFill>
              <a:schemeClr val="tx2">
                <a:lumMod val="50000"/>
                <a:lumOff val="50000"/>
              </a:schemeClr>
            </a:solidFill>
          </a:ln>
          <a:effectLst/>
        </c:spPr>
      </c:pivotFmt>
      <c:pivotFmt>
        <c:idx val="4"/>
        <c:spPr>
          <a:solidFill>
            <a:schemeClr val="tx2">
              <a:lumMod val="25000"/>
              <a:lumOff val="75000"/>
            </a:schemeClr>
          </a:solidFill>
          <a:ln>
            <a:noFill/>
          </a:ln>
          <a:effectLst/>
        </c:spPr>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tx2">
              <a:lumMod val="90000"/>
              <a:lumOff val="10000"/>
            </a:schemeClr>
          </a:solidFill>
          <a:ln>
            <a:noFill/>
          </a:ln>
          <a:effectLst/>
        </c:spPr>
      </c:pivotFmt>
      <c:pivotFmt>
        <c:idx val="7"/>
        <c:spPr>
          <a:solidFill>
            <a:schemeClr val="tx2">
              <a:lumMod val="75000"/>
              <a:lumOff val="25000"/>
            </a:schemeClr>
          </a:solidFill>
          <a:ln>
            <a:noFill/>
          </a:ln>
          <a:effectLst/>
        </c:spPr>
      </c:pivotFmt>
      <c:pivotFmt>
        <c:idx val="8"/>
        <c:spPr>
          <a:solidFill>
            <a:schemeClr val="tx2">
              <a:lumMod val="50000"/>
              <a:lumOff val="50000"/>
            </a:schemeClr>
          </a:solidFill>
          <a:ln>
            <a:solidFill>
              <a:schemeClr val="tx2">
                <a:lumMod val="50000"/>
                <a:lumOff val="50000"/>
              </a:schemeClr>
            </a:solidFill>
          </a:ln>
          <a:effectLst/>
        </c:spPr>
      </c:pivotFmt>
      <c:pivotFmt>
        <c:idx val="9"/>
        <c:spPr>
          <a:solidFill>
            <a:schemeClr val="tx2">
              <a:lumMod val="25000"/>
              <a:lumOff val="75000"/>
            </a:schemeClr>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spPr>
          <a:solidFill>
            <a:schemeClr val="tx2">
              <a:lumMod val="90000"/>
              <a:lumOff val="10000"/>
            </a:schemeClr>
          </a:solidFill>
          <a:ln>
            <a:noFill/>
          </a:ln>
          <a:effectLst/>
        </c:spPr>
      </c:pivotFmt>
      <c:pivotFmt>
        <c:idx val="16"/>
        <c:spPr>
          <a:solidFill>
            <a:schemeClr val="tx2">
              <a:lumMod val="75000"/>
              <a:lumOff val="25000"/>
            </a:schemeClr>
          </a:solidFill>
          <a:ln>
            <a:noFill/>
          </a:ln>
          <a:effectLst/>
        </c:spPr>
      </c:pivotFmt>
      <c:pivotFmt>
        <c:idx val="17"/>
        <c:spPr>
          <a:solidFill>
            <a:schemeClr val="tx2">
              <a:lumMod val="50000"/>
              <a:lumOff val="50000"/>
            </a:schemeClr>
          </a:solidFill>
          <a:ln>
            <a:noFill/>
          </a:ln>
          <a:effectLst/>
        </c:spPr>
      </c:pivotFmt>
      <c:pivotFmt>
        <c:idx val="18"/>
        <c:spPr>
          <a:solidFill>
            <a:schemeClr val="tx2">
              <a:lumMod val="50000"/>
              <a:lumOff val="50000"/>
            </a:schemeClr>
          </a:solidFill>
          <a:ln>
            <a:noFill/>
          </a:ln>
          <a:effectLst/>
        </c:spPr>
      </c:pivotFmt>
      <c:pivotFmt>
        <c:idx val="19"/>
        <c:spPr>
          <a:solidFill>
            <a:schemeClr val="tx2">
              <a:lumMod val="25000"/>
              <a:lumOff val="75000"/>
            </a:schemeClr>
          </a:solidFill>
          <a:ln>
            <a:noFill/>
          </a:ln>
          <a:effectLst/>
        </c:spPr>
      </c:pivotFmt>
      <c:pivotFmt>
        <c:idx val="2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solidFill>
            <a:schemeClr val="tx2">
              <a:lumMod val="90000"/>
              <a:lumOff val="10000"/>
            </a:schemeClr>
          </a:solidFill>
          <a:ln>
            <a:noFill/>
          </a:ln>
          <a:effectLst/>
        </c:spPr>
      </c:pivotFmt>
      <c:pivotFmt>
        <c:idx val="22"/>
        <c:spPr>
          <a:solidFill>
            <a:schemeClr val="tx2">
              <a:lumMod val="75000"/>
              <a:lumOff val="25000"/>
            </a:schemeClr>
          </a:solidFill>
          <a:ln>
            <a:noFill/>
          </a:ln>
          <a:effectLst/>
        </c:spPr>
      </c:pivotFmt>
      <c:pivotFmt>
        <c:idx val="23"/>
        <c:spPr>
          <a:solidFill>
            <a:schemeClr val="tx2">
              <a:lumMod val="50000"/>
              <a:lumOff val="50000"/>
            </a:schemeClr>
          </a:solidFill>
          <a:ln>
            <a:noFill/>
          </a:ln>
          <a:effectLst/>
        </c:spPr>
      </c:pivotFmt>
      <c:pivotFmt>
        <c:idx val="24"/>
        <c:spPr>
          <a:solidFill>
            <a:schemeClr val="tx2">
              <a:lumMod val="50000"/>
              <a:lumOff val="50000"/>
            </a:schemeClr>
          </a:solidFill>
          <a:ln>
            <a:noFill/>
          </a:ln>
          <a:effectLst/>
        </c:spPr>
      </c:pivotFmt>
      <c:pivotFmt>
        <c:idx val="25"/>
        <c:spPr>
          <a:solidFill>
            <a:schemeClr val="tx2">
              <a:lumMod val="25000"/>
              <a:lumOff val="75000"/>
            </a:schemeClr>
          </a:solidFill>
          <a:ln>
            <a:noFill/>
          </a:ln>
          <a:effectLst/>
        </c:spPr>
      </c:pivotFmt>
      <c:pivotFmt>
        <c:idx val="26"/>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7"/>
        <c:spPr>
          <a:solidFill>
            <a:schemeClr val="tx2">
              <a:lumMod val="75000"/>
              <a:lumOff val="25000"/>
            </a:schemeClr>
          </a:solidFill>
          <a:ln>
            <a:noFill/>
          </a:ln>
          <a:effectLst/>
        </c:spPr>
      </c:pivotFmt>
      <c:pivotFmt>
        <c:idx val="28"/>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9"/>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1"/>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2"/>
        <c:spPr>
          <a:solidFill>
            <a:schemeClr val="tx2">
              <a:lumMod val="75000"/>
              <a:lumOff val="25000"/>
            </a:schemeClr>
          </a:solidFill>
          <a:ln>
            <a:noFill/>
          </a:ln>
          <a:effectLst/>
        </c:spPr>
      </c:pivotFmt>
      <c:pivotFmt>
        <c:idx val="33"/>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4"/>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6">
              <a:lumMod val="50000"/>
            </a:schemeClr>
          </a:solidFill>
          <a:ln>
            <a:noFill/>
          </a:ln>
          <a:effectLst/>
        </c:spPr>
      </c:pivotFmt>
      <c:pivotFmt>
        <c:idx val="37"/>
        <c:spPr>
          <a:solidFill>
            <a:schemeClr val="accent6">
              <a:lumMod val="75000"/>
            </a:schemeClr>
          </a:solidFill>
          <a:ln>
            <a:noFill/>
          </a:ln>
          <a:effectLst/>
        </c:spPr>
      </c:pivotFmt>
      <c:pivotFmt>
        <c:idx val="38"/>
        <c:spPr>
          <a:solidFill>
            <a:schemeClr val="accent6">
              <a:lumMod val="60000"/>
              <a:lumOff val="40000"/>
            </a:schemeClr>
          </a:solidFill>
          <a:ln>
            <a:noFill/>
          </a:ln>
          <a:effectLst/>
        </c:spPr>
      </c:pivotFmt>
      <c:pivotFmt>
        <c:idx val="39"/>
        <c:spPr>
          <a:solidFill>
            <a:schemeClr val="accent6">
              <a:lumMod val="40000"/>
              <a:lumOff val="60000"/>
            </a:schemeClr>
          </a:solidFill>
          <a:ln>
            <a:noFill/>
          </a:ln>
          <a:effectLst/>
        </c:spPr>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6">
              <a:lumMod val="50000"/>
            </a:schemeClr>
          </a:solidFill>
          <a:ln>
            <a:noFill/>
          </a:ln>
          <a:effectLst/>
        </c:spPr>
      </c:pivotFmt>
      <c:pivotFmt>
        <c:idx val="42"/>
        <c:spPr>
          <a:solidFill>
            <a:schemeClr val="accent6">
              <a:lumMod val="75000"/>
            </a:schemeClr>
          </a:solidFill>
          <a:ln>
            <a:noFill/>
          </a:ln>
          <a:effectLst/>
        </c:spPr>
      </c:pivotFmt>
      <c:pivotFmt>
        <c:idx val="43"/>
        <c:spPr>
          <a:solidFill>
            <a:schemeClr val="accent6">
              <a:lumMod val="60000"/>
              <a:lumOff val="40000"/>
            </a:schemeClr>
          </a:solidFill>
          <a:ln>
            <a:noFill/>
          </a:ln>
          <a:effectLst/>
        </c:spPr>
      </c:pivotFmt>
      <c:pivotFmt>
        <c:idx val="44"/>
        <c:spPr>
          <a:solidFill>
            <a:schemeClr val="accent6">
              <a:lumMod val="40000"/>
              <a:lumOff val="60000"/>
            </a:schemeClr>
          </a:solidFill>
          <a:ln>
            <a:noFill/>
          </a:ln>
          <a:effectLst/>
        </c:spPr>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6">
              <a:lumMod val="50000"/>
            </a:schemeClr>
          </a:solidFill>
          <a:ln>
            <a:noFill/>
          </a:ln>
          <a:effectLst/>
        </c:spPr>
      </c:pivotFmt>
      <c:pivotFmt>
        <c:idx val="47"/>
        <c:spPr>
          <a:solidFill>
            <a:schemeClr val="accent6">
              <a:lumMod val="75000"/>
            </a:schemeClr>
          </a:solidFill>
          <a:ln>
            <a:noFill/>
          </a:ln>
          <a:effectLst/>
        </c:spPr>
      </c:pivotFmt>
      <c:pivotFmt>
        <c:idx val="48"/>
        <c:spPr>
          <a:solidFill>
            <a:schemeClr val="accent6">
              <a:lumMod val="60000"/>
              <a:lumOff val="40000"/>
            </a:schemeClr>
          </a:solidFill>
          <a:ln>
            <a:noFill/>
          </a:ln>
          <a:effectLst/>
        </c:spPr>
      </c:pivotFmt>
      <c:pivotFmt>
        <c:idx val="49"/>
        <c:spPr>
          <a:solidFill>
            <a:schemeClr val="accent6">
              <a:lumMod val="40000"/>
              <a:lumOff val="60000"/>
            </a:schemeClr>
          </a:solidFill>
          <a:ln>
            <a:noFill/>
          </a:ln>
          <a:effectLst/>
        </c:spPr>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6">
              <a:lumMod val="50000"/>
            </a:schemeClr>
          </a:solidFill>
          <a:ln>
            <a:noFill/>
          </a:ln>
          <a:effectLst/>
        </c:spPr>
      </c:pivotFmt>
      <c:pivotFmt>
        <c:idx val="52"/>
        <c:spPr>
          <a:solidFill>
            <a:schemeClr val="accent6">
              <a:lumMod val="75000"/>
            </a:schemeClr>
          </a:solidFill>
          <a:ln>
            <a:noFill/>
          </a:ln>
          <a:effectLst/>
        </c:spPr>
      </c:pivotFmt>
      <c:pivotFmt>
        <c:idx val="53"/>
        <c:spPr>
          <a:solidFill>
            <a:schemeClr val="accent6">
              <a:lumMod val="60000"/>
              <a:lumOff val="40000"/>
            </a:schemeClr>
          </a:solidFill>
          <a:ln>
            <a:noFill/>
          </a:ln>
          <a:effectLst/>
        </c:spPr>
      </c:pivotFmt>
      <c:pivotFmt>
        <c:idx val="54"/>
        <c:spPr>
          <a:solidFill>
            <a:schemeClr val="accent6">
              <a:lumMod val="40000"/>
              <a:lumOff val="60000"/>
            </a:schemeClr>
          </a:solidFill>
          <a:ln>
            <a:noFill/>
          </a:ln>
          <a:effectLst/>
        </c:spPr>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6"/>
        <c:spPr>
          <a:solidFill>
            <a:schemeClr val="accent6">
              <a:lumMod val="50000"/>
            </a:schemeClr>
          </a:solidFill>
          <a:ln>
            <a:noFill/>
          </a:ln>
          <a:effectLst/>
        </c:spPr>
      </c:pivotFmt>
      <c:pivotFmt>
        <c:idx val="57"/>
        <c:spPr>
          <a:solidFill>
            <a:schemeClr val="accent6">
              <a:lumMod val="75000"/>
            </a:schemeClr>
          </a:solidFill>
          <a:ln>
            <a:noFill/>
          </a:ln>
          <a:effectLst/>
        </c:spPr>
      </c:pivotFmt>
      <c:pivotFmt>
        <c:idx val="58"/>
        <c:spPr>
          <a:solidFill>
            <a:schemeClr val="accent6">
              <a:lumMod val="60000"/>
              <a:lumOff val="40000"/>
            </a:schemeClr>
          </a:solidFill>
          <a:ln>
            <a:noFill/>
          </a:ln>
          <a:effectLst/>
        </c:spPr>
      </c:pivotFmt>
      <c:pivotFmt>
        <c:idx val="59"/>
        <c:spPr>
          <a:solidFill>
            <a:schemeClr val="accent6">
              <a:lumMod val="40000"/>
              <a:lumOff val="60000"/>
            </a:schemeClr>
          </a:solidFill>
          <a:ln>
            <a:noFill/>
          </a:ln>
          <a:effectLst/>
        </c:spPr>
      </c:pivotFmt>
    </c:pivotFmts>
    <c:plotArea>
      <c:layout>
        <c:manualLayout>
          <c:layoutTarget val="inner"/>
          <c:xMode val="edge"/>
          <c:yMode val="edge"/>
          <c:x val="2.3354478882378227E-2"/>
          <c:y val="0.16024363153968127"/>
          <c:w val="0.95329087829699277"/>
          <c:h val="0.63280674253274516"/>
        </c:manualLayout>
      </c:layout>
      <c:barChart>
        <c:barDir val="col"/>
        <c:grouping val="clustered"/>
        <c:varyColors val="0"/>
        <c:ser>
          <c:idx val="0"/>
          <c:order val="0"/>
          <c:tx>
            <c:strRef>
              <c:f>'product category quantity'!$B$3</c:f>
              <c:strCache>
                <c:ptCount val="1"/>
                <c:pt idx="0">
                  <c:v>Total</c:v>
                </c:pt>
              </c:strCache>
            </c:strRef>
          </c:tx>
          <c:spPr>
            <a:solidFill>
              <a:schemeClr val="accent1"/>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D007-4C7C-943A-27114BD81CD3}"/>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D007-4C7C-943A-27114BD81CD3}"/>
              </c:ext>
            </c:extLst>
          </c:dPt>
          <c:dPt>
            <c:idx val="2"/>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5-D007-4C7C-943A-27114BD81CD3}"/>
              </c:ext>
            </c:extLst>
          </c:dPt>
          <c:dPt>
            <c:idx val="3"/>
            <c:invertIfNegative val="0"/>
            <c:bubble3D val="0"/>
            <c:spPr>
              <a:solidFill>
                <a:schemeClr val="accent6">
                  <a:lumMod val="40000"/>
                  <a:lumOff val="60000"/>
                </a:schemeClr>
              </a:solidFill>
              <a:ln>
                <a:noFill/>
              </a:ln>
              <a:effectLst/>
            </c:spPr>
            <c:extLst>
              <c:ext xmlns:c16="http://schemas.microsoft.com/office/drawing/2014/chart" uri="{C3380CC4-5D6E-409C-BE32-E72D297353CC}">
                <c16:uniqueId val="{00000007-D007-4C7C-943A-27114BD81CD3}"/>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 category quantity'!$A$4:$A$8</c:f>
              <c:strCache>
                <c:ptCount val="4"/>
                <c:pt idx="0">
                  <c:v>Clothing</c:v>
                </c:pt>
                <c:pt idx="1">
                  <c:v>Furniture</c:v>
                </c:pt>
                <c:pt idx="2">
                  <c:v>Electronics</c:v>
                </c:pt>
                <c:pt idx="3">
                  <c:v>Food</c:v>
                </c:pt>
              </c:strCache>
            </c:strRef>
          </c:cat>
          <c:val>
            <c:numRef>
              <c:f>'product category quantity'!$B$4:$B$8</c:f>
              <c:numCache>
                <c:formatCode>General</c:formatCode>
                <c:ptCount val="4"/>
                <c:pt idx="0">
                  <c:v>6922</c:v>
                </c:pt>
                <c:pt idx="1">
                  <c:v>6729</c:v>
                </c:pt>
                <c:pt idx="2">
                  <c:v>6096</c:v>
                </c:pt>
                <c:pt idx="3">
                  <c:v>5608</c:v>
                </c:pt>
              </c:numCache>
            </c:numRef>
          </c:val>
          <c:extLst>
            <c:ext xmlns:c16="http://schemas.microsoft.com/office/drawing/2014/chart" uri="{C3380CC4-5D6E-409C-BE32-E72D297353CC}">
              <c16:uniqueId val="{00000008-D007-4C7C-943A-27114BD81CD3}"/>
            </c:ext>
          </c:extLst>
        </c:ser>
        <c:dLbls>
          <c:dLblPos val="ctr"/>
          <c:showLegendKey val="0"/>
          <c:showVal val="1"/>
          <c:showCatName val="0"/>
          <c:showSerName val="0"/>
          <c:showPercent val="0"/>
          <c:showBubbleSize val="0"/>
        </c:dLbls>
        <c:gapWidth val="100"/>
        <c:axId val="724659680"/>
        <c:axId val="724653440"/>
      </c:barChart>
      <c:catAx>
        <c:axId val="7246596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crossAx val="724653440"/>
        <c:crosses val="autoZero"/>
        <c:auto val="1"/>
        <c:lblAlgn val="ctr"/>
        <c:lblOffset val="100"/>
        <c:noMultiLvlLbl val="0"/>
      </c:catAx>
      <c:valAx>
        <c:axId val="724653440"/>
        <c:scaling>
          <c:orientation val="minMax"/>
        </c:scaling>
        <c:delete val="1"/>
        <c:axPos val="l"/>
        <c:numFmt formatCode="General" sourceLinked="1"/>
        <c:majorTickMark val="out"/>
        <c:minorTickMark val="none"/>
        <c:tickLblPos val="nextTo"/>
        <c:crossAx val="724659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UPDATED.xlsx]Sales Chanell!PivotTable1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Sales  Channel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90000"/>
              <a:lumOff val="10000"/>
            </a:schemeClr>
          </a:solidFill>
          <a:ln>
            <a:noFill/>
          </a:ln>
          <a:effectLst/>
        </c:spPr>
      </c:pivotFmt>
      <c:pivotFmt>
        <c:idx val="2"/>
        <c:spPr>
          <a:solidFill>
            <a:schemeClr val="tx2">
              <a:lumMod val="75000"/>
              <a:lumOff val="25000"/>
            </a:schemeClr>
          </a:solidFill>
          <a:ln>
            <a:noFill/>
          </a:ln>
          <a:effectLst/>
        </c:spPr>
      </c:pivotFmt>
      <c:pivotFmt>
        <c:idx val="3"/>
        <c:spPr>
          <a:solidFill>
            <a:schemeClr val="tx2">
              <a:lumMod val="50000"/>
              <a:lumOff val="50000"/>
            </a:schemeClr>
          </a:solidFill>
          <a:ln>
            <a:solidFill>
              <a:schemeClr val="tx2">
                <a:lumMod val="50000"/>
                <a:lumOff val="50000"/>
              </a:schemeClr>
            </a:solidFill>
          </a:ln>
          <a:effectLst/>
        </c:spPr>
      </c:pivotFmt>
      <c:pivotFmt>
        <c:idx val="4"/>
        <c:spPr>
          <a:solidFill>
            <a:schemeClr val="tx2">
              <a:lumMod val="25000"/>
              <a:lumOff val="75000"/>
            </a:schemeClr>
          </a:solidFill>
          <a:ln>
            <a:noFill/>
          </a:ln>
          <a:effectLst/>
        </c:spPr>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tx2">
              <a:lumMod val="90000"/>
              <a:lumOff val="10000"/>
            </a:schemeClr>
          </a:solidFill>
          <a:ln>
            <a:noFill/>
          </a:ln>
          <a:effectLst/>
        </c:spPr>
      </c:pivotFmt>
      <c:pivotFmt>
        <c:idx val="7"/>
        <c:spPr>
          <a:solidFill>
            <a:schemeClr val="tx2">
              <a:lumMod val="75000"/>
              <a:lumOff val="25000"/>
            </a:schemeClr>
          </a:solidFill>
          <a:ln>
            <a:noFill/>
          </a:ln>
          <a:effectLst/>
        </c:spPr>
      </c:pivotFmt>
      <c:pivotFmt>
        <c:idx val="8"/>
        <c:spPr>
          <a:solidFill>
            <a:schemeClr val="tx2">
              <a:lumMod val="50000"/>
              <a:lumOff val="50000"/>
            </a:schemeClr>
          </a:solidFill>
          <a:ln>
            <a:solidFill>
              <a:schemeClr val="tx2">
                <a:lumMod val="50000"/>
                <a:lumOff val="50000"/>
              </a:schemeClr>
            </a:solidFill>
          </a:ln>
          <a:effectLst/>
        </c:spPr>
      </c:pivotFmt>
      <c:pivotFmt>
        <c:idx val="9"/>
        <c:spPr>
          <a:solidFill>
            <a:schemeClr val="tx2">
              <a:lumMod val="25000"/>
              <a:lumOff val="75000"/>
            </a:schemeClr>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spPr>
          <a:solidFill>
            <a:schemeClr val="tx2">
              <a:lumMod val="90000"/>
              <a:lumOff val="10000"/>
            </a:schemeClr>
          </a:solidFill>
          <a:ln>
            <a:noFill/>
          </a:ln>
          <a:effectLst/>
        </c:spPr>
      </c:pivotFmt>
      <c:pivotFmt>
        <c:idx val="16"/>
        <c:spPr>
          <a:solidFill>
            <a:schemeClr val="tx2">
              <a:lumMod val="75000"/>
              <a:lumOff val="25000"/>
            </a:schemeClr>
          </a:solidFill>
          <a:ln>
            <a:noFill/>
          </a:ln>
          <a:effectLst/>
        </c:spPr>
      </c:pivotFmt>
      <c:pivotFmt>
        <c:idx val="17"/>
        <c:spPr>
          <a:solidFill>
            <a:schemeClr val="tx2">
              <a:lumMod val="50000"/>
              <a:lumOff val="50000"/>
            </a:schemeClr>
          </a:solidFill>
          <a:ln>
            <a:noFill/>
          </a:ln>
          <a:effectLst/>
        </c:spPr>
      </c:pivotFmt>
      <c:pivotFmt>
        <c:idx val="18"/>
        <c:spPr>
          <a:solidFill>
            <a:schemeClr val="tx2">
              <a:lumMod val="50000"/>
              <a:lumOff val="50000"/>
            </a:schemeClr>
          </a:solidFill>
          <a:ln>
            <a:noFill/>
          </a:ln>
          <a:effectLst/>
        </c:spPr>
      </c:pivotFmt>
      <c:pivotFmt>
        <c:idx val="19"/>
        <c:spPr>
          <a:solidFill>
            <a:schemeClr val="tx2">
              <a:lumMod val="25000"/>
              <a:lumOff val="75000"/>
            </a:schemeClr>
          </a:solidFill>
          <a:ln>
            <a:noFill/>
          </a:ln>
          <a:effectLst/>
        </c:spPr>
      </c:pivotFmt>
      <c:pivotFmt>
        <c:idx val="2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solidFill>
            <a:schemeClr val="tx2">
              <a:lumMod val="90000"/>
              <a:lumOff val="10000"/>
            </a:schemeClr>
          </a:solidFill>
          <a:ln>
            <a:noFill/>
          </a:ln>
          <a:effectLst/>
        </c:spPr>
      </c:pivotFmt>
      <c:pivotFmt>
        <c:idx val="22"/>
        <c:spPr>
          <a:solidFill>
            <a:schemeClr val="tx2">
              <a:lumMod val="75000"/>
              <a:lumOff val="25000"/>
            </a:schemeClr>
          </a:solidFill>
          <a:ln>
            <a:noFill/>
          </a:ln>
          <a:effectLst/>
        </c:spPr>
      </c:pivotFmt>
      <c:pivotFmt>
        <c:idx val="23"/>
        <c:spPr>
          <a:solidFill>
            <a:schemeClr val="tx2">
              <a:lumMod val="50000"/>
              <a:lumOff val="50000"/>
            </a:schemeClr>
          </a:solidFill>
          <a:ln>
            <a:noFill/>
          </a:ln>
          <a:effectLst/>
        </c:spPr>
      </c:pivotFmt>
      <c:pivotFmt>
        <c:idx val="24"/>
        <c:spPr>
          <a:solidFill>
            <a:schemeClr val="tx2">
              <a:lumMod val="50000"/>
              <a:lumOff val="50000"/>
            </a:schemeClr>
          </a:solidFill>
          <a:ln>
            <a:noFill/>
          </a:ln>
          <a:effectLst/>
        </c:spPr>
      </c:pivotFmt>
      <c:pivotFmt>
        <c:idx val="25"/>
        <c:spPr>
          <a:solidFill>
            <a:schemeClr val="tx2">
              <a:lumMod val="25000"/>
              <a:lumOff val="75000"/>
            </a:schemeClr>
          </a:solidFill>
          <a:ln>
            <a:noFill/>
          </a:ln>
          <a:effectLst/>
        </c:spPr>
      </c:pivotFmt>
      <c:pivotFmt>
        <c:idx val="26"/>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7"/>
        <c:spPr>
          <a:solidFill>
            <a:schemeClr val="tx2">
              <a:lumMod val="75000"/>
              <a:lumOff val="25000"/>
            </a:schemeClr>
          </a:solidFill>
          <a:ln>
            <a:noFill/>
          </a:ln>
          <a:effectLst/>
        </c:spPr>
      </c:pivotFmt>
      <c:pivotFmt>
        <c:idx val="28"/>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9"/>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1"/>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2"/>
        <c:spPr>
          <a:solidFill>
            <a:schemeClr val="tx2">
              <a:lumMod val="75000"/>
              <a:lumOff val="25000"/>
            </a:schemeClr>
          </a:solidFill>
          <a:ln>
            <a:noFill/>
          </a:ln>
          <a:effectLst/>
        </c:spPr>
      </c:pivotFmt>
      <c:pivotFmt>
        <c:idx val="33"/>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4"/>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tx2">
              <a:lumMod val="90000"/>
              <a:lumOff val="10000"/>
            </a:schemeClr>
          </a:solidFill>
          <a:ln>
            <a:noFill/>
          </a:ln>
          <a:effectLst/>
        </c:spPr>
      </c:pivotFmt>
      <c:pivotFmt>
        <c:idx val="37"/>
        <c:spPr>
          <a:solidFill>
            <a:schemeClr val="tx2">
              <a:lumMod val="75000"/>
              <a:lumOff val="25000"/>
            </a:schemeClr>
          </a:solidFill>
          <a:ln>
            <a:noFill/>
          </a:ln>
          <a:effectLst/>
        </c:spPr>
      </c:pivotFmt>
      <c:pivotFmt>
        <c:idx val="38"/>
        <c:spPr>
          <a:solidFill>
            <a:schemeClr val="tx2">
              <a:lumMod val="50000"/>
              <a:lumOff val="50000"/>
            </a:schemeClr>
          </a:solidFill>
          <a:ln>
            <a:noFill/>
          </a:ln>
          <a:effectLst/>
        </c:spPr>
      </c:pivotFmt>
      <c:pivotFmt>
        <c:idx val="39"/>
        <c:spPr>
          <a:solidFill>
            <a:schemeClr val="tx2">
              <a:lumMod val="25000"/>
              <a:lumOff val="75000"/>
            </a:schemeClr>
          </a:solidFill>
          <a:ln>
            <a:noFill/>
          </a:ln>
          <a:effectLst/>
        </c:spPr>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tx2">
              <a:lumMod val="90000"/>
              <a:lumOff val="10000"/>
            </a:schemeClr>
          </a:solidFill>
          <a:ln>
            <a:noFill/>
          </a:ln>
          <a:effectLst/>
        </c:spPr>
      </c:pivotFmt>
      <c:pivotFmt>
        <c:idx val="42"/>
        <c:spPr>
          <a:solidFill>
            <a:schemeClr val="tx2">
              <a:lumMod val="75000"/>
              <a:lumOff val="25000"/>
            </a:schemeClr>
          </a:solidFill>
          <a:ln>
            <a:noFill/>
          </a:ln>
          <a:effectLst/>
        </c:spPr>
      </c:pivotFmt>
      <c:pivotFmt>
        <c:idx val="43"/>
        <c:spPr>
          <a:solidFill>
            <a:schemeClr val="tx2">
              <a:lumMod val="50000"/>
              <a:lumOff val="50000"/>
            </a:schemeClr>
          </a:solidFill>
          <a:ln>
            <a:noFill/>
          </a:ln>
          <a:effectLst/>
        </c:spPr>
      </c:pivotFmt>
      <c:pivotFmt>
        <c:idx val="44"/>
        <c:spPr>
          <a:solidFill>
            <a:schemeClr val="tx2">
              <a:lumMod val="25000"/>
              <a:lumOff val="75000"/>
            </a:schemeClr>
          </a:solidFill>
          <a:ln>
            <a:noFill/>
          </a:ln>
          <a:effectLst/>
        </c:spPr>
      </c:pivotFmt>
      <c:pivotFmt>
        <c:idx val="45"/>
        <c:spPr>
          <a:solidFill>
            <a:schemeClr val="tx2">
              <a:lumMod val="90000"/>
              <a:lumOff val="10000"/>
            </a:schemeClr>
          </a:solidFill>
          <a:ln>
            <a:noFill/>
          </a:ln>
          <a:effectLst/>
        </c:spPr>
        <c:dLbl>
          <c:idx val="0"/>
          <c:layout>
            <c:manualLayout>
              <c:x val="0.12101908804870053"/>
              <c:y val="-9.2592592592592587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tx2">
              <a:lumMod val="50000"/>
              <a:lumOff val="50000"/>
            </a:schemeClr>
          </a:solidFill>
          <a:ln>
            <a:noFill/>
          </a:ln>
          <a:effectLst/>
        </c:spPr>
        <c:dLbl>
          <c:idx val="0"/>
          <c:layout>
            <c:manualLayout>
              <c:x val="-0.1167728042575181"/>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tx2">
              <a:lumMod val="90000"/>
              <a:lumOff val="1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tx2">
              <a:lumMod val="90000"/>
              <a:lumOff val="10000"/>
            </a:schemeClr>
          </a:solidFill>
          <a:ln>
            <a:noFill/>
          </a:ln>
          <a:effectLst/>
        </c:spPr>
        <c:dLbl>
          <c:idx val="0"/>
          <c:layout>
            <c:manualLayout>
              <c:x val="0.12101908804870053"/>
              <c:y val="-9.2592592592592587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tx2">
              <a:lumMod val="50000"/>
              <a:lumOff val="50000"/>
            </a:schemeClr>
          </a:solidFill>
          <a:ln>
            <a:noFill/>
          </a:ln>
          <a:effectLst/>
        </c:spPr>
        <c:dLbl>
          <c:idx val="0"/>
          <c:layout>
            <c:manualLayout>
              <c:x val="-0.1167728042575181"/>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tx2">
              <a:lumMod val="50000"/>
              <a:lumOff val="50000"/>
            </a:schemeClr>
          </a:solidFill>
          <a:ln>
            <a:noFill/>
          </a:ln>
          <a:effectLst/>
        </c:spPr>
      </c:pivotFmt>
      <c:pivotFmt>
        <c:idx val="51"/>
        <c:spPr>
          <a:solidFill>
            <a:schemeClr val="tx2">
              <a:lumMod val="10000"/>
              <a:lumOff val="90000"/>
            </a:schemeClr>
          </a:solidFill>
          <a:ln>
            <a:noFill/>
          </a:ln>
          <a:effectLst/>
        </c:spPr>
      </c:pivotFmt>
      <c:pivotFmt>
        <c:idx val="52"/>
        <c:spPr>
          <a:solidFill>
            <a:schemeClr val="tx2">
              <a:lumMod val="90000"/>
              <a:lumOff val="1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3"/>
        <c:spPr>
          <a:solidFill>
            <a:schemeClr val="tx2">
              <a:lumMod val="50000"/>
              <a:lumOff val="50000"/>
            </a:schemeClr>
          </a:solidFill>
          <a:ln>
            <a:noFill/>
          </a:ln>
          <a:effectLst/>
        </c:spPr>
      </c:pivotFmt>
      <c:pivotFmt>
        <c:idx val="54"/>
        <c:spPr>
          <a:solidFill>
            <a:schemeClr val="tx2">
              <a:lumMod val="10000"/>
              <a:lumOff val="90000"/>
            </a:schemeClr>
          </a:solidFill>
          <a:ln>
            <a:noFill/>
          </a:ln>
          <a:effectLst/>
        </c:spPr>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6">
              <a:lumMod val="50000"/>
            </a:schemeClr>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0"/>
        <c:spPr>
          <a:solidFill>
            <a:schemeClr val="accent6">
              <a:lumMod val="60000"/>
              <a:lumOff val="40000"/>
            </a:schemeClr>
          </a:solidFill>
          <a:ln>
            <a:noFill/>
          </a:ln>
          <a:effectLst/>
        </c:spPr>
        <c:dLbl>
          <c:idx val="0"/>
          <c:layout>
            <c:manualLayout>
              <c:x val="0.13284130268156188"/>
              <c:y val="9.2592592592592587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1"/>
        <c:spPr>
          <a:solidFill>
            <a:schemeClr val="accent6">
              <a:lumMod val="50000"/>
            </a:schemeClr>
          </a:solidFill>
          <a:ln>
            <a:noFill/>
          </a:ln>
          <a:effectLst/>
        </c:spPr>
        <c:dLbl>
          <c:idx val="0"/>
          <c:layout>
            <c:manualLayout>
              <c:x val="-0.14760144742395764"/>
              <c:y val="-8.4875562720133283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2"/>
        <c:spPr>
          <a:solidFill>
            <a:schemeClr val="accent6">
              <a:lumMod val="50000"/>
            </a:schemeClr>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3"/>
        <c:spPr>
          <a:solidFill>
            <a:schemeClr val="accent6">
              <a:lumMod val="60000"/>
              <a:lumOff val="40000"/>
            </a:schemeClr>
          </a:solidFill>
          <a:ln>
            <a:noFill/>
          </a:ln>
          <a:effectLst/>
        </c:spPr>
        <c:dLbl>
          <c:idx val="0"/>
          <c:layout>
            <c:manualLayout>
              <c:x val="0.13284130268156188"/>
              <c:y val="9.2592592592592587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4"/>
        <c:spPr>
          <a:solidFill>
            <a:schemeClr val="accent6">
              <a:lumMod val="50000"/>
            </a:schemeClr>
          </a:solidFill>
          <a:ln>
            <a:noFill/>
          </a:ln>
          <a:effectLst/>
        </c:spPr>
        <c:dLbl>
          <c:idx val="0"/>
          <c:layout>
            <c:manualLayout>
              <c:x val="-0.14760144742395764"/>
              <c:y val="-8.4875562720133283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5"/>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6"/>
        <c:spPr>
          <a:solidFill>
            <a:schemeClr val="accent6">
              <a:lumMod val="60000"/>
              <a:lumOff val="40000"/>
            </a:schemeClr>
          </a:solidFill>
          <a:ln>
            <a:noFill/>
          </a:ln>
          <a:effectLst/>
        </c:spPr>
        <c:dLbl>
          <c:idx val="0"/>
          <c:layout>
            <c:manualLayout>
              <c:x val="6.5311498720644873E-2"/>
              <c:y val="-0.32714779287938356"/>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7736218417206097"/>
                  <c:h val="0.145872864074968"/>
                </c:manualLayout>
              </c15:layout>
            </c:ext>
          </c:extLst>
        </c:dLbl>
      </c:pivotFmt>
      <c:pivotFmt>
        <c:idx val="67"/>
        <c:spPr>
          <a:solidFill>
            <a:schemeClr val="accent6">
              <a:lumMod val="50000"/>
            </a:schemeClr>
          </a:solidFill>
          <a:ln>
            <a:noFill/>
          </a:ln>
          <a:effectLst/>
        </c:spPr>
        <c:dLbl>
          <c:idx val="0"/>
          <c:layout>
            <c:manualLayout>
              <c:x val="-0.10940983137031372"/>
              <c:y val="0.32714779287938345"/>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644880439883702"/>
                  <c:h val="0.145872864074968"/>
                </c:manualLayout>
              </c15:layout>
            </c:ext>
          </c:extLst>
        </c:dLbl>
      </c:pivotFmt>
      <c:pivotFmt>
        <c:idx val="68"/>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6">
              <a:lumMod val="60000"/>
              <a:lumOff val="40000"/>
            </a:schemeClr>
          </a:solidFill>
          <a:ln>
            <a:noFill/>
          </a:ln>
          <a:effectLst/>
        </c:spPr>
        <c:dLbl>
          <c:idx val="0"/>
          <c:layout>
            <c:manualLayout>
              <c:x val="6.5311498720644873E-2"/>
              <c:y val="-0.32714779287938356"/>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7736218417206097"/>
                  <c:h val="0.145872864074968"/>
                </c:manualLayout>
              </c15:layout>
            </c:ext>
          </c:extLst>
        </c:dLbl>
      </c:pivotFmt>
      <c:pivotFmt>
        <c:idx val="70"/>
        <c:spPr>
          <a:solidFill>
            <a:schemeClr val="accent6">
              <a:lumMod val="50000"/>
            </a:schemeClr>
          </a:solidFill>
          <a:ln>
            <a:noFill/>
          </a:ln>
          <a:effectLst/>
        </c:spPr>
        <c:dLbl>
          <c:idx val="0"/>
          <c:layout>
            <c:manualLayout>
              <c:x val="-0.10940983137031372"/>
              <c:y val="0.32714779287938345"/>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644880439883702"/>
                  <c:h val="0.145872864074968"/>
                </c:manualLayout>
              </c15:layout>
            </c:ext>
          </c:extLst>
        </c:dLbl>
      </c:pivotFmt>
      <c:pivotFmt>
        <c:idx val="71"/>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2"/>
        <c:spPr>
          <a:solidFill>
            <a:schemeClr val="accent6">
              <a:lumMod val="60000"/>
              <a:lumOff val="40000"/>
            </a:schemeClr>
          </a:solidFill>
          <a:ln>
            <a:noFill/>
          </a:ln>
          <a:effectLst/>
        </c:spPr>
        <c:dLbl>
          <c:idx val="0"/>
          <c:layout>
            <c:manualLayout>
              <c:x val="6.5311498720644873E-2"/>
              <c:y val="-0.32714779287938356"/>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7736218417206097"/>
                  <c:h val="0.145872864074968"/>
                </c:manualLayout>
              </c15:layout>
            </c:ext>
          </c:extLst>
        </c:dLbl>
      </c:pivotFmt>
      <c:pivotFmt>
        <c:idx val="73"/>
        <c:spPr>
          <a:solidFill>
            <a:schemeClr val="accent6">
              <a:lumMod val="50000"/>
            </a:schemeClr>
          </a:solidFill>
          <a:ln>
            <a:noFill/>
          </a:ln>
          <a:effectLst/>
        </c:spPr>
        <c:dLbl>
          <c:idx val="0"/>
          <c:layout>
            <c:manualLayout>
              <c:x val="-0.10940983137031372"/>
              <c:y val="0.32714779287938345"/>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644880439883702"/>
                  <c:h val="0.145872864074968"/>
                </c:manualLayout>
              </c15:layout>
            </c:ext>
          </c:extLst>
        </c:dLbl>
      </c:pivotFmt>
    </c:pivotFmts>
    <c:plotArea>
      <c:layout>
        <c:manualLayout>
          <c:layoutTarget val="inner"/>
          <c:xMode val="edge"/>
          <c:yMode val="edge"/>
          <c:x val="2.3354560851503611E-2"/>
          <c:y val="0.22726851851851851"/>
          <c:w val="0.95329087829699277"/>
          <c:h val="0.68885061242344703"/>
        </c:manualLayout>
      </c:layout>
      <c:doughnutChart>
        <c:varyColors val="1"/>
        <c:ser>
          <c:idx val="0"/>
          <c:order val="0"/>
          <c:tx>
            <c:strRef>
              <c:f>'Sales Chanell'!$B$3</c:f>
              <c:strCache>
                <c:ptCount val="1"/>
                <c:pt idx="0">
                  <c:v>Total</c:v>
                </c:pt>
              </c:strCache>
            </c:strRef>
          </c:tx>
          <c:spPr>
            <a:solidFill>
              <a:schemeClr val="accent6">
                <a:lumMod val="50000"/>
              </a:schemeClr>
            </a:solidFill>
          </c:spPr>
          <c:dPt>
            <c:idx val="0"/>
            <c:bubble3D val="0"/>
            <c:spPr>
              <a:solidFill>
                <a:schemeClr val="accent6">
                  <a:lumMod val="60000"/>
                  <a:lumOff val="40000"/>
                </a:schemeClr>
              </a:solidFill>
              <a:ln>
                <a:noFill/>
              </a:ln>
              <a:effectLst/>
            </c:spPr>
            <c:extLst>
              <c:ext xmlns:c16="http://schemas.microsoft.com/office/drawing/2014/chart" uri="{C3380CC4-5D6E-409C-BE32-E72D297353CC}">
                <c16:uniqueId val="{00000001-7ED9-4B79-BB4F-304CDF823F8B}"/>
              </c:ext>
            </c:extLst>
          </c:dPt>
          <c:dPt>
            <c:idx val="1"/>
            <c:bubble3D val="0"/>
            <c:spPr>
              <a:solidFill>
                <a:schemeClr val="accent6">
                  <a:lumMod val="50000"/>
                </a:schemeClr>
              </a:solidFill>
              <a:ln>
                <a:noFill/>
              </a:ln>
              <a:effectLst/>
            </c:spPr>
            <c:extLst>
              <c:ext xmlns:c16="http://schemas.microsoft.com/office/drawing/2014/chart" uri="{C3380CC4-5D6E-409C-BE32-E72D297353CC}">
                <c16:uniqueId val="{00000003-7ED9-4B79-BB4F-304CDF823F8B}"/>
              </c:ext>
            </c:extLst>
          </c:dPt>
          <c:dLbls>
            <c:dLbl>
              <c:idx val="0"/>
              <c:layout>
                <c:manualLayout>
                  <c:x val="6.5311498720644873E-2"/>
                  <c:y val="-0.32714779287938356"/>
                </c:manualLayout>
              </c:layout>
              <c:showLegendKey val="0"/>
              <c:showVal val="1"/>
              <c:showCatName val="0"/>
              <c:showSerName val="0"/>
              <c:showPercent val="0"/>
              <c:showBubbleSize val="0"/>
              <c:extLst>
                <c:ext xmlns:c15="http://schemas.microsoft.com/office/drawing/2012/chart" uri="{CE6537A1-D6FC-4f65-9D91-7224C49458BB}">
                  <c15:layout>
                    <c:manualLayout>
                      <c:w val="0.37736218417206097"/>
                      <c:h val="0.145872864074968"/>
                    </c:manualLayout>
                  </c15:layout>
                </c:ext>
                <c:ext xmlns:c16="http://schemas.microsoft.com/office/drawing/2014/chart" uri="{C3380CC4-5D6E-409C-BE32-E72D297353CC}">
                  <c16:uniqueId val="{00000001-7ED9-4B79-BB4F-304CDF823F8B}"/>
                </c:ext>
              </c:extLst>
            </c:dLbl>
            <c:dLbl>
              <c:idx val="1"/>
              <c:layout>
                <c:manualLayout>
                  <c:x val="-0.10940983137031372"/>
                  <c:y val="0.32714779287938345"/>
                </c:manualLayout>
              </c:layout>
              <c:showLegendKey val="0"/>
              <c:showVal val="1"/>
              <c:showCatName val="0"/>
              <c:showSerName val="0"/>
              <c:showPercent val="0"/>
              <c:showBubbleSize val="0"/>
              <c:extLst>
                <c:ext xmlns:c15="http://schemas.microsoft.com/office/drawing/2012/chart" uri="{CE6537A1-D6FC-4f65-9D91-7224C49458BB}">
                  <c15:layout>
                    <c:manualLayout>
                      <c:w val="0.3644880439883702"/>
                      <c:h val="0.145872864074968"/>
                    </c:manualLayout>
                  </c15:layout>
                </c:ext>
                <c:ext xmlns:c16="http://schemas.microsoft.com/office/drawing/2014/chart" uri="{C3380CC4-5D6E-409C-BE32-E72D297353CC}">
                  <c16:uniqueId val="{00000003-7ED9-4B79-BB4F-304CDF823F8B}"/>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'Sales Chanell'!$A$4:$A$6</c:f>
              <c:strCache>
                <c:ptCount val="2"/>
                <c:pt idx="0">
                  <c:v>Online</c:v>
                </c:pt>
                <c:pt idx="1">
                  <c:v>Retail</c:v>
                </c:pt>
              </c:strCache>
            </c:strRef>
          </c:cat>
          <c:val>
            <c:numRef>
              <c:f>'Sales Chanell'!$B$4:$B$6</c:f>
              <c:numCache>
                <c:formatCode>"$"#,##0.00</c:formatCode>
                <c:ptCount val="2"/>
                <c:pt idx="0">
                  <c:v>2458833.9300000034</c:v>
                </c:pt>
                <c:pt idx="1">
                  <c:v>2560431.2999999984</c:v>
                </c:pt>
              </c:numCache>
            </c:numRef>
          </c:val>
          <c:extLst>
            <c:ext xmlns:c16="http://schemas.microsoft.com/office/drawing/2014/chart" uri="{C3380CC4-5D6E-409C-BE32-E72D297353CC}">
              <c16:uniqueId val="{00000004-7ED9-4B79-BB4F-304CDF823F8B}"/>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UPDATED.xlsx]payment chanell!PivotTable1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Payment Channel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90000"/>
              <a:lumOff val="10000"/>
            </a:schemeClr>
          </a:solidFill>
          <a:ln>
            <a:noFill/>
          </a:ln>
          <a:effectLst/>
        </c:spPr>
      </c:pivotFmt>
      <c:pivotFmt>
        <c:idx val="2"/>
        <c:spPr>
          <a:solidFill>
            <a:schemeClr val="tx2">
              <a:lumMod val="75000"/>
              <a:lumOff val="25000"/>
            </a:schemeClr>
          </a:solidFill>
          <a:ln>
            <a:noFill/>
          </a:ln>
          <a:effectLst/>
        </c:spPr>
      </c:pivotFmt>
      <c:pivotFmt>
        <c:idx val="3"/>
        <c:spPr>
          <a:solidFill>
            <a:schemeClr val="tx2">
              <a:lumMod val="50000"/>
              <a:lumOff val="50000"/>
            </a:schemeClr>
          </a:solidFill>
          <a:ln>
            <a:solidFill>
              <a:schemeClr val="tx2">
                <a:lumMod val="50000"/>
                <a:lumOff val="50000"/>
              </a:schemeClr>
            </a:solidFill>
          </a:ln>
          <a:effectLst/>
        </c:spPr>
      </c:pivotFmt>
      <c:pivotFmt>
        <c:idx val="4"/>
        <c:spPr>
          <a:solidFill>
            <a:schemeClr val="tx2">
              <a:lumMod val="25000"/>
              <a:lumOff val="75000"/>
            </a:schemeClr>
          </a:solidFill>
          <a:ln>
            <a:noFill/>
          </a:ln>
          <a:effectLst/>
        </c:spPr>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tx2">
              <a:lumMod val="90000"/>
              <a:lumOff val="10000"/>
            </a:schemeClr>
          </a:solidFill>
          <a:ln>
            <a:noFill/>
          </a:ln>
          <a:effectLst/>
        </c:spPr>
      </c:pivotFmt>
      <c:pivotFmt>
        <c:idx val="7"/>
        <c:spPr>
          <a:solidFill>
            <a:schemeClr val="tx2">
              <a:lumMod val="75000"/>
              <a:lumOff val="25000"/>
            </a:schemeClr>
          </a:solidFill>
          <a:ln>
            <a:noFill/>
          </a:ln>
          <a:effectLst/>
        </c:spPr>
      </c:pivotFmt>
      <c:pivotFmt>
        <c:idx val="8"/>
        <c:spPr>
          <a:solidFill>
            <a:schemeClr val="tx2">
              <a:lumMod val="50000"/>
              <a:lumOff val="50000"/>
            </a:schemeClr>
          </a:solidFill>
          <a:ln>
            <a:solidFill>
              <a:schemeClr val="tx2">
                <a:lumMod val="50000"/>
                <a:lumOff val="50000"/>
              </a:schemeClr>
            </a:solidFill>
          </a:ln>
          <a:effectLst/>
        </c:spPr>
      </c:pivotFmt>
      <c:pivotFmt>
        <c:idx val="9"/>
        <c:spPr>
          <a:solidFill>
            <a:schemeClr val="tx2">
              <a:lumMod val="25000"/>
              <a:lumOff val="75000"/>
            </a:schemeClr>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spPr>
          <a:solidFill>
            <a:schemeClr val="tx2">
              <a:lumMod val="90000"/>
              <a:lumOff val="10000"/>
            </a:schemeClr>
          </a:solidFill>
          <a:ln>
            <a:noFill/>
          </a:ln>
          <a:effectLst/>
        </c:spPr>
      </c:pivotFmt>
      <c:pivotFmt>
        <c:idx val="16"/>
        <c:spPr>
          <a:solidFill>
            <a:schemeClr val="tx2">
              <a:lumMod val="75000"/>
              <a:lumOff val="25000"/>
            </a:schemeClr>
          </a:solidFill>
          <a:ln>
            <a:noFill/>
          </a:ln>
          <a:effectLst/>
        </c:spPr>
      </c:pivotFmt>
      <c:pivotFmt>
        <c:idx val="17"/>
        <c:spPr>
          <a:solidFill>
            <a:schemeClr val="tx2">
              <a:lumMod val="50000"/>
              <a:lumOff val="50000"/>
            </a:schemeClr>
          </a:solidFill>
          <a:ln>
            <a:noFill/>
          </a:ln>
          <a:effectLst/>
        </c:spPr>
      </c:pivotFmt>
      <c:pivotFmt>
        <c:idx val="18"/>
        <c:spPr>
          <a:solidFill>
            <a:schemeClr val="tx2">
              <a:lumMod val="50000"/>
              <a:lumOff val="50000"/>
            </a:schemeClr>
          </a:solidFill>
          <a:ln>
            <a:noFill/>
          </a:ln>
          <a:effectLst/>
        </c:spPr>
      </c:pivotFmt>
      <c:pivotFmt>
        <c:idx val="19"/>
        <c:spPr>
          <a:solidFill>
            <a:schemeClr val="tx2">
              <a:lumMod val="25000"/>
              <a:lumOff val="75000"/>
            </a:schemeClr>
          </a:solidFill>
          <a:ln>
            <a:noFill/>
          </a:ln>
          <a:effectLst/>
        </c:spPr>
      </c:pivotFmt>
      <c:pivotFmt>
        <c:idx val="2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solidFill>
            <a:schemeClr val="tx2">
              <a:lumMod val="90000"/>
              <a:lumOff val="10000"/>
            </a:schemeClr>
          </a:solidFill>
          <a:ln>
            <a:noFill/>
          </a:ln>
          <a:effectLst/>
        </c:spPr>
      </c:pivotFmt>
      <c:pivotFmt>
        <c:idx val="22"/>
        <c:spPr>
          <a:solidFill>
            <a:schemeClr val="tx2">
              <a:lumMod val="75000"/>
              <a:lumOff val="25000"/>
            </a:schemeClr>
          </a:solidFill>
          <a:ln>
            <a:noFill/>
          </a:ln>
          <a:effectLst/>
        </c:spPr>
      </c:pivotFmt>
      <c:pivotFmt>
        <c:idx val="23"/>
        <c:spPr>
          <a:solidFill>
            <a:schemeClr val="tx2">
              <a:lumMod val="50000"/>
              <a:lumOff val="50000"/>
            </a:schemeClr>
          </a:solidFill>
          <a:ln>
            <a:noFill/>
          </a:ln>
          <a:effectLst/>
        </c:spPr>
      </c:pivotFmt>
      <c:pivotFmt>
        <c:idx val="24"/>
        <c:spPr>
          <a:solidFill>
            <a:schemeClr val="tx2">
              <a:lumMod val="50000"/>
              <a:lumOff val="50000"/>
            </a:schemeClr>
          </a:solidFill>
          <a:ln>
            <a:noFill/>
          </a:ln>
          <a:effectLst/>
        </c:spPr>
      </c:pivotFmt>
      <c:pivotFmt>
        <c:idx val="25"/>
        <c:spPr>
          <a:solidFill>
            <a:schemeClr val="tx2">
              <a:lumMod val="25000"/>
              <a:lumOff val="75000"/>
            </a:schemeClr>
          </a:solidFill>
          <a:ln>
            <a:noFill/>
          </a:ln>
          <a:effectLst/>
        </c:spPr>
      </c:pivotFmt>
      <c:pivotFmt>
        <c:idx val="26"/>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7"/>
        <c:spPr>
          <a:solidFill>
            <a:schemeClr val="tx2">
              <a:lumMod val="75000"/>
              <a:lumOff val="25000"/>
            </a:schemeClr>
          </a:solidFill>
          <a:ln>
            <a:noFill/>
          </a:ln>
          <a:effectLst/>
        </c:spPr>
      </c:pivotFmt>
      <c:pivotFmt>
        <c:idx val="28"/>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9"/>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1"/>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2"/>
        <c:spPr>
          <a:solidFill>
            <a:schemeClr val="tx2">
              <a:lumMod val="75000"/>
              <a:lumOff val="25000"/>
            </a:schemeClr>
          </a:solidFill>
          <a:ln>
            <a:noFill/>
          </a:ln>
          <a:effectLst/>
        </c:spPr>
      </c:pivotFmt>
      <c:pivotFmt>
        <c:idx val="33"/>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4"/>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tx2">
              <a:lumMod val="90000"/>
              <a:lumOff val="10000"/>
            </a:schemeClr>
          </a:solidFill>
          <a:ln>
            <a:noFill/>
          </a:ln>
          <a:effectLst/>
        </c:spPr>
      </c:pivotFmt>
      <c:pivotFmt>
        <c:idx val="37"/>
        <c:spPr>
          <a:solidFill>
            <a:schemeClr val="tx2">
              <a:lumMod val="75000"/>
              <a:lumOff val="25000"/>
            </a:schemeClr>
          </a:solidFill>
          <a:ln>
            <a:noFill/>
          </a:ln>
          <a:effectLst/>
        </c:spPr>
      </c:pivotFmt>
      <c:pivotFmt>
        <c:idx val="38"/>
        <c:spPr>
          <a:solidFill>
            <a:schemeClr val="tx2">
              <a:lumMod val="50000"/>
              <a:lumOff val="50000"/>
            </a:schemeClr>
          </a:solidFill>
          <a:ln>
            <a:noFill/>
          </a:ln>
          <a:effectLst/>
        </c:spPr>
      </c:pivotFmt>
      <c:pivotFmt>
        <c:idx val="39"/>
        <c:spPr>
          <a:solidFill>
            <a:schemeClr val="tx2">
              <a:lumMod val="25000"/>
              <a:lumOff val="75000"/>
            </a:schemeClr>
          </a:solidFill>
          <a:ln>
            <a:noFill/>
          </a:ln>
          <a:effectLst/>
        </c:spPr>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tx2">
              <a:lumMod val="90000"/>
              <a:lumOff val="10000"/>
            </a:schemeClr>
          </a:solidFill>
          <a:ln>
            <a:noFill/>
          </a:ln>
          <a:effectLst/>
        </c:spPr>
      </c:pivotFmt>
      <c:pivotFmt>
        <c:idx val="42"/>
        <c:spPr>
          <a:solidFill>
            <a:schemeClr val="tx2">
              <a:lumMod val="75000"/>
              <a:lumOff val="25000"/>
            </a:schemeClr>
          </a:solidFill>
          <a:ln>
            <a:noFill/>
          </a:ln>
          <a:effectLst/>
        </c:spPr>
      </c:pivotFmt>
      <c:pivotFmt>
        <c:idx val="43"/>
        <c:spPr>
          <a:solidFill>
            <a:schemeClr val="tx2">
              <a:lumMod val="50000"/>
              <a:lumOff val="50000"/>
            </a:schemeClr>
          </a:solidFill>
          <a:ln>
            <a:noFill/>
          </a:ln>
          <a:effectLst/>
        </c:spPr>
      </c:pivotFmt>
      <c:pivotFmt>
        <c:idx val="44"/>
        <c:spPr>
          <a:solidFill>
            <a:schemeClr val="tx2">
              <a:lumMod val="25000"/>
              <a:lumOff val="75000"/>
            </a:schemeClr>
          </a:solidFill>
          <a:ln>
            <a:noFill/>
          </a:ln>
          <a:effectLst/>
        </c:spPr>
      </c:pivotFmt>
      <c:pivotFmt>
        <c:idx val="45"/>
        <c:spPr>
          <a:solidFill>
            <a:schemeClr val="tx2">
              <a:lumMod val="90000"/>
              <a:lumOff val="10000"/>
            </a:schemeClr>
          </a:solidFill>
          <a:ln>
            <a:noFill/>
          </a:ln>
          <a:effectLst/>
        </c:spPr>
        <c:dLbl>
          <c:idx val="0"/>
          <c:layout>
            <c:manualLayout>
              <c:x val="0.12101908804870053"/>
              <c:y val="-9.2592592592592587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tx2">
              <a:lumMod val="50000"/>
              <a:lumOff val="50000"/>
            </a:schemeClr>
          </a:solidFill>
          <a:ln>
            <a:noFill/>
          </a:ln>
          <a:effectLst/>
        </c:spPr>
        <c:dLbl>
          <c:idx val="0"/>
          <c:layout>
            <c:manualLayout>
              <c:x val="-0.1167728042575181"/>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tx2">
              <a:lumMod val="90000"/>
              <a:lumOff val="1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tx2">
              <a:lumMod val="90000"/>
              <a:lumOff val="10000"/>
            </a:schemeClr>
          </a:solidFill>
          <a:ln>
            <a:noFill/>
          </a:ln>
          <a:effectLst/>
        </c:spPr>
        <c:dLbl>
          <c:idx val="0"/>
          <c:layout>
            <c:manualLayout>
              <c:x val="0.12101908804870053"/>
              <c:y val="-9.2592592592592587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9"/>
        <c:spPr>
          <a:solidFill>
            <a:schemeClr val="tx2">
              <a:lumMod val="50000"/>
              <a:lumOff val="50000"/>
            </a:schemeClr>
          </a:solidFill>
          <a:ln>
            <a:noFill/>
          </a:ln>
          <a:effectLst/>
        </c:spPr>
        <c:dLbl>
          <c:idx val="0"/>
          <c:layout>
            <c:manualLayout>
              <c:x val="-0.1167728042575181"/>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0"/>
        <c:spPr>
          <a:solidFill>
            <a:schemeClr val="tx2">
              <a:lumMod val="50000"/>
              <a:lumOff val="50000"/>
            </a:schemeClr>
          </a:solidFill>
          <a:ln>
            <a:noFill/>
          </a:ln>
          <a:effectLst/>
        </c:spPr>
      </c:pivotFmt>
      <c:pivotFmt>
        <c:idx val="51"/>
        <c:spPr>
          <a:solidFill>
            <a:schemeClr val="tx2">
              <a:lumMod val="10000"/>
              <a:lumOff val="90000"/>
            </a:schemeClr>
          </a:solidFill>
          <a:ln>
            <a:noFill/>
          </a:ln>
          <a:effectLst/>
        </c:spPr>
      </c:pivotFmt>
      <c:pivotFmt>
        <c:idx val="52"/>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6">
              <a:lumMod val="50000"/>
            </a:schemeClr>
          </a:solidFill>
          <a:ln>
            <a:noFill/>
          </a:ln>
          <a:effectLst/>
        </c:spPr>
      </c:pivotFmt>
      <c:pivotFmt>
        <c:idx val="54"/>
        <c:spPr>
          <a:solidFill>
            <a:schemeClr val="accent6">
              <a:lumMod val="75000"/>
            </a:schemeClr>
          </a:solidFill>
          <a:ln>
            <a:noFill/>
          </a:ln>
          <a:effectLst/>
        </c:spPr>
      </c:pivotFmt>
      <c:pivotFmt>
        <c:idx val="55"/>
        <c:spPr>
          <a:solidFill>
            <a:schemeClr val="accent6">
              <a:lumMod val="60000"/>
              <a:lumOff val="40000"/>
            </a:schemeClr>
          </a:solidFill>
          <a:ln>
            <a:noFill/>
          </a:ln>
          <a:effectLst/>
        </c:spPr>
      </c:pivotFmt>
      <c:pivotFmt>
        <c:idx val="56"/>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6">
              <a:lumMod val="50000"/>
            </a:schemeClr>
          </a:solidFill>
          <a:ln>
            <a:noFill/>
          </a:ln>
          <a:effectLst/>
        </c:spPr>
      </c:pivotFmt>
      <c:pivotFmt>
        <c:idx val="58"/>
        <c:spPr>
          <a:solidFill>
            <a:schemeClr val="accent6">
              <a:lumMod val="75000"/>
            </a:schemeClr>
          </a:solidFill>
          <a:ln>
            <a:noFill/>
          </a:ln>
          <a:effectLst/>
        </c:spPr>
      </c:pivotFmt>
      <c:pivotFmt>
        <c:idx val="59"/>
        <c:spPr>
          <a:solidFill>
            <a:schemeClr val="accent6">
              <a:lumMod val="60000"/>
              <a:lumOff val="40000"/>
            </a:schemeClr>
          </a:solidFill>
          <a:ln>
            <a:noFill/>
          </a:ln>
          <a:effectLst/>
        </c:spPr>
      </c:pivotFmt>
      <c:pivotFmt>
        <c:idx val="60"/>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1"/>
        <c:spPr>
          <a:solidFill>
            <a:schemeClr val="accent6">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201080391457893"/>
                  <c:h val="0.17443987670318559"/>
                </c:manualLayout>
              </c15:layout>
            </c:ext>
          </c:extLst>
        </c:dLbl>
      </c:pivotFmt>
      <c:pivotFmt>
        <c:idx val="62"/>
        <c:spPr>
          <a:solidFill>
            <a:schemeClr val="accent6">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506561100230863"/>
                  <c:h val="0.17443987670318559"/>
                </c:manualLayout>
              </c15:layout>
            </c:ext>
          </c:extLst>
        </c:dLbl>
      </c:pivotFmt>
      <c:pivotFmt>
        <c:idx val="63"/>
        <c:spPr>
          <a:solidFill>
            <a:schemeClr val="accent6">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451754012501133"/>
                  <c:h val="0.17443987670318559"/>
                </c:manualLayout>
              </c15:layout>
            </c:ext>
          </c:extLst>
        </c:dLbl>
      </c:pivotFmt>
      <c:pivotFmt>
        <c:idx val="64"/>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5"/>
        <c:spPr>
          <a:solidFill>
            <a:schemeClr val="accent6">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201080391457893"/>
                  <c:h val="0.17443987670318559"/>
                </c:manualLayout>
              </c15:layout>
            </c:ext>
          </c:extLst>
        </c:dLbl>
      </c:pivotFmt>
      <c:pivotFmt>
        <c:idx val="66"/>
        <c:spPr>
          <a:solidFill>
            <a:schemeClr val="accent6">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506561100230863"/>
                  <c:h val="0.17443987670318559"/>
                </c:manualLayout>
              </c15:layout>
            </c:ext>
          </c:extLst>
        </c:dLbl>
      </c:pivotFmt>
      <c:pivotFmt>
        <c:idx val="67"/>
        <c:spPr>
          <a:solidFill>
            <a:schemeClr val="accent6">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451754012501133"/>
                  <c:h val="0.17443987670318559"/>
                </c:manualLayout>
              </c15:layout>
            </c:ext>
          </c:extLst>
        </c:dLbl>
      </c:pivotFmt>
      <c:pivotFmt>
        <c:idx val="68"/>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9"/>
        <c:spPr>
          <a:solidFill>
            <a:schemeClr val="accent6">
              <a:lumMod val="5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201080391457893"/>
                  <c:h val="0.17443987670318559"/>
                </c:manualLayout>
              </c15:layout>
            </c:ext>
          </c:extLst>
        </c:dLbl>
      </c:pivotFmt>
      <c:pivotFmt>
        <c:idx val="70"/>
        <c:spPr>
          <a:solidFill>
            <a:schemeClr val="accent6">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506561100230863"/>
                  <c:h val="0.17443987670318559"/>
                </c:manualLayout>
              </c15:layout>
            </c:ext>
          </c:extLst>
        </c:dLbl>
      </c:pivotFmt>
      <c:pivotFmt>
        <c:idx val="71"/>
        <c:spPr>
          <a:solidFill>
            <a:schemeClr val="accent6">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451754012501133"/>
                  <c:h val="0.17443987670318559"/>
                </c:manualLayout>
              </c15:layout>
            </c:ext>
          </c:extLst>
        </c:dLbl>
      </c:pivotFmt>
    </c:pivotFmts>
    <c:plotArea>
      <c:layout>
        <c:manualLayout>
          <c:layoutTarget val="inner"/>
          <c:xMode val="edge"/>
          <c:yMode val="edge"/>
          <c:x val="4.6709203051343372E-2"/>
          <c:y val="0.24338931001347322"/>
          <c:w val="0.95329087829699277"/>
          <c:h val="0.61997390874766922"/>
        </c:manualLayout>
      </c:layout>
      <c:barChart>
        <c:barDir val="col"/>
        <c:grouping val="clustered"/>
        <c:varyColors val="0"/>
        <c:ser>
          <c:idx val="0"/>
          <c:order val="0"/>
          <c:tx>
            <c:strRef>
              <c:f>'payment chanell'!$B$3</c:f>
              <c:strCache>
                <c:ptCount val="1"/>
                <c:pt idx="0">
                  <c:v>Total</c:v>
                </c:pt>
              </c:strCache>
            </c:strRef>
          </c:tx>
          <c:spPr>
            <a:solidFill>
              <a:schemeClr val="accent6">
                <a:lumMod val="50000"/>
              </a:schemeClr>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AAE5-41B6-8627-BEB608837649}"/>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AAE5-41B6-8627-BEB608837649}"/>
              </c:ext>
            </c:extLst>
          </c:dPt>
          <c:dPt>
            <c:idx val="2"/>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5-AAE5-41B6-8627-BEB608837649}"/>
              </c:ext>
            </c:extLst>
          </c:dPt>
          <c:dLbls>
            <c:dLbl>
              <c:idx val="0"/>
              <c:dLblPos val="outEnd"/>
              <c:showLegendKey val="0"/>
              <c:showVal val="1"/>
              <c:showCatName val="0"/>
              <c:showSerName val="0"/>
              <c:showPercent val="0"/>
              <c:showBubbleSize val="0"/>
              <c:extLst>
                <c:ext xmlns:c15="http://schemas.microsoft.com/office/drawing/2012/chart" uri="{CE6537A1-D6FC-4f65-9D91-7224C49458BB}">
                  <c15:layout>
                    <c:manualLayout>
                      <c:w val="0.26201080391457893"/>
                      <c:h val="0.17443987670318559"/>
                    </c:manualLayout>
                  </c15:layout>
                </c:ext>
                <c:ext xmlns:c16="http://schemas.microsoft.com/office/drawing/2014/chart" uri="{C3380CC4-5D6E-409C-BE32-E72D297353CC}">
                  <c16:uniqueId val="{00000001-AAE5-41B6-8627-BEB608837649}"/>
                </c:ext>
              </c:extLst>
            </c:dLbl>
            <c:dLbl>
              <c:idx val="1"/>
              <c:dLblPos val="outEnd"/>
              <c:showLegendKey val="0"/>
              <c:showVal val="1"/>
              <c:showCatName val="0"/>
              <c:showSerName val="0"/>
              <c:showPercent val="0"/>
              <c:showBubbleSize val="0"/>
              <c:extLst>
                <c:ext xmlns:c15="http://schemas.microsoft.com/office/drawing/2012/chart" uri="{CE6537A1-D6FC-4f65-9D91-7224C49458BB}">
                  <c15:layout>
                    <c:manualLayout>
                      <c:w val="0.26506561100230863"/>
                      <c:h val="0.17443987670318559"/>
                    </c:manualLayout>
                  </c15:layout>
                </c:ext>
                <c:ext xmlns:c16="http://schemas.microsoft.com/office/drawing/2014/chart" uri="{C3380CC4-5D6E-409C-BE32-E72D297353CC}">
                  <c16:uniqueId val="{00000003-AAE5-41B6-8627-BEB608837649}"/>
                </c:ext>
              </c:extLst>
            </c:dLbl>
            <c:dLbl>
              <c:idx val="2"/>
              <c:dLblPos val="outEnd"/>
              <c:showLegendKey val="0"/>
              <c:showVal val="1"/>
              <c:showCatName val="0"/>
              <c:showSerName val="0"/>
              <c:showPercent val="0"/>
              <c:showBubbleSize val="0"/>
              <c:extLst>
                <c:ext xmlns:c15="http://schemas.microsoft.com/office/drawing/2012/chart" uri="{CE6537A1-D6FC-4f65-9D91-7224C49458BB}">
                  <c15:layout>
                    <c:manualLayout>
                      <c:w val="0.23451754012501133"/>
                      <c:h val="0.17443987670318559"/>
                    </c:manualLayout>
                  </c15:layout>
                </c:ext>
                <c:ext xmlns:c16="http://schemas.microsoft.com/office/drawing/2014/chart" uri="{C3380CC4-5D6E-409C-BE32-E72D297353CC}">
                  <c16:uniqueId val="{00000005-AAE5-41B6-8627-BEB60883764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'payment chanell'!$A$4:$A$7</c:f>
              <c:strCache>
                <c:ptCount val="3"/>
                <c:pt idx="0">
                  <c:v>Credit Card</c:v>
                </c:pt>
                <c:pt idx="1">
                  <c:v>Bank Transfer</c:v>
                </c:pt>
                <c:pt idx="2">
                  <c:v>Cash</c:v>
                </c:pt>
              </c:strCache>
            </c:strRef>
          </c:cat>
          <c:val>
            <c:numRef>
              <c:f>'payment chanell'!$B$4:$B$7</c:f>
              <c:numCache>
                <c:formatCode>"$"#,##0.00</c:formatCode>
                <c:ptCount val="3"/>
                <c:pt idx="0">
                  <c:v>1757563.5199999998</c:v>
                </c:pt>
                <c:pt idx="1">
                  <c:v>1717363.1699999997</c:v>
                </c:pt>
                <c:pt idx="2">
                  <c:v>1544338.54</c:v>
                </c:pt>
              </c:numCache>
            </c:numRef>
          </c:val>
          <c:extLst>
            <c:ext xmlns:c16="http://schemas.microsoft.com/office/drawing/2014/chart" uri="{C3380CC4-5D6E-409C-BE32-E72D297353CC}">
              <c16:uniqueId val="{00000006-AAE5-41B6-8627-BEB608837649}"/>
            </c:ext>
          </c:extLst>
        </c:ser>
        <c:dLbls>
          <c:dLblPos val="outEnd"/>
          <c:showLegendKey val="0"/>
          <c:showVal val="1"/>
          <c:showCatName val="0"/>
          <c:showSerName val="0"/>
          <c:showPercent val="0"/>
          <c:showBubbleSize val="0"/>
        </c:dLbls>
        <c:gapWidth val="100"/>
        <c:axId val="724651040"/>
        <c:axId val="724657760"/>
      </c:barChart>
      <c:catAx>
        <c:axId val="7246510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crossAx val="724657760"/>
        <c:crosses val="autoZero"/>
        <c:auto val="1"/>
        <c:lblAlgn val="ctr"/>
        <c:lblOffset val="100"/>
        <c:noMultiLvlLbl val="0"/>
      </c:catAx>
      <c:valAx>
        <c:axId val="724657760"/>
        <c:scaling>
          <c:orientation val="minMax"/>
        </c:scaling>
        <c:delete val="1"/>
        <c:axPos val="l"/>
        <c:numFmt formatCode="&quot;$&quot;#,##0.00" sourceLinked="1"/>
        <c:majorTickMark val="out"/>
        <c:minorTickMark val="none"/>
        <c:tickLblPos val="nextTo"/>
        <c:crossAx val="724651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UPDATED.xlsx]Regional Sales performance!PivotTable1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Regional Sales Performance</a:t>
            </a:r>
          </a:p>
        </c:rich>
      </c:tx>
      <c:layout>
        <c:manualLayout>
          <c:xMode val="edge"/>
          <c:yMode val="edge"/>
          <c:x val="0.12185323500649255"/>
          <c:y val="2.97202899483405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6">
              <a:lumMod val="50000"/>
            </a:schemeClr>
          </a:solidFill>
          <a:ln>
            <a:noFill/>
          </a:ln>
          <a:effectLst/>
        </c:spPr>
      </c:pivotFmt>
      <c:pivotFmt>
        <c:idx val="2"/>
        <c:spPr>
          <a:solidFill>
            <a:schemeClr val="accent6">
              <a:lumMod val="75000"/>
            </a:schemeClr>
          </a:solidFill>
          <a:ln>
            <a:noFill/>
          </a:ln>
          <a:effectLst/>
        </c:spPr>
      </c:pivotFmt>
      <c:pivotFmt>
        <c:idx val="3"/>
        <c:spPr>
          <a:solidFill>
            <a:schemeClr val="accent6">
              <a:lumMod val="60000"/>
              <a:lumOff val="40000"/>
            </a:schemeClr>
          </a:solidFill>
          <a:ln>
            <a:noFill/>
          </a:ln>
          <a:effectLst/>
        </c:spPr>
      </c:pivotFmt>
      <c:pivotFmt>
        <c:idx val="4"/>
        <c:spPr>
          <a:solidFill>
            <a:schemeClr val="accent6">
              <a:lumMod val="40000"/>
              <a:lumOff val="60000"/>
            </a:schemeClr>
          </a:solidFill>
          <a:ln>
            <a:noFill/>
          </a:ln>
          <a:effectLst/>
        </c:spPr>
      </c:pivotFmt>
      <c:pivotFmt>
        <c:idx val="5"/>
        <c:spPr>
          <a:solidFill>
            <a:schemeClr val="accent1"/>
          </a:solidFill>
          <a:ln>
            <a:noFill/>
          </a:ln>
          <a:effectLst/>
        </c:spP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6"/>
        <c:spPr>
          <a:solidFill>
            <a:schemeClr val="accent6">
              <a:lumMod val="50000"/>
            </a:schemeClr>
          </a:solidFill>
          <a:ln>
            <a:noFill/>
          </a:ln>
          <a:effectLst/>
        </c:spPr>
      </c:pivotFmt>
      <c:pivotFmt>
        <c:idx val="7"/>
        <c:spPr>
          <a:solidFill>
            <a:schemeClr val="accent6">
              <a:lumMod val="75000"/>
            </a:schemeClr>
          </a:solidFill>
          <a:ln>
            <a:noFill/>
          </a:ln>
          <a:effectLst/>
        </c:spPr>
      </c:pivotFmt>
      <c:pivotFmt>
        <c:idx val="8"/>
        <c:spPr>
          <a:solidFill>
            <a:schemeClr val="accent6">
              <a:lumMod val="60000"/>
              <a:lumOff val="40000"/>
            </a:schemeClr>
          </a:solidFill>
          <a:ln>
            <a:noFill/>
          </a:ln>
          <a:effectLst/>
        </c:spPr>
      </c:pivotFmt>
      <c:pivotFmt>
        <c:idx val="9"/>
        <c:spPr>
          <a:solidFill>
            <a:schemeClr val="accent6">
              <a:lumMod val="40000"/>
              <a:lumOff val="60000"/>
            </a:schemeClr>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6">
              <a:lumMod val="50000"/>
            </a:schemeClr>
          </a:solidFill>
          <a:ln>
            <a:noFill/>
          </a:ln>
          <a:effectLst/>
        </c:spPr>
        <c:dLbl>
          <c:idx val="0"/>
          <c:layout>
            <c:manualLayout>
              <c:x val="-4.3965512267455029E-2"/>
              <c:y val="-2.9513867102077544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5527249578327275"/>
                  <c:h val="0.14739225230777525"/>
                </c:manualLayout>
              </c15:layout>
            </c:ext>
          </c:extLst>
        </c:dLbl>
      </c:pivotFmt>
      <c:pivotFmt>
        <c:idx val="12"/>
        <c:spPr>
          <a:solidFill>
            <a:schemeClr val="accent6">
              <a:lumMod val="75000"/>
            </a:schemeClr>
          </a:solidFill>
          <a:ln>
            <a:noFill/>
          </a:ln>
          <a:effectLst/>
        </c:spPr>
        <c:dLbl>
          <c:idx val="0"/>
          <c:layout>
            <c:manualLayout>
              <c:x val="-2.1982756133727493E-2"/>
              <c:y val="-1.1805546840831018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9588501268383869"/>
                  <c:h val="0.14739225230777525"/>
                </c:manualLayout>
              </c15:layout>
            </c:ext>
          </c:extLst>
        </c:dLbl>
      </c:pivotFmt>
      <c:pivotFmt>
        <c:idx val="13"/>
        <c:spPr>
          <a:solidFill>
            <a:schemeClr val="accent6">
              <a:lumMod val="60000"/>
              <a:lumOff val="40000"/>
            </a:schemeClr>
          </a:solidFill>
          <a:ln>
            <a:noFill/>
          </a:ln>
          <a:effectLst/>
        </c:spPr>
        <c:dLbl>
          <c:idx val="0"/>
          <c:layout>
            <c:manualLayout>
              <c:x val="0"/>
              <c:y val="6.4930507624570491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4349654680326876"/>
                  <c:h val="0.14739225230777525"/>
                </c:manualLayout>
              </c15:layout>
            </c:ext>
          </c:extLst>
        </c:dLbl>
      </c:pivotFmt>
      <c:pivotFmt>
        <c:idx val="14"/>
        <c:spPr>
          <a:solidFill>
            <a:schemeClr val="accent6">
              <a:lumMod val="40000"/>
              <a:lumOff val="60000"/>
            </a:schemeClr>
          </a:solidFill>
          <a:ln>
            <a:noFill/>
          </a:ln>
          <a:effectLst/>
        </c:spPr>
        <c:dLbl>
          <c:idx val="0"/>
          <c:layout>
            <c:manualLayout>
              <c:x val="2.6867813052333576E-2"/>
              <c:y val="-2.3611093681662063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665746711722021"/>
                  <c:h val="0.14739225230777525"/>
                </c:manualLayout>
              </c15:layout>
            </c:ext>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6">
              <a:lumMod val="50000"/>
            </a:schemeClr>
          </a:solidFill>
          <a:ln>
            <a:noFill/>
          </a:ln>
          <a:effectLst/>
        </c:spPr>
        <c:dLbl>
          <c:idx val="0"/>
          <c:layout>
            <c:manualLayout>
              <c:x val="-4.3965512267455029E-2"/>
              <c:y val="-2.9513867102077544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5527249578327275"/>
                  <c:h val="0.14739225230777525"/>
                </c:manualLayout>
              </c15:layout>
            </c:ext>
          </c:extLst>
        </c:dLbl>
      </c:pivotFmt>
      <c:pivotFmt>
        <c:idx val="17"/>
        <c:spPr>
          <a:solidFill>
            <a:schemeClr val="accent6">
              <a:lumMod val="75000"/>
            </a:schemeClr>
          </a:solidFill>
          <a:ln>
            <a:noFill/>
          </a:ln>
          <a:effectLst/>
        </c:spPr>
        <c:dLbl>
          <c:idx val="0"/>
          <c:layout>
            <c:manualLayout>
              <c:x val="-2.1982756133727493E-2"/>
              <c:y val="-1.1805546840831018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9588501268383869"/>
                  <c:h val="0.14739225230777525"/>
                </c:manualLayout>
              </c15:layout>
            </c:ext>
          </c:extLst>
        </c:dLbl>
      </c:pivotFmt>
      <c:pivotFmt>
        <c:idx val="18"/>
        <c:spPr>
          <a:solidFill>
            <a:schemeClr val="accent6">
              <a:lumMod val="60000"/>
              <a:lumOff val="40000"/>
            </a:schemeClr>
          </a:solidFill>
          <a:ln>
            <a:noFill/>
          </a:ln>
          <a:effectLst/>
        </c:spPr>
        <c:dLbl>
          <c:idx val="0"/>
          <c:layout>
            <c:manualLayout>
              <c:x val="0"/>
              <c:y val="6.4930507624570491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4349654680326876"/>
                  <c:h val="0.14739225230777525"/>
                </c:manualLayout>
              </c15:layout>
            </c:ext>
          </c:extLst>
        </c:dLbl>
      </c:pivotFmt>
      <c:pivotFmt>
        <c:idx val="19"/>
        <c:spPr>
          <a:solidFill>
            <a:schemeClr val="accent6">
              <a:lumMod val="40000"/>
              <a:lumOff val="60000"/>
            </a:schemeClr>
          </a:solidFill>
          <a:ln>
            <a:noFill/>
          </a:ln>
          <a:effectLst/>
        </c:spPr>
        <c:dLbl>
          <c:idx val="0"/>
          <c:layout>
            <c:manualLayout>
              <c:x val="2.6867813052333576E-2"/>
              <c:y val="-2.3611093681662063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665746711722021"/>
                  <c:h val="0.14739225230777525"/>
                </c:manualLayout>
              </c15:layout>
            </c:ext>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6">
              <a:lumMod val="50000"/>
            </a:schemeClr>
          </a:solidFill>
          <a:ln>
            <a:noFill/>
          </a:ln>
          <a:effectLst/>
        </c:spPr>
        <c:dLbl>
          <c:idx val="0"/>
          <c:layout>
            <c:manualLayout>
              <c:x val="-4.3965512267455029E-2"/>
              <c:y val="-2.9513867102077544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5527249578327275"/>
                  <c:h val="0.14739225230777525"/>
                </c:manualLayout>
              </c15:layout>
            </c:ext>
          </c:extLst>
        </c:dLbl>
      </c:pivotFmt>
      <c:pivotFmt>
        <c:idx val="22"/>
        <c:spPr>
          <a:solidFill>
            <a:schemeClr val="accent6">
              <a:lumMod val="75000"/>
            </a:schemeClr>
          </a:solidFill>
          <a:ln>
            <a:noFill/>
          </a:ln>
          <a:effectLst/>
        </c:spPr>
        <c:dLbl>
          <c:idx val="0"/>
          <c:layout>
            <c:manualLayout>
              <c:x val="-2.1982756133727493E-2"/>
              <c:y val="-1.1805546840831018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9588501268383869"/>
                  <c:h val="0.14739225230777525"/>
                </c:manualLayout>
              </c15:layout>
            </c:ext>
          </c:extLst>
        </c:dLbl>
      </c:pivotFmt>
      <c:pivotFmt>
        <c:idx val="23"/>
        <c:spPr>
          <a:solidFill>
            <a:schemeClr val="accent6">
              <a:lumMod val="60000"/>
              <a:lumOff val="40000"/>
            </a:schemeClr>
          </a:solidFill>
          <a:ln>
            <a:noFill/>
          </a:ln>
          <a:effectLst/>
        </c:spPr>
        <c:dLbl>
          <c:idx val="0"/>
          <c:layout>
            <c:manualLayout>
              <c:x val="0"/>
              <c:y val="6.4930507624570491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4349654680326876"/>
                  <c:h val="0.14739225230777525"/>
                </c:manualLayout>
              </c15:layout>
            </c:ext>
          </c:extLst>
        </c:dLbl>
      </c:pivotFmt>
      <c:pivotFmt>
        <c:idx val="24"/>
        <c:spPr>
          <a:solidFill>
            <a:schemeClr val="accent6">
              <a:lumMod val="40000"/>
              <a:lumOff val="60000"/>
            </a:schemeClr>
          </a:solidFill>
          <a:ln>
            <a:noFill/>
          </a:ln>
          <a:effectLst/>
        </c:spPr>
        <c:dLbl>
          <c:idx val="0"/>
          <c:layout>
            <c:manualLayout>
              <c:x val="2.6867813052333576E-2"/>
              <c:y val="-2.3611093681662063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665746711722021"/>
                  <c:h val="0.14739225230777525"/>
                </c:manualLayout>
              </c15:layout>
            </c:ext>
          </c:extLst>
        </c:dLbl>
      </c:pivotFmt>
    </c:pivotFmts>
    <c:plotArea>
      <c:layout/>
      <c:pieChart>
        <c:varyColors val="1"/>
        <c:ser>
          <c:idx val="0"/>
          <c:order val="0"/>
          <c:tx>
            <c:strRef>
              <c:f>'Regional Sales performance'!$B$3</c:f>
              <c:strCache>
                <c:ptCount val="1"/>
                <c:pt idx="0">
                  <c:v>Total</c:v>
                </c:pt>
              </c:strCache>
            </c:strRef>
          </c:tx>
          <c:spPr>
            <a:ln>
              <a:noFill/>
            </a:ln>
          </c:spPr>
          <c:dPt>
            <c:idx val="0"/>
            <c:bubble3D val="0"/>
            <c:spPr>
              <a:solidFill>
                <a:schemeClr val="accent6">
                  <a:lumMod val="50000"/>
                </a:schemeClr>
              </a:solidFill>
              <a:ln>
                <a:noFill/>
              </a:ln>
              <a:effectLst/>
            </c:spPr>
            <c:extLst>
              <c:ext xmlns:c16="http://schemas.microsoft.com/office/drawing/2014/chart" uri="{C3380CC4-5D6E-409C-BE32-E72D297353CC}">
                <c16:uniqueId val="{00000001-5230-4F3E-8F38-EE22BCD0FF80}"/>
              </c:ext>
            </c:extLst>
          </c:dPt>
          <c:dPt>
            <c:idx val="1"/>
            <c:bubble3D val="0"/>
            <c:spPr>
              <a:solidFill>
                <a:schemeClr val="accent6">
                  <a:lumMod val="75000"/>
                </a:schemeClr>
              </a:solidFill>
              <a:ln>
                <a:noFill/>
              </a:ln>
              <a:effectLst/>
            </c:spPr>
            <c:extLst>
              <c:ext xmlns:c16="http://schemas.microsoft.com/office/drawing/2014/chart" uri="{C3380CC4-5D6E-409C-BE32-E72D297353CC}">
                <c16:uniqueId val="{00000003-5230-4F3E-8F38-EE22BCD0FF80}"/>
              </c:ext>
            </c:extLst>
          </c:dPt>
          <c:dPt>
            <c:idx val="2"/>
            <c:bubble3D val="0"/>
            <c:spPr>
              <a:solidFill>
                <a:schemeClr val="accent6">
                  <a:lumMod val="60000"/>
                  <a:lumOff val="40000"/>
                </a:schemeClr>
              </a:solidFill>
              <a:ln>
                <a:noFill/>
              </a:ln>
              <a:effectLst/>
            </c:spPr>
            <c:extLst>
              <c:ext xmlns:c16="http://schemas.microsoft.com/office/drawing/2014/chart" uri="{C3380CC4-5D6E-409C-BE32-E72D297353CC}">
                <c16:uniqueId val="{00000005-5230-4F3E-8F38-EE22BCD0FF80}"/>
              </c:ext>
            </c:extLst>
          </c:dPt>
          <c:dPt>
            <c:idx val="3"/>
            <c:bubble3D val="0"/>
            <c:spPr>
              <a:solidFill>
                <a:schemeClr val="accent6">
                  <a:lumMod val="40000"/>
                  <a:lumOff val="60000"/>
                </a:schemeClr>
              </a:solidFill>
              <a:ln>
                <a:noFill/>
              </a:ln>
              <a:effectLst/>
            </c:spPr>
            <c:extLst>
              <c:ext xmlns:c16="http://schemas.microsoft.com/office/drawing/2014/chart" uri="{C3380CC4-5D6E-409C-BE32-E72D297353CC}">
                <c16:uniqueId val="{00000007-5230-4F3E-8F38-EE22BCD0FF80}"/>
              </c:ext>
            </c:extLst>
          </c:dPt>
          <c:dLbls>
            <c:dLbl>
              <c:idx val="0"/>
              <c:layout>
                <c:manualLayout>
                  <c:x val="-4.3965512267455029E-2"/>
                  <c:y val="-2.9513867102077544E-2"/>
                </c:manualLayout>
              </c:layout>
              <c:dLblPos val="bestFit"/>
              <c:showLegendKey val="0"/>
              <c:showVal val="1"/>
              <c:showCatName val="0"/>
              <c:showSerName val="0"/>
              <c:showPercent val="0"/>
              <c:showBubbleSize val="0"/>
              <c:extLst>
                <c:ext xmlns:c15="http://schemas.microsoft.com/office/drawing/2012/chart" uri="{CE6537A1-D6FC-4f65-9D91-7224C49458BB}">
                  <c15:layout>
                    <c:manualLayout>
                      <c:w val="0.35527249578327275"/>
                      <c:h val="0.14739225230777525"/>
                    </c:manualLayout>
                  </c15:layout>
                </c:ext>
                <c:ext xmlns:c16="http://schemas.microsoft.com/office/drawing/2014/chart" uri="{C3380CC4-5D6E-409C-BE32-E72D297353CC}">
                  <c16:uniqueId val="{00000001-5230-4F3E-8F38-EE22BCD0FF80}"/>
                </c:ext>
              </c:extLst>
            </c:dLbl>
            <c:dLbl>
              <c:idx val="1"/>
              <c:layout>
                <c:manualLayout>
                  <c:x val="-2.1982756133727493E-2"/>
                  <c:y val="-1.1805546840831018E-2"/>
                </c:manualLayout>
              </c:layout>
              <c:dLblPos val="bestFit"/>
              <c:showLegendKey val="0"/>
              <c:showVal val="1"/>
              <c:showCatName val="0"/>
              <c:showSerName val="0"/>
              <c:showPercent val="0"/>
              <c:showBubbleSize val="0"/>
              <c:extLst>
                <c:ext xmlns:c15="http://schemas.microsoft.com/office/drawing/2012/chart" uri="{CE6537A1-D6FC-4f65-9D91-7224C49458BB}">
                  <c15:layout>
                    <c:manualLayout>
                      <c:w val="0.39588501268383869"/>
                      <c:h val="0.14739225230777525"/>
                    </c:manualLayout>
                  </c15:layout>
                </c:ext>
                <c:ext xmlns:c16="http://schemas.microsoft.com/office/drawing/2014/chart" uri="{C3380CC4-5D6E-409C-BE32-E72D297353CC}">
                  <c16:uniqueId val="{00000003-5230-4F3E-8F38-EE22BCD0FF80}"/>
                </c:ext>
              </c:extLst>
            </c:dLbl>
            <c:dLbl>
              <c:idx val="2"/>
              <c:layout>
                <c:manualLayout>
                  <c:x val="0"/>
                  <c:y val="6.4930507624570491E-2"/>
                </c:manualLayout>
              </c:layout>
              <c:dLblPos val="bestFit"/>
              <c:showLegendKey val="0"/>
              <c:showVal val="1"/>
              <c:showCatName val="0"/>
              <c:showSerName val="0"/>
              <c:showPercent val="0"/>
              <c:showBubbleSize val="0"/>
              <c:extLst>
                <c:ext xmlns:c15="http://schemas.microsoft.com/office/drawing/2012/chart" uri="{CE6537A1-D6FC-4f65-9D91-7224C49458BB}">
                  <c15:layout>
                    <c:manualLayout>
                      <c:w val="0.4349654680326876"/>
                      <c:h val="0.14739225230777525"/>
                    </c:manualLayout>
                  </c15:layout>
                </c:ext>
                <c:ext xmlns:c16="http://schemas.microsoft.com/office/drawing/2014/chart" uri="{C3380CC4-5D6E-409C-BE32-E72D297353CC}">
                  <c16:uniqueId val="{00000005-5230-4F3E-8F38-EE22BCD0FF80}"/>
                </c:ext>
              </c:extLst>
            </c:dLbl>
            <c:dLbl>
              <c:idx val="3"/>
              <c:layout>
                <c:manualLayout>
                  <c:x val="2.6867813052333576E-2"/>
                  <c:y val="-2.3611093681662063E-2"/>
                </c:manualLayout>
              </c:layout>
              <c:dLblPos val="bestFit"/>
              <c:showLegendKey val="0"/>
              <c:showVal val="1"/>
              <c:showCatName val="0"/>
              <c:showSerName val="0"/>
              <c:showPercent val="0"/>
              <c:showBubbleSize val="0"/>
              <c:extLst>
                <c:ext xmlns:c15="http://schemas.microsoft.com/office/drawing/2012/chart" uri="{CE6537A1-D6FC-4f65-9D91-7224C49458BB}">
                  <c15:layout>
                    <c:manualLayout>
                      <c:w val="0.3665746711722021"/>
                      <c:h val="0.14739225230777525"/>
                    </c:manualLayout>
                  </c15:layout>
                </c:ext>
                <c:ext xmlns:c16="http://schemas.microsoft.com/office/drawing/2014/chart" uri="{C3380CC4-5D6E-409C-BE32-E72D297353CC}">
                  <c16:uniqueId val="{00000007-5230-4F3E-8F38-EE22BCD0FF8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'Regional Sales performance'!$A$4:$A$8</c:f>
              <c:strCache>
                <c:ptCount val="4"/>
                <c:pt idx="0">
                  <c:v>North</c:v>
                </c:pt>
                <c:pt idx="1">
                  <c:v>East</c:v>
                </c:pt>
                <c:pt idx="2">
                  <c:v>West</c:v>
                </c:pt>
                <c:pt idx="3">
                  <c:v>South</c:v>
                </c:pt>
              </c:strCache>
            </c:strRef>
          </c:cat>
          <c:val>
            <c:numRef>
              <c:f>'Regional Sales performance'!$B$4:$B$8</c:f>
              <c:numCache>
                <c:formatCode>"$"#,##0.00</c:formatCode>
                <c:ptCount val="4"/>
                <c:pt idx="0">
                  <c:v>1369612.5100000009</c:v>
                </c:pt>
                <c:pt idx="1">
                  <c:v>1259792.93</c:v>
                </c:pt>
                <c:pt idx="2">
                  <c:v>1235608.9299999997</c:v>
                </c:pt>
                <c:pt idx="3">
                  <c:v>1154250.8600000006</c:v>
                </c:pt>
              </c:numCache>
            </c:numRef>
          </c:val>
          <c:extLst>
            <c:ext xmlns:c16="http://schemas.microsoft.com/office/drawing/2014/chart" uri="{C3380CC4-5D6E-409C-BE32-E72D297353CC}">
              <c16:uniqueId val="{00000008-5230-4F3E-8F38-EE22BCD0FF80}"/>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UPDATED.xlsx]Customer Type!PivotTable1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Customer Type </a:t>
            </a:r>
          </a:p>
        </c:rich>
      </c:tx>
      <c:layout>
        <c:manualLayout>
          <c:xMode val="edge"/>
          <c:yMode val="edge"/>
          <c:x val="0.32493433507998098"/>
          <c:y val="2.49084320926515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90000"/>
              <a:lumOff val="10000"/>
            </a:schemeClr>
          </a:solidFill>
          <a:ln>
            <a:noFill/>
          </a:ln>
          <a:effectLst/>
        </c:spPr>
      </c:pivotFmt>
      <c:pivotFmt>
        <c:idx val="2"/>
        <c:spPr>
          <a:solidFill>
            <a:schemeClr val="tx2">
              <a:lumMod val="75000"/>
              <a:lumOff val="25000"/>
            </a:schemeClr>
          </a:solidFill>
          <a:ln>
            <a:noFill/>
          </a:ln>
          <a:effectLst/>
        </c:spPr>
      </c:pivotFmt>
      <c:pivotFmt>
        <c:idx val="3"/>
        <c:spPr>
          <a:solidFill>
            <a:schemeClr val="tx2">
              <a:lumMod val="50000"/>
              <a:lumOff val="50000"/>
            </a:schemeClr>
          </a:solidFill>
          <a:ln>
            <a:solidFill>
              <a:schemeClr val="tx2">
                <a:lumMod val="50000"/>
                <a:lumOff val="50000"/>
              </a:schemeClr>
            </a:solidFill>
          </a:ln>
          <a:effectLst/>
        </c:spPr>
      </c:pivotFmt>
      <c:pivotFmt>
        <c:idx val="4"/>
        <c:spPr>
          <a:solidFill>
            <a:schemeClr val="tx2">
              <a:lumMod val="25000"/>
              <a:lumOff val="75000"/>
            </a:schemeClr>
          </a:solidFill>
          <a:ln>
            <a:noFill/>
          </a:ln>
          <a:effectLst/>
        </c:spPr>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tx2">
              <a:lumMod val="90000"/>
              <a:lumOff val="10000"/>
            </a:schemeClr>
          </a:solidFill>
          <a:ln>
            <a:noFill/>
          </a:ln>
          <a:effectLst/>
        </c:spPr>
      </c:pivotFmt>
      <c:pivotFmt>
        <c:idx val="7"/>
        <c:spPr>
          <a:solidFill>
            <a:schemeClr val="tx2">
              <a:lumMod val="75000"/>
              <a:lumOff val="25000"/>
            </a:schemeClr>
          </a:solidFill>
          <a:ln>
            <a:noFill/>
          </a:ln>
          <a:effectLst/>
        </c:spPr>
      </c:pivotFmt>
      <c:pivotFmt>
        <c:idx val="8"/>
        <c:spPr>
          <a:solidFill>
            <a:schemeClr val="tx2">
              <a:lumMod val="50000"/>
              <a:lumOff val="50000"/>
            </a:schemeClr>
          </a:solidFill>
          <a:ln>
            <a:solidFill>
              <a:schemeClr val="tx2">
                <a:lumMod val="50000"/>
                <a:lumOff val="50000"/>
              </a:schemeClr>
            </a:solidFill>
          </a:ln>
          <a:effectLst/>
        </c:spPr>
      </c:pivotFmt>
      <c:pivotFmt>
        <c:idx val="9"/>
        <c:spPr>
          <a:solidFill>
            <a:schemeClr val="tx2">
              <a:lumMod val="25000"/>
              <a:lumOff val="75000"/>
            </a:schemeClr>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spPr>
          <a:solidFill>
            <a:schemeClr val="tx2">
              <a:lumMod val="90000"/>
              <a:lumOff val="10000"/>
            </a:schemeClr>
          </a:solidFill>
          <a:ln>
            <a:noFill/>
          </a:ln>
          <a:effectLst/>
        </c:spPr>
      </c:pivotFmt>
      <c:pivotFmt>
        <c:idx val="16"/>
        <c:spPr>
          <a:solidFill>
            <a:schemeClr val="tx2">
              <a:lumMod val="75000"/>
              <a:lumOff val="25000"/>
            </a:schemeClr>
          </a:solidFill>
          <a:ln>
            <a:noFill/>
          </a:ln>
          <a:effectLst/>
        </c:spPr>
      </c:pivotFmt>
      <c:pivotFmt>
        <c:idx val="17"/>
        <c:spPr>
          <a:solidFill>
            <a:schemeClr val="tx2">
              <a:lumMod val="50000"/>
              <a:lumOff val="50000"/>
            </a:schemeClr>
          </a:solidFill>
          <a:ln>
            <a:noFill/>
          </a:ln>
          <a:effectLst/>
        </c:spPr>
      </c:pivotFmt>
      <c:pivotFmt>
        <c:idx val="18"/>
        <c:spPr>
          <a:solidFill>
            <a:schemeClr val="tx2">
              <a:lumMod val="50000"/>
              <a:lumOff val="50000"/>
            </a:schemeClr>
          </a:solidFill>
          <a:ln>
            <a:noFill/>
          </a:ln>
          <a:effectLst/>
        </c:spPr>
      </c:pivotFmt>
      <c:pivotFmt>
        <c:idx val="19"/>
        <c:spPr>
          <a:solidFill>
            <a:schemeClr val="tx2">
              <a:lumMod val="25000"/>
              <a:lumOff val="75000"/>
            </a:schemeClr>
          </a:solidFill>
          <a:ln>
            <a:noFill/>
          </a:ln>
          <a:effectLst/>
        </c:spPr>
      </c:pivotFmt>
      <c:pivotFmt>
        <c:idx val="2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solidFill>
            <a:schemeClr val="tx2">
              <a:lumMod val="90000"/>
              <a:lumOff val="10000"/>
            </a:schemeClr>
          </a:solidFill>
          <a:ln>
            <a:noFill/>
          </a:ln>
          <a:effectLst/>
        </c:spPr>
      </c:pivotFmt>
      <c:pivotFmt>
        <c:idx val="22"/>
        <c:spPr>
          <a:solidFill>
            <a:schemeClr val="tx2">
              <a:lumMod val="75000"/>
              <a:lumOff val="25000"/>
            </a:schemeClr>
          </a:solidFill>
          <a:ln>
            <a:noFill/>
          </a:ln>
          <a:effectLst/>
        </c:spPr>
      </c:pivotFmt>
      <c:pivotFmt>
        <c:idx val="23"/>
        <c:spPr>
          <a:solidFill>
            <a:schemeClr val="tx2">
              <a:lumMod val="50000"/>
              <a:lumOff val="50000"/>
            </a:schemeClr>
          </a:solidFill>
          <a:ln>
            <a:noFill/>
          </a:ln>
          <a:effectLst/>
        </c:spPr>
      </c:pivotFmt>
      <c:pivotFmt>
        <c:idx val="24"/>
        <c:spPr>
          <a:solidFill>
            <a:schemeClr val="tx2">
              <a:lumMod val="50000"/>
              <a:lumOff val="50000"/>
            </a:schemeClr>
          </a:solidFill>
          <a:ln>
            <a:noFill/>
          </a:ln>
          <a:effectLst/>
        </c:spPr>
      </c:pivotFmt>
      <c:pivotFmt>
        <c:idx val="25"/>
        <c:spPr>
          <a:solidFill>
            <a:schemeClr val="tx2">
              <a:lumMod val="25000"/>
              <a:lumOff val="75000"/>
            </a:schemeClr>
          </a:solidFill>
          <a:ln>
            <a:noFill/>
          </a:ln>
          <a:effectLst/>
        </c:spPr>
      </c:pivotFmt>
      <c:pivotFmt>
        <c:idx val="26"/>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7"/>
        <c:spPr>
          <a:solidFill>
            <a:schemeClr val="tx2">
              <a:lumMod val="75000"/>
              <a:lumOff val="25000"/>
            </a:schemeClr>
          </a:solidFill>
          <a:ln>
            <a:noFill/>
          </a:ln>
          <a:effectLst/>
        </c:spPr>
      </c:pivotFmt>
      <c:pivotFmt>
        <c:idx val="28"/>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9"/>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1"/>
        <c:spPr>
          <a:solidFill>
            <a:schemeClr val="tx2">
              <a:lumMod val="90000"/>
              <a:lumOff val="10000"/>
            </a:schemeClr>
          </a:solidFill>
          <a:ln>
            <a:noFill/>
          </a:ln>
          <a:effectLst/>
        </c:spPr>
        <c:dLbl>
          <c:idx val="0"/>
          <c:layout>
            <c:manualLayout>
              <c:x val="4.883226359859838E-2"/>
              <c:y val="-4.6296296296296294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2"/>
        <c:spPr>
          <a:solidFill>
            <a:schemeClr val="tx2">
              <a:lumMod val="75000"/>
              <a:lumOff val="25000"/>
            </a:schemeClr>
          </a:solidFill>
          <a:ln>
            <a:noFill/>
          </a:ln>
          <a:effectLst/>
        </c:spPr>
      </c:pivotFmt>
      <c:pivotFmt>
        <c:idx val="33"/>
        <c:spPr>
          <a:solidFill>
            <a:schemeClr val="tx2">
              <a:lumMod val="50000"/>
              <a:lumOff val="50000"/>
            </a:schemeClr>
          </a:solidFill>
          <a:ln>
            <a:noFill/>
          </a:ln>
          <a:effectLst/>
        </c:spPr>
        <c:dLbl>
          <c:idx val="0"/>
          <c:layout>
            <c:manualLayout>
              <c:x val="-7.0063682554510828E-2"/>
              <c:y val="-1.6975112544026657E-16"/>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4"/>
        <c:spPr>
          <a:solidFill>
            <a:schemeClr val="tx2">
              <a:lumMod val="25000"/>
              <a:lumOff val="75000"/>
            </a:schemeClr>
          </a:solidFill>
          <a:ln>
            <a:noFill/>
          </a:ln>
          <a:effectLst/>
        </c:spPr>
        <c:dLbl>
          <c:idx val="0"/>
          <c:layout>
            <c:manualLayout>
              <c:x val="-3.6093412225051073E-2"/>
              <c:y val="-4.2437781360066642E-1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tx2">
              <a:lumMod val="90000"/>
              <a:lumOff val="10000"/>
            </a:schemeClr>
          </a:solidFill>
          <a:ln>
            <a:noFill/>
          </a:ln>
          <a:effectLst/>
        </c:spPr>
      </c:pivotFmt>
      <c:pivotFmt>
        <c:idx val="37"/>
        <c:spPr>
          <a:solidFill>
            <a:schemeClr val="tx2">
              <a:lumMod val="75000"/>
              <a:lumOff val="25000"/>
            </a:schemeClr>
          </a:solidFill>
          <a:ln>
            <a:noFill/>
          </a:ln>
          <a:effectLst/>
        </c:spPr>
      </c:pivotFmt>
      <c:pivotFmt>
        <c:idx val="38"/>
        <c:spPr>
          <a:solidFill>
            <a:schemeClr val="tx2">
              <a:lumMod val="50000"/>
              <a:lumOff val="50000"/>
            </a:schemeClr>
          </a:solidFill>
          <a:ln>
            <a:noFill/>
          </a:ln>
          <a:effectLst/>
        </c:spPr>
      </c:pivotFmt>
      <c:pivotFmt>
        <c:idx val="39"/>
        <c:spPr>
          <a:solidFill>
            <a:schemeClr val="tx2">
              <a:lumMod val="25000"/>
              <a:lumOff val="75000"/>
            </a:schemeClr>
          </a:solidFill>
          <a:ln>
            <a:noFill/>
          </a:ln>
          <a:effectLst/>
        </c:spPr>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tx2">
              <a:lumMod val="90000"/>
              <a:lumOff val="10000"/>
            </a:schemeClr>
          </a:solidFill>
          <a:ln>
            <a:noFill/>
          </a:ln>
          <a:effectLst/>
        </c:spPr>
      </c:pivotFmt>
      <c:pivotFmt>
        <c:idx val="42"/>
        <c:spPr>
          <a:solidFill>
            <a:schemeClr val="tx2">
              <a:lumMod val="75000"/>
              <a:lumOff val="25000"/>
            </a:schemeClr>
          </a:solidFill>
          <a:ln>
            <a:noFill/>
          </a:ln>
          <a:effectLst/>
        </c:spPr>
      </c:pivotFmt>
      <c:pivotFmt>
        <c:idx val="43"/>
        <c:spPr>
          <a:solidFill>
            <a:schemeClr val="tx2">
              <a:lumMod val="50000"/>
              <a:lumOff val="50000"/>
            </a:schemeClr>
          </a:solidFill>
          <a:ln>
            <a:noFill/>
          </a:ln>
          <a:effectLst/>
        </c:spPr>
      </c:pivotFmt>
      <c:pivotFmt>
        <c:idx val="44"/>
        <c:spPr>
          <a:solidFill>
            <a:schemeClr val="tx2">
              <a:lumMod val="25000"/>
              <a:lumOff val="75000"/>
            </a:schemeClr>
          </a:solidFill>
          <a:ln>
            <a:noFill/>
          </a:ln>
          <a:effectLst/>
        </c:spPr>
      </c:pivotFmt>
      <c:pivotFmt>
        <c:idx val="45"/>
        <c:spPr>
          <a:solidFill>
            <a:schemeClr val="tx2">
              <a:lumMod val="90000"/>
              <a:lumOff val="10000"/>
            </a:schemeClr>
          </a:solidFill>
          <a:ln>
            <a:noFill/>
          </a:ln>
          <a:effectLst/>
        </c:spPr>
        <c:dLbl>
          <c:idx val="0"/>
          <c:layout>
            <c:manualLayout>
              <c:x val="0.12101908804870053"/>
              <c:y val="-9.2592592592592587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tx2">
              <a:lumMod val="50000"/>
              <a:lumOff val="50000"/>
            </a:schemeClr>
          </a:solidFill>
          <a:ln>
            <a:noFill/>
          </a:ln>
          <a:effectLst/>
        </c:spPr>
        <c:dLbl>
          <c:idx val="0"/>
          <c:layout>
            <c:manualLayout>
              <c:x val="-0.1167728042575181"/>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6">
              <a:lumMod val="50000"/>
            </a:schemeClr>
          </a:solidFill>
          <a:ln>
            <a:noFill/>
          </a:ln>
          <a:effectLst/>
        </c:spPr>
      </c:pivotFmt>
      <c:pivotFmt>
        <c:idx val="49"/>
        <c:spPr>
          <a:solidFill>
            <a:schemeClr val="accent6">
              <a:lumMod val="75000"/>
            </a:schemeClr>
          </a:solidFill>
          <a:ln>
            <a:noFill/>
          </a:ln>
          <a:effectLst/>
        </c:spPr>
      </c:pivotFmt>
      <c:pivotFmt>
        <c:idx val="50"/>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1"/>
        <c:spPr>
          <a:solidFill>
            <a:schemeClr val="accent6">
              <a:lumMod val="50000"/>
            </a:schemeClr>
          </a:solidFill>
          <a:ln>
            <a:noFill/>
          </a:ln>
          <a:effectLst/>
        </c:spPr>
      </c:pivotFmt>
      <c:pivotFmt>
        <c:idx val="52"/>
        <c:spPr>
          <a:solidFill>
            <a:schemeClr val="accent6">
              <a:lumMod val="75000"/>
            </a:schemeClr>
          </a:solidFill>
          <a:ln>
            <a:noFill/>
          </a:ln>
          <a:effectLst/>
        </c:spPr>
      </c:pivotFmt>
      <c:pivotFmt>
        <c:idx val="53"/>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4"/>
        <c:spPr>
          <a:solidFill>
            <a:schemeClr val="accent6">
              <a:lumMod val="50000"/>
            </a:schemeClr>
          </a:solidFill>
          <a:ln>
            <a:noFill/>
          </a:ln>
          <a:effectLst/>
        </c:spPr>
        <c:dLbl>
          <c:idx val="0"/>
          <c:layout>
            <c:manualLayout>
              <c:x val="8.3972397281111444E-2"/>
              <c:y val="3.736255228869756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4299304481699217"/>
                  <c:h val="0.18594125387108423"/>
                </c:manualLayout>
              </c15:layout>
            </c:ext>
          </c:extLst>
        </c:dLbl>
      </c:pivotFmt>
      <c:pivotFmt>
        <c:idx val="55"/>
        <c:spPr>
          <a:solidFill>
            <a:schemeClr val="accent6">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5164444777481824"/>
                  <c:h val="0.18594125387108423"/>
                </c:manualLayout>
              </c15:layout>
            </c:ext>
          </c:extLst>
        </c:dLbl>
      </c:pivotFmt>
      <c:pivotFmt>
        <c:idx val="56"/>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7"/>
        <c:spPr>
          <a:solidFill>
            <a:schemeClr val="accent6">
              <a:lumMod val="50000"/>
            </a:schemeClr>
          </a:solidFill>
          <a:ln>
            <a:noFill/>
          </a:ln>
          <a:effectLst/>
        </c:spPr>
        <c:dLbl>
          <c:idx val="0"/>
          <c:layout>
            <c:manualLayout>
              <c:x val="8.3972397281111444E-2"/>
              <c:y val="3.736255228869756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4299304481699217"/>
                  <c:h val="0.18594125387108423"/>
                </c:manualLayout>
              </c15:layout>
            </c:ext>
          </c:extLst>
        </c:dLbl>
      </c:pivotFmt>
      <c:pivotFmt>
        <c:idx val="58"/>
        <c:spPr>
          <a:solidFill>
            <a:schemeClr val="accent6">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5164444777481824"/>
                  <c:h val="0.18594125387108423"/>
                </c:manualLayout>
              </c15:layout>
            </c:ext>
          </c:extLst>
        </c:dLbl>
      </c:pivotFmt>
      <c:pivotFmt>
        <c:idx val="59"/>
        <c:spPr>
          <a:solidFill>
            <a:schemeClr val="accent6">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0"/>
        <c:spPr>
          <a:solidFill>
            <a:schemeClr val="accent6">
              <a:lumMod val="50000"/>
            </a:schemeClr>
          </a:solidFill>
          <a:ln>
            <a:noFill/>
          </a:ln>
          <a:effectLst/>
        </c:spPr>
        <c:dLbl>
          <c:idx val="0"/>
          <c:layout>
            <c:manualLayout>
              <c:x val="8.3972397281111444E-2"/>
              <c:y val="3.7362552288697566E-2"/>
            </c:manualLayout>
          </c:layout>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4299304481699217"/>
                  <c:h val="0.18594125387108423"/>
                </c:manualLayout>
              </c15:layout>
            </c:ext>
          </c:extLst>
        </c:dLbl>
      </c:pivotFmt>
      <c:pivotFmt>
        <c:idx val="61"/>
        <c:spPr>
          <a:solidFill>
            <a:schemeClr val="accent6">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5164444777481824"/>
                  <c:h val="0.18594125387108423"/>
                </c:manualLayout>
              </c15:layout>
            </c:ext>
          </c:extLst>
        </c:dLbl>
      </c:pivotFmt>
    </c:pivotFmts>
    <c:plotArea>
      <c:layout>
        <c:manualLayout>
          <c:layoutTarget val="inner"/>
          <c:xMode val="edge"/>
          <c:yMode val="edge"/>
          <c:x val="3.1064218568354212E-2"/>
          <c:y val="0.21481414289006459"/>
          <c:w val="0.95329087829699277"/>
          <c:h val="0.62035234644294845"/>
        </c:manualLayout>
      </c:layout>
      <c:barChart>
        <c:barDir val="col"/>
        <c:grouping val="clustered"/>
        <c:varyColors val="0"/>
        <c:ser>
          <c:idx val="0"/>
          <c:order val="0"/>
          <c:tx>
            <c:strRef>
              <c:f>'Customer Type'!$B$3</c:f>
              <c:strCache>
                <c:ptCount val="1"/>
                <c:pt idx="0">
                  <c:v>Total</c:v>
                </c:pt>
              </c:strCache>
            </c:strRef>
          </c:tx>
          <c:spPr>
            <a:solidFill>
              <a:schemeClr val="accent6">
                <a:lumMod val="50000"/>
              </a:schemeClr>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B81A-4119-8400-776F2533F93D}"/>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B81A-4119-8400-776F2533F93D}"/>
              </c:ext>
            </c:extLst>
          </c:dPt>
          <c:dLbls>
            <c:dLbl>
              <c:idx val="0"/>
              <c:layout>
                <c:manualLayout>
                  <c:x val="8.3972397281111444E-2"/>
                  <c:y val="3.7362552288697566E-2"/>
                </c:manualLayout>
              </c:layout>
              <c:showLegendKey val="0"/>
              <c:showVal val="1"/>
              <c:showCatName val="0"/>
              <c:showSerName val="0"/>
              <c:showPercent val="0"/>
              <c:showBubbleSize val="0"/>
              <c:extLst>
                <c:ext xmlns:c15="http://schemas.microsoft.com/office/drawing/2012/chart" uri="{CE6537A1-D6FC-4f65-9D91-7224C49458BB}">
                  <c15:layout>
                    <c:manualLayout>
                      <c:w val="0.34299304481699217"/>
                      <c:h val="0.18594125387108423"/>
                    </c:manualLayout>
                  </c15:layout>
                </c:ext>
                <c:ext xmlns:c16="http://schemas.microsoft.com/office/drawing/2014/chart" uri="{C3380CC4-5D6E-409C-BE32-E72D297353CC}">
                  <c16:uniqueId val="{00000001-B81A-4119-8400-776F2533F93D}"/>
                </c:ext>
              </c:extLst>
            </c:dLbl>
            <c:dLbl>
              <c:idx val="1"/>
              <c:showLegendKey val="0"/>
              <c:showVal val="1"/>
              <c:showCatName val="0"/>
              <c:showSerName val="0"/>
              <c:showPercent val="0"/>
              <c:showBubbleSize val="0"/>
              <c:extLst>
                <c:ext xmlns:c15="http://schemas.microsoft.com/office/drawing/2012/chart" uri="{CE6537A1-D6FC-4f65-9D91-7224C49458BB}">
                  <c15:layout>
                    <c:manualLayout>
                      <c:w val="0.35164444777481824"/>
                      <c:h val="0.18594125387108423"/>
                    </c:manualLayout>
                  </c15:layout>
                </c:ext>
                <c:ext xmlns:c16="http://schemas.microsoft.com/office/drawing/2014/chart" uri="{C3380CC4-5D6E-409C-BE32-E72D297353CC}">
                  <c16:uniqueId val="{00000003-B81A-4119-8400-776F2533F93D}"/>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'Customer Type'!$A$4:$A$6</c:f>
              <c:strCache>
                <c:ptCount val="2"/>
                <c:pt idx="0">
                  <c:v>Returning</c:v>
                </c:pt>
                <c:pt idx="1">
                  <c:v>New</c:v>
                </c:pt>
              </c:strCache>
            </c:strRef>
          </c:cat>
          <c:val>
            <c:numRef>
              <c:f>'Customer Type'!$B$4:$B$6</c:f>
              <c:numCache>
                <c:formatCode>"$"#,##0.00</c:formatCode>
                <c:ptCount val="2"/>
                <c:pt idx="0">
                  <c:v>2513006.930000002</c:v>
                </c:pt>
                <c:pt idx="1">
                  <c:v>2506258.299999998</c:v>
                </c:pt>
              </c:numCache>
            </c:numRef>
          </c:val>
          <c:extLst>
            <c:ext xmlns:c16="http://schemas.microsoft.com/office/drawing/2014/chart" uri="{C3380CC4-5D6E-409C-BE32-E72D297353CC}">
              <c16:uniqueId val="{00000004-B81A-4119-8400-776F2533F93D}"/>
            </c:ext>
          </c:extLst>
        </c:ser>
        <c:dLbls>
          <c:showLegendKey val="0"/>
          <c:showVal val="0"/>
          <c:showCatName val="0"/>
          <c:showSerName val="0"/>
          <c:showPercent val="0"/>
          <c:showBubbleSize val="0"/>
        </c:dLbls>
        <c:gapWidth val="100"/>
        <c:axId val="724659680"/>
        <c:axId val="724653440"/>
      </c:barChart>
      <c:catAx>
        <c:axId val="7246596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crossAx val="724653440"/>
        <c:crosses val="autoZero"/>
        <c:auto val="1"/>
        <c:lblAlgn val="ctr"/>
        <c:lblOffset val="100"/>
        <c:noMultiLvlLbl val="0"/>
      </c:catAx>
      <c:valAx>
        <c:axId val="724653440"/>
        <c:scaling>
          <c:orientation val="minMax"/>
        </c:scaling>
        <c:delete val="1"/>
        <c:axPos val="l"/>
        <c:numFmt formatCode="&quot;$&quot;#,##0.00" sourceLinked="1"/>
        <c:majorTickMark val="out"/>
        <c:minorTickMark val="none"/>
        <c:tickLblPos val="nextTo"/>
        <c:crossAx val="724659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[ALO SAVE IBU LESSON DAY 13 TASK 13B UPDATED.xlsx]Sales Rep Performance!PivotTable1</c:name>
    <c:fmtId val="-1"/>
  </c:pivotSource>
  <c:chart>
    <c:title>
      <c:tx>
        <c:rich>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r>
              <a:rPr lang="en-US" baseline="0">
                <a:solidFill>
                  <a:schemeClr val="accent6">
                    <a:lumMod val="50000"/>
                  </a:schemeClr>
                </a:solidFill>
              </a:rPr>
              <a:t>Sales Rep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accent6">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tx2">
              <a:lumMod val="90000"/>
              <a:lumOff val="10000"/>
            </a:schemeClr>
          </a:solidFill>
          <a:ln>
            <a:noFill/>
          </a:ln>
          <a:effectLst/>
        </c:spPr>
      </c:pivotFmt>
      <c:pivotFmt>
        <c:idx val="2"/>
        <c:spPr>
          <a:solidFill>
            <a:schemeClr val="tx2">
              <a:lumMod val="75000"/>
              <a:lumOff val="25000"/>
            </a:schemeClr>
          </a:solidFill>
          <a:ln>
            <a:noFill/>
          </a:ln>
          <a:effectLst/>
        </c:spPr>
      </c:pivotFmt>
      <c:pivotFmt>
        <c:idx val="3"/>
        <c:spPr>
          <a:solidFill>
            <a:schemeClr val="tx2">
              <a:lumMod val="50000"/>
              <a:lumOff val="50000"/>
            </a:schemeClr>
          </a:solidFill>
          <a:ln>
            <a:solidFill>
              <a:schemeClr val="tx2">
                <a:lumMod val="50000"/>
                <a:lumOff val="50000"/>
              </a:schemeClr>
            </a:solidFill>
          </a:ln>
          <a:effectLst/>
        </c:spPr>
      </c:pivotFmt>
      <c:pivotFmt>
        <c:idx val="4"/>
        <c:spPr>
          <a:solidFill>
            <a:schemeClr val="tx2">
              <a:lumMod val="25000"/>
              <a:lumOff val="75000"/>
            </a:schemeClr>
          </a:solidFill>
          <a:ln>
            <a:noFill/>
          </a:ln>
          <a:effectLst/>
        </c:spPr>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tx2">
              <a:lumMod val="90000"/>
              <a:lumOff val="10000"/>
            </a:schemeClr>
          </a:solidFill>
          <a:ln>
            <a:noFill/>
          </a:ln>
          <a:effectLst/>
        </c:spPr>
      </c:pivotFmt>
      <c:pivotFmt>
        <c:idx val="7"/>
        <c:spPr>
          <a:solidFill>
            <a:schemeClr val="tx2">
              <a:lumMod val="75000"/>
              <a:lumOff val="25000"/>
            </a:schemeClr>
          </a:solidFill>
          <a:ln>
            <a:noFill/>
          </a:ln>
          <a:effectLst/>
        </c:spPr>
      </c:pivotFmt>
      <c:pivotFmt>
        <c:idx val="8"/>
        <c:spPr>
          <a:solidFill>
            <a:schemeClr val="tx2">
              <a:lumMod val="50000"/>
              <a:lumOff val="50000"/>
            </a:schemeClr>
          </a:solidFill>
          <a:ln>
            <a:solidFill>
              <a:schemeClr val="tx2">
                <a:lumMod val="50000"/>
                <a:lumOff val="50000"/>
              </a:schemeClr>
            </a:solidFill>
          </a:ln>
          <a:effectLst/>
        </c:spPr>
      </c:pivotFmt>
      <c:pivotFmt>
        <c:idx val="9"/>
        <c:spPr>
          <a:solidFill>
            <a:schemeClr val="tx2">
              <a:lumMod val="25000"/>
              <a:lumOff val="75000"/>
            </a:schemeClr>
          </a:solidFill>
          <a:ln>
            <a:noFill/>
          </a:ln>
          <a:effectLst/>
        </c:spPr>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marker>
          <c:symbol val="none"/>
        </c:marker>
      </c:pivotFmt>
      <c:pivotFmt>
        <c:idx val="12"/>
        <c:marker>
          <c:symbol val="none"/>
        </c:marker>
      </c:pivotFmt>
      <c:pivotFmt>
        <c:idx val="13"/>
        <c:marker>
          <c:symbol val="none"/>
        </c:marker>
      </c:pivotFmt>
      <c:pivotFmt>
        <c:idx val="14"/>
        <c:marker>
          <c:symbol val="none"/>
        </c:marker>
      </c:pivotFmt>
      <c:pivotFmt>
        <c:idx val="15"/>
        <c:spPr>
          <a:solidFill>
            <a:schemeClr val="accent6">
              <a:lumMod val="50000"/>
            </a:schemeClr>
          </a:solidFill>
          <a:ln>
            <a:noFill/>
          </a:ln>
          <a:effectLst/>
        </c:spPr>
      </c:pivotFmt>
      <c:pivotFmt>
        <c:idx val="16"/>
        <c:spPr>
          <a:solidFill>
            <a:schemeClr val="accent6">
              <a:lumMod val="75000"/>
            </a:schemeClr>
          </a:solidFill>
          <a:ln>
            <a:noFill/>
          </a:ln>
          <a:effectLst/>
        </c:spPr>
      </c:pivotFmt>
      <c:pivotFmt>
        <c:idx val="17"/>
        <c:spPr>
          <a:solidFill>
            <a:schemeClr val="accent6">
              <a:lumMod val="60000"/>
              <a:lumOff val="40000"/>
            </a:schemeClr>
          </a:solidFill>
          <a:ln>
            <a:noFill/>
          </a:ln>
          <a:effectLst/>
        </c:spPr>
      </c:pivotFmt>
      <c:pivotFmt>
        <c:idx val="18"/>
        <c:spPr>
          <a:solidFill>
            <a:schemeClr val="accent6">
              <a:lumMod val="60000"/>
              <a:lumOff val="40000"/>
            </a:schemeClr>
          </a:solidFill>
          <a:ln>
            <a:noFill/>
          </a:ln>
          <a:effectLst/>
        </c:spPr>
      </c:pivotFmt>
      <c:pivotFmt>
        <c:idx val="19"/>
        <c:spPr>
          <a:solidFill>
            <a:schemeClr val="accent6">
              <a:lumMod val="20000"/>
              <a:lumOff val="80000"/>
            </a:schemeClr>
          </a:solidFill>
          <a:ln>
            <a:noFill/>
          </a:ln>
          <a:effectLst/>
        </c:spPr>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6">
              <a:lumMod val="50000"/>
            </a:schemeClr>
          </a:solidFill>
          <a:ln>
            <a:noFill/>
          </a:ln>
          <a:effectLst/>
        </c:spPr>
      </c:pivotFmt>
      <c:pivotFmt>
        <c:idx val="22"/>
        <c:spPr>
          <a:solidFill>
            <a:schemeClr val="accent6">
              <a:lumMod val="75000"/>
            </a:schemeClr>
          </a:solidFill>
          <a:ln>
            <a:noFill/>
          </a:ln>
          <a:effectLst/>
        </c:spPr>
      </c:pivotFmt>
      <c:pivotFmt>
        <c:idx val="23"/>
        <c:spPr>
          <a:solidFill>
            <a:schemeClr val="accent6">
              <a:lumMod val="60000"/>
              <a:lumOff val="40000"/>
            </a:schemeClr>
          </a:solidFill>
          <a:ln>
            <a:noFill/>
          </a:ln>
          <a:effectLst/>
        </c:spPr>
      </c:pivotFmt>
      <c:pivotFmt>
        <c:idx val="24"/>
        <c:spPr>
          <a:solidFill>
            <a:schemeClr val="accent6">
              <a:lumMod val="60000"/>
              <a:lumOff val="40000"/>
            </a:schemeClr>
          </a:solidFill>
          <a:ln>
            <a:noFill/>
          </a:ln>
          <a:effectLst/>
        </c:spPr>
      </c:pivotFmt>
      <c:pivotFmt>
        <c:idx val="25"/>
        <c:spPr>
          <a:solidFill>
            <a:schemeClr val="accent6">
              <a:lumMod val="20000"/>
              <a:lumOff val="80000"/>
            </a:schemeClr>
          </a:solidFill>
          <a:ln>
            <a:noFill/>
          </a:ln>
          <a:effectLst/>
        </c:spPr>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6">
              <a:lumMod val="50000"/>
            </a:schemeClr>
          </a:solidFill>
          <a:ln>
            <a:noFill/>
          </a:ln>
          <a:effectLst/>
        </c:spPr>
      </c:pivotFmt>
      <c:pivotFmt>
        <c:idx val="28"/>
        <c:spPr>
          <a:solidFill>
            <a:schemeClr val="accent6">
              <a:lumMod val="75000"/>
            </a:schemeClr>
          </a:solidFill>
          <a:ln>
            <a:noFill/>
          </a:ln>
          <a:effectLst/>
        </c:spPr>
      </c:pivotFmt>
      <c:pivotFmt>
        <c:idx val="29"/>
        <c:spPr>
          <a:solidFill>
            <a:schemeClr val="accent6">
              <a:lumMod val="60000"/>
              <a:lumOff val="40000"/>
            </a:schemeClr>
          </a:solidFill>
          <a:ln>
            <a:noFill/>
          </a:ln>
          <a:effectLst/>
        </c:spPr>
      </c:pivotFmt>
      <c:pivotFmt>
        <c:idx val="30"/>
        <c:spPr>
          <a:solidFill>
            <a:schemeClr val="accent6">
              <a:lumMod val="60000"/>
              <a:lumOff val="40000"/>
            </a:schemeClr>
          </a:solidFill>
          <a:ln>
            <a:noFill/>
          </a:ln>
          <a:effectLst/>
        </c:spPr>
      </c:pivotFmt>
      <c:pivotFmt>
        <c:idx val="31"/>
        <c:spPr>
          <a:solidFill>
            <a:schemeClr val="accent6">
              <a:lumMod val="20000"/>
              <a:lumOff val="80000"/>
            </a:schemeClr>
          </a:solidFill>
          <a:ln>
            <a:noFill/>
          </a:ln>
          <a:effectLst/>
        </c:spPr>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6">
              <a:lumMod val="50000"/>
            </a:schemeClr>
          </a:solidFill>
          <a:ln>
            <a:noFill/>
          </a:ln>
          <a:effectLst/>
        </c:spPr>
      </c:pivotFmt>
      <c:pivotFmt>
        <c:idx val="34"/>
        <c:spPr>
          <a:solidFill>
            <a:schemeClr val="accent6">
              <a:lumMod val="75000"/>
            </a:schemeClr>
          </a:solidFill>
          <a:ln>
            <a:noFill/>
          </a:ln>
          <a:effectLst/>
        </c:spPr>
      </c:pivotFmt>
      <c:pivotFmt>
        <c:idx val="35"/>
        <c:spPr>
          <a:solidFill>
            <a:schemeClr val="accent6">
              <a:lumMod val="60000"/>
              <a:lumOff val="40000"/>
            </a:schemeClr>
          </a:solidFill>
          <a:ln>
            <a:noFill/>
          </a:ln>
          <a:effectLst/>
        </c:spPr>
      </c:pivotFmt>
      <c:pivotFmt>
        <c:idx val="36"/>
        <c:spPr>
          <a:solidFill>
            <a:schemeClr val="accent6">
              <a:lumMod val="60000"/>
              <a:lumOff val="40000"/>
            </a:schemeClr>
          </a:solidFill>
          <a:ln>
            <a:noFill/>
          </a:ln>
          <a:effectLst/>
        </c:spPr>
      </c:pivotFmt>
      <c:pivotFmt>
        <c:idx val="37"/>
        <c:spPr>
          <a:solidFill>
            <a:schemeClr val="accent6">
              <a:lumMod val="20000"/>
              <a:lumOff val="80000"/>
            </a:schemeClr>
          </a:solidFill>
          <a:ln>
            <a:noFill/>
          </a:ln>
          <a:effectLst/>
        </c:spPr>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6">
              <a:lumMod val="50000"/>
            </a:schemeClr>
          </a:solidFill>
          <a:ln>
            <a:noFill/>
          </a:ln>
          <a:effectLst/>
        </c:spPr>
      </c:pivotFmt>
      <c:pivotFmt>
        <c:idx val="40"/>
        <c:spPr>
          <a:solidFill>
            <a:schemeClr val="accent6">
              <a:lumMod val="75000"/>
            </a:schemeClr>
          </a:solidFill>
          <a:ln>
            <a:noFill/>
          </a:ln>
          <a:effectLst/>
        </c:spPr>
      </c:pivotFmt>
      <c:pivotFmt>
        <c:idx val="41"/>
        <c:spPr>
          <a:solidFill>
            <a:schemeClr val="accent6">
              <a:lumMod val="60000"/>
              <a:lumOff val="40000"/>
            </a:schemeClr>
          </a:solidFill>
          <a:ln>
            <a:noFill/>
          </a:ln>
          <a:effectLst/>
        </c:spPr>
      </c:pivotFmt>
      <c:pivotFmt>
        <c:idx val="42"/>
        <c:spPr>
          <a:solidFill>
            <a:schemeClr val="accent6">
              <a:lumMod val="60000"/>
              <a:lumOff val="40000"/>
            </a:schemeClr>
          </a:solidFill>
          <a:ln>
            <a:noFill/>
          </a:ln>
          <a:effectLst/>
        </c:spPr>
      </c:pivotFmt>
      <c:pivotFmt>
        <c:idx val="43"/>
        <c:spPr>
          <a:solidFill>
            <a:schemeClr val="accent6">
              <a:lumMod val="20000"/>
              <a:lumOff val="80000"/>
            </a:schemeClr>
          </a:solidFill>
          <a:ln>
            <a:noFill/>
          </a:ln>
          <a:effectLst/>
        </c:spPr>
      </c:pivotFmt>
    </c:pivotFmts>
    <c:plotArea>
      <c:layout>
        <c:manualLayout>
          <c:layoutTarget val="inner"/>
          <c:xMode val="edge"/>
          <c:yMode val="edge"/>
          <c:x val="0.10158304006349249"/>
          <c:y val="0.20856653397014577"/>
          <c:w val="0.78416637157723967"/>
          <c:h val="0.68885061242344703"/>
        </c:manualLayout>
      </c:layout>
      <c:barChart>
        <c:barDir val="bar"/>
        <c:grouping val="clustered"/>
        <c:varyColors val="0"/>
        <c:ser>
          <c:idx val="0"/>
          <c:order val="0"/>
          <c:tx>
            <c:strRef>
              <c:f>'Sales Rep Performance'!$B$3</c:f>
              <c:strCache>
                <c:ptCount val="1"/>
                <c:pt idx="0">
                  <c:v>Total</c:v>
                </c:pt>
              </c:strCache>
            </c:strRef>
          </c:tx>
          <c:spPr>
            <a:solidFill>
              <a:schemeClr val="accent1"/>
            </a:solidFill>
            <a:ln>
              <a:noFill/>
            </a:ln>
            <a:effectLst/>
          </c:spPr>
          <c:invertIfNegative val="0"/>
          <c:dPt>
            <c:idx val="0"/>
            <c:invertIfNegative val="0"/>
            <c:bubble3D val="0"/>
            <c:spPr>
              <a:solidFill>
                <a:schemeClr val="accent6">
                  <a:lumMod val="50000"/>
                </a:schemeClr>
              </a:solidFill>
              <a:ln>
                <a:noFill/>
              </a:ln>
              <a:effectLst/>
            </c:spPr>
            <c:extLst>
              <c:ext xmlns:c16="http://schemas.microsoft.com/office/drawing/2014/chart" uri="{C3380CC4-5D6E-409C-BE32-E72D297353CC}">
                <c16:uniqueId val="{00000001-9984-4240-BE3B-C4031EFC1392}"/>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9984-4240-BE3B-C4031EFC1392}"/>
              </c:ext>
            </c:extLst>
          </c:dPt>
          <c:dPt>
            <c:idx val="2"/>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5-9984-4240-BE3B-C4031EFC1392}"/>
              </c:ext>
            </c:extLst>
          </c:dPt>
          <c:dPt>
            <c:idx val="3"/>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7-9984-4240-BE3B-C4031EFC1392}"/>
              </c:ext>
            </c:extLst>
          </c:dPt>
          <c:dPt>
            <c:idx val="4"/>
            <c:invertIfNegative val="0"/>
            <c:bubble3D val="0"/>
            <c:spPr>
              <a:solidFill>
                <a:schemeClr val="accent6">
                  <a:lumMod val="20000"/>
                  <a:lumOff val="80000"/>
                </a:schemeClr>
              </a:solidFill>
              <a:ln>
                <a:noFill/>
              </a:ln>
              <a:effectLst/>
            </c:spPr>
            <c:extLst>
              <c:ext xmlns:c16="http://schemas.microsoft.com/office/drawing/2014/chart" uri="{C3380CC4-5D6E-409C-BE32-E72D297353CC}">
                <c16:uniqueId val="{00000009-9984-4240-BE3B-C4031EFC1392}"/>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accent6">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 Rep Performance'!$A$4:$A$9</c:f>
              <c:strCache>
                <c:ptCount val="5"/>
                <c:pt idx="0">
                  <c:v>David</c:v>
                </c:pt>
                <c:pt idx="1">
                  <c:v>Bob</c:v>
                </c:pt>
                <c:pt idx="2">
                  <c:v>Eve</c:v>
                </c:pt>
                <c:pt idx="3">
                  <c:v>Alice</c:v>
                </c:pt>
                <c:pt idx="4">
                  <c:v>Charlie</c:v>
                </c:pt>
              </c:strCache>
            </c:strRef>
          </c:cat>
          <c:val>
            <c:numRef>
              <c:f>'Sales Rep Performance'!$B$4:$B$9</c:f>
              <c:numCache>
                <c:formatCode>"$"#,##0.00</c:formatCode>
                <c:ptCount val="5"/>
                <c:pt idx="0">
                  <c:v>1141737.3599999996</c:v>
                </c:pt>
                <c:pt idx="1">
                  <c:v>1080990.6300000006</c:v>
                </c:pt>
                <c:pt idx="2">
                  <c:v>970183.99000000022</c:v>
                </c:pt>
                <c:pt idx="3">
                  <c:v>965541.77000000048</c:v>
                </c:pt>
                <c:pt idx="4">
                  <c:v>860811.48</c:v>
                </c:pt>
              </c:numCache>
            </c:numRef>
          </c:val>
          <c:extLst>
            <c:ext xmlns:c16="http://schemas.microsoft.com/office/drawing/2014/chart" uri="{C3380CC4-5D6E-409C-BE32-E72D297353CC}">
              <c16:uniqueId val="{0000000A-9984-4240-BE3B-C4031EFC1392}"/>
            </c:ext>
          </c:extLst>
        </c:ser>
        <c:dLbls>
          <c:showLegendKey val="0"/>
          <c:showVal val="1"/>
          <c:showCatName val="0"/>
          <c:showSerName val="0"/>
          <c:showPercent val="0"/>
          <c:showBubbleSize val="0"/>
        </c:dLbls>
        <c:gapWidth val="30"/>
        <c:axId val="634429216"/>
        <c:axId val="634442656"/>
      </c:barChart>
      <c:catAx>
        <c:axId val="634429216"/>
        <c:scaling>
          <c:orientation val="maxMin"/>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accent6">
                    <a:lumMod val="50000"/>
                  </a:schemeClr>
                </a:solidFill>
                <a:latin typeface="+mn-lt"/>
                <a:ea typeface="+mn-ea"/>
                <a:cs typeface="+mn-cs"/>
              </a:defRPr>
            </a:pPr>
            <a:endParaRPr lang="en-US"/>
          </a:p>
        </c:txPr>
        <c:crossAx val="634442656"/>
        <c:crosses val="autoZero"/>
        <c:auto val="1"/>
        <c:lblAlgn val="ctr"/>
        <c:lblOffset val="100"/>
        <c:noMultiLvlLbl val="0"/>
      </c:catAx>
      <c:valAx>
        <c:axId val="634442656"/>
        <c:scaling>
          <c:orientation val="minMax"/>
        </c:scaling>
        <c:delete val="1"/>
        <c:axPos val="t"/>
        <c:numFmt formatCode="&quot;$&quot;#,##0.00" sourceLinked="1"/>
        <c:majorTickMark val="out"/>
        <c:minorTickMark val="none"/>
        <c:tickLblPos val="nextTo"/>
        <c:crossAx val="634429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197</TotalTime>
  <Pages>15</Pages>
  <Words>2027</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Alo Save</cp:lastModifiedBy>
  <cp:revision>2</cp:revision>
  <cp:lastPrinted>2025-03-16T18:29:00Z</cp:lastPrinted>
  <dcterms:created xsi:type="dcterms:W3CDTF">2025-04-30T22:46:00Z</dcterms:created>
  <dcterms:modified xsi:type="dcterms:W3CDTF">2025-04-30T22:46:00Z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8A3F5A4FA4984585A1FBB3343D773E25_13</vt:lpwstr>
  </property>
</Properties>
</file>