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Как устроен проект Экзаменационный центр</w:t>
      </w:r>
    </w:p>
    <w:p>
      <w:r>
        <w:t>Актуальная структура для сдачи командой из трёх человек</w:t>
      </w:r>
    </w:p>
    <w:p>
      <w:r>
        <w:t>Программа ведёт кандидатов, заявки на экзамены и экзаменаторов. Все основные данные живут в PostgreSQL. Меню принимает действие, сервис проверяет правила, репозиторий выполняет SQL, затем меню показывает результат. В этой версии у каждой из трёх сущностей есть отдельные модель, enum, репозиторий и сервис.</w:t>
      </w:r>
    </w:p>
    <w:p>
      <w:pPr>
        <w:pStyle w:val="Heading1"/>
      </w:pPr>
      <w:r>
        <w:t>Общая схема работы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392"/>
        <w:gridCol w:w="3845"/>
      </w:tblGrid>
      <w:tr>
        <w:trPr>
          <w:cantSplit/>
          <w:tblHeader w:val="true"/>
        </w:trPr>
        <w:tc>
          <w:tcPr>
            <w:tcW w:type="dxa" w:w="1656"/>
            <w:vAlign w:val="center"/>
            <w:shd w:fill="263A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Слой</w:t>
            </w:r>
          </w:p>
        </w:tc>
        <w:tc>
          <w:tcPr>
            <w:tcW w:type="dxa" w:w="4392"/>
            <w:vAlign w:val="center"/>
            <w:shd w:fill="263A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Что делает</w:t>
            </w:r>
          </w:p>
        </w:tc>
        <w:tc>
          <w:tcPr>
            <w:tcW w:type="dxa" w:w="3845"/>
            <w:vAlign w:val="center"/>
            <w:shd w:fill="263A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Главный файл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Запуск</w:t>
            </w:r>
          </w:p>
        </w:tc>
        <w:tc>
          <w:tcPr>
            <w:tcW w:type="dxa" w:w="43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Создаёт сервисы и проверяет БД</w:t>
            </w:r>
          </w:p>
        </w:tc>
        <w:tc>
          <w:tcPr>
            <w:tcW w:type="dxa" w:w="384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Main.java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Меню</w:t>
            </w:r>
          </w:p>
        </w:tc>
        <w:tc>
          <w:tcPr>
            <w:tcW w:type="dxa" w:w="4392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Читает ввод, показывает данные и ошибки</w:t>
            </w:r>
          </w:p>
        </w:tc>
        <w:tc>
          <w:tcPr>
            <w:tcW w:type="dxa" w:w="3845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ui/ConsoleUi.java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Правила</w:t>
            </w:r>
          </w:p>
        </w:tc>
        <w:tc>
          <w:tcPr>
            <w:tcW w:type="dxa" w:w="43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Проверяет данные и выполняет CRUD, поиск, фильтры и сортировки</w:t>
            </w:r>
          </w:p>
        </w:tc>
        <w:tc>
          <w:tcPr>
            <w:tcW w:type="dxa" w:w="384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service/*Service.java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Доступ к БД</w:t>
            </w:r>
          </w:p>
        </w:tc>
        <w:tc>
          <w:tcPr>
            <w:tcW w:type="dxa" w:w="4392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Выполняет SQL через JDBC</w:t>
            </w:r>
          </w:p>
        </w:tc>
        <w:tc>
          <w:tcPr>
            <w:tcW w:type="dxa" w:w="3845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repository/*Repository.java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Данные</w:t>
            </w:r>
          </w:p>
        </w:tc>
        <w:tc>
          <w:tcPr>
            <w:tcW w:type="dxa" w:w="439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Хранит значения в Java-объектах и enum</w:t>
            </w:r>
          </w:p>
        </w:tc>
        <w:tc>
          <w:tcPr>
            <w:tcW w:type="dxa" w:w="384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model/*.java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Excel</w:t>
            </w:r>
          </w:p>
        </w:tc>
        <w:tc>
          <w:tcPr>
            <w:tcW w:type="dxa" w:w="4392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Создаёт книгу с тремя листами</w:t>
            </w:r>
          </w:p>
        </w:tc>
        <w:tc>
          <w:tcPr>
            <w:tcW w:type="dxa" w:w="3845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export/XlsxExporter.java</w:t>
            </w:r>
          </w:p>
        </w:tc>
      </w:tr>
    </w:tbl>
    <w:p>
      <w:r>
        <w:t>Порядок вызовов: ConsoleUi → сервис нужной сущности → её репозиторий → PostgreSQL. Экспорт идёт из меню через интерфейс DataExporter к XlsxExporter. В репозиториях используются Connection, PreparedStatement, ResultSet и try-with-resources. SQL не находится в меню.</w:t>
      </w:r>
    </w:p>
    <w:p>
      <w:pPr>
        <w:pStyle w:val="Heading1"/>
      </w:pPr>
      <w:r>
        <w:t>Три сущности и их файлы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3715"/>
        <w:gridCol w:w="4450"/>
      </w:tblGrid>
      <w:tr>
        <w:trPr>
          <w:cantSplit/>
          <w:tblHeader w:val="true"/>
        </w:trPr>
        <w:tc>
          <w:tcPr>
            <w:tcW w:type="dxa" w:w="1728"/>
            <w:vAlign w:val="center"/>
            <w:shd w:fill="263A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Кто</w:t>
            </w:r>
          </w:p>
        </w:tc>
        <w:tc>
          <w:tcPr>
            <w:tcW w:type="dxa" w:w="3715"/>
            <w:vAlign w:val="center"/>
            <w:shd w:fill="263A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Модель и enum</w:t>
            </w:r>
          </w:p>
        </w:tc>
        <w:tc>
          <w:tcPr>
            <w:tcW w:type="dxa" w:w="4450"/>
            <w:vAlign w:val="center"/>
            <w:shd w:fill="263A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Сервис и репозиторий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Кандидат</w:t>
            </w:r>
          </w:p>
        </w:tc>
        <w:tc>
          <w:tcPr>
            <w:tcW w:type="dxa" w:w="37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Applicant.java; ApplicantStatus.java</w:t>
            </w:r>
          </w:p>
        </w:tc>
        <w:tc>
          <w:tcPr>
            <w:tcW w:type="dxa" w:w="44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ApplicantService.java; ApplicantRepository.java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Заявка</w:t>
            </w:r>
          </w:p>
        </w:tc>
        <w:tc>
          <w:tcPr>
            <w:tcW w:type="dxa" w:w="3715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ExamApplication.java; ApplicationStatus.java</w:t>
            </w:r>
          </w:p>
        </w:tc>
        <w:tc>
          <w:tcPr>
            <w:tcW w:type="dxa" w:w="4450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ExamApplicationService.java; ExamApplicationRepository.java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Экзаменатор</w:t>
            </w:r>
          </w:p>
        </w:tc>
        <w:tc>
          <w:tcPr>
            <w:tcW w:type="dxa" w:w="3715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Examiner.java; ExaminerStatus.java</w:t>
            </w:r>
          </w:p>
        </w:tc>
        <w:tc>
          <w:tcPr>
            <w:tcW w:type="dxa" w:w="4450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ExaminerService.java; ExaminerRepository.java</w:t>
            </w:r>
          </w:p>
        </w:tc>
      </w:tr>
    </w:tbl>
    <w:p>
      <w:r>
        <w:t>У каждой модели частные поля, конструктор, геттеры и сеттеры. Сеттер меняет Java-объект в памяти; сохранение в PostgreSQL делает метод update соответствующего репозитория. В каждом сервисе объявлено своё исключение: ApplicantException, ApplicationException или ExaminerException. Меню перехватывает их и печатает понятную ошибку.</w:t>
      </w:r>
    </w:p>
    <w:p>
      <w:pPr>
        <w:pStyle w:val="Heading1"/>
      </w:pPr>
      <w:r>
        <w:t>Как создаётся заявка</w:t>
      </w:r>
    </w:p>
    <w:p>
      <w:pPr>
        <w:ind w:left="288" w:hanging="288"/>
      </w:pPr>
      <w:r>
        <w:rPr>
          <w:b/>
        </w:rPr>
        <w:t xml:space="preserve">1. </w:t>
      </w:r>
      <w:r>
        <w:t>ConsoleUi получает ID кандидата, название экзамена и дату, преобразует число и дату и вызывает ExamApplicationService.createApplication().</w:t>
      </w:r>
    </w:p>
    <w:p>
      <w:pPr>
        <w:ind w:left="288" w:hanging="288"/>
      </w:pPr>
      <w:r>
        <w:rPr>
          <w:b/>
        </w:rPr>
        <w:t xml:space="preserve">2. </w:t>
      </w:r>
      <w:r>
        <w:t>Сервис через ApplicantService убеждается, что кандидат существует и имеет статус ACTIVE. Затем проверяет длину названия, будущую дату и отсутствие активного дубликата.</w:t>
      </w:r>
    </w:p>
    <w:p>
      <w:pPr>
        <w:ind w:left="288" w:hanging="288"/>
      </w:pPr>
      <w:r>
        <w:rPr>
          <w:b/>
        </w:rPr>
        <w:t xml:space="preserve">3. </w:t>
      </w:r>
      <w:r>
        <w:t>ExamApplicationRepository открывает соединение через Database.connect(), готовит INSERT с параметрами ? и передаёт значения через setLong, setString и setTimestamp.</w:t>
      </w:r>
    </w:p>
    <w:p>
      <w:pPr>
        <w:ind w:left="288" w:hanging="288"/>
      </w:pPr>
      <w:r>
        <w:rPr>
          <w:b/>
        </w:rPr>
        <w:t xml:space="preserve">4. </w:t>
      </w:r>
      <w:r>
        <w:t>PostgreSQL проверяет внешние ключи, уникальность и CHECK, сохраняет строку со статусом NEW и возвращает созданный ID.</w:t>
      </w:r>
    </w:p>
    <w:p>
      <w:pPr>
        <w:ind w:left="288" w:hanging="288"/>
      </w:pPr>
      <w:r>
        <w:rPr>
          <w:b/>
        </w:rPr>
        <w:t xml:space="preserve">5. </w:t>
      </w:r>
      <w:r>
        <w:t>Репозиторий возвращает ID сервису, сервис — меню. Меню печатает результат и остаётся открытым.</w:t>
      </w:r>
    </w:p>
    <w:p>
      <w:pPr>
        <w:pStyle w:val="Heading1"/>
      </w:pPr>
      <w:r>
        <w:t>Где хранятся данные</w:t>
      </w:r>
    </w:p>
    <w:p>
      <w:r>
        <w:t>Таблица applicants хранит кандидатов; exam_applications — заявки. Поле exam_applications.applicant_id ссылается на applicants.id: у одного кандидата может быть много заявок. Таблица examiners хранит отдельный справочник сотрудников; назначение экзаменатора на конкретную заявку в КР 1 не предусмотрено.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522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-fu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522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За что отвечают остальные файлы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97"/>
        <w:gridCol w:w="6696"/>
      </w:tblGrid>
      <w:tr>
        <w:trPr>
          <w:cantSplit/>
          <w:tblHeader w:val="true"/>
        </w:trPr>
        <w:tc>
          <w:tcPr>
            <w:tcW w:type="dxa" w:w="3197"/>
            <w:vAlign w:val="center"/>
            <w:shd w:fill="263A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Файл</w:t>
            </w:r>
          </w:p>
        </w:tc>
        <w:tc>
          <w:tcPr>
            <w:tcW w:type="dxa" w:w="6696"/>
            <w:vAlign w:val="center"/>
            <w:shd w:fill="263A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19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pom.xml</w:t>
            </w:r>
          </w:p>
        </w:tc>
        <w:tc>
          <w:tcPr>
            <w:tcW w:type="dxa" w:w="66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Настройки Java 8, главный класс, драйвер PostgreSQL и Apache POI.</w:t>
            </w:r>
          </w:p>
        </w:tc>
      </w:tr>
      <w:tr>
        <w:trPr>
          <w:cantSplit/>
        </w:trPr>
        <w:tc>
          <w:tcPr>
            <w:tcW w:type="dxa" w:w="3197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run.sh</w:t>
            </w:r>
          </w:p>
        </w:tc>
        <w:tc>
          <w:tcPr>
            <w:tcW w:type="dxa" w:w="6696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Запускает локальную БД, обновляет схему, один раз загружает учебные записи и открывает меню.</w:t>
            </w:r>
          </w:p>
        </w:tc>
      </w:tr>
      <w:tr>
        <w:trPr>
          <w:cantSplit/>
        </w:trPr>
        <w:tc>
          <w:tcPr>
            <w:tcW w:type="dxa" w:w="319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sql/schema.sql</w:t>
            </w:r>
          </w:p>
        </w:tc>
        <w:tc>
          <w:tcPr>
            <w:tcW w:type="dxa" w:w="66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Три таблицы, ключи, уникальность и проверки значений.</w:t>
            </w:r>
          </w:p>
        </w:tc>
      </w:tr>
      <w:tr>
        <w:trPr>
          <w:cantSplit/>
        </w:trPr>
        <w:tc>
          <w:tcPr>
            <w:tcW w:type="dxa" w:w="3197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sql/seed.sql</w:t>
            </w:r>
          </w:p>
        </w:tc>
        <w:tc>
          <w:tcPr>
            <w:tcW w:type="dxa" w:w="6696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Пять кандидатов, десять заявок, пять экзаменаторов.</w:t>
            </w:r>
          </w:p>
        </w:tc>
      </w:tr>
      <w:tr>
        <w:trPr>
          <w:cantSplit/>
        </w:trPr>
        <w:tc>
          <w:tcPr>
            <w:tcW w:type="dxa" w:w="319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export/DataExporter.java</w:t>
            </w:r>
          </w:p>
        </w:tc>
        <w:tc>
          <w:tcPr>
            <w:tcW w:type="dxa" w:w="66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Интерфейс для экспорта; XlsxExporter реализует его.</w:t>
            </w:r>
          </w:p>
        </w:tc>
      </w:tr>
      <w:tr>
        <w:trPr>
          <w:cantSplit/>
        </w:trPr>
        <w:tc>
          <w:tcPr>
            <w:tcW w:type="dxa" w:w="3197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docs/er-diagram.svg</w:t>
            </w:r>
          </w:p>
        </w:tc>
        <w:tc>
          <w:tcPr>
            <w:tcW w:type="dxa" w:w="6696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Диаграмма таблиц и связи кандидата с заявками.</w:t>
            </w:r>
          </w:p>
        </w:tc>
      </w:tr>
      <w:tr>
        <w:trPr>
          <w:cantSplit/>
        </w:trPr>
        <w:tc>
          <w:tcPr>
            <w:tcW w:type="dxa" w:w="319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src/test/.../IntegrationSmoke.java</w:t>
            </w:r>
          </w:p>
        </w:tc>
        <w:tc>
          <w:tcPr>
            <w:tcW w:type="dxa" w:w="669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Проверка трёх сущностей и Excel на работающей PostgreSQL.</w:t>
            </w:r>
          </w:p>
        </w:tc>
      </w:tr>
    </w:tbl>
    <w:p>
      <w:r>
        <w:t>Для защиты откройте сначала Main.java, затем один сервис и его репозиторий. Чтобы изменить текст меню, откройте ConsoleUi.java; правило — сервис; SQL — репозиторий или sql/schema.sql; колонки Excel — XlsxExporter.java.</w:t>
      </w:r>
    </w:p>
    <w:sectPr w:rsidR="00FC693F" w:rsidRPr="0006063C" w:rsidSect="00034616">
      <w:footerReference w:type="default" r:id="rId9"/>
      <w:pgSz w:w="12240" w:h="15840"/>
      <w:pgMar w:top="893" w:right="1152" w:bottom="835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A6473"/>
        <w:sz w:val="16"/>
      </w:rPr>
      <w:t xml:space="preserve">Экзаменационный центр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80"/>
    </w:pPr>
    <w:rPr>
      <w:rFonts w:ascii="Arial" w:hAnsi="Arial" w:eastAsia="Arial" w:cs="Arial"/>
      <w:b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  <w:pBdr>
        <w:bottom w:val="nil"/>
      </w:pBdr>
    </w:pPr>
    <w:rPr>
      <w:rFonts w:asciiTheme="majorHAnsi" w:eastAsiaTheme="majorEastAsia" w:hAnsiTheme="majorHAnsi" w:cstheme="majorBidi" w:ascii="Arial" w:hAnsi="Arial" w:eastAsia="Arial" w:cs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