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Ответы к защите Экзаменационный центр</w:t>
      </w:r>
    </w:p>
    <w:p>
      <w:r>
        <w:t>Проверка требований преподавателя и сценарий показа для трёх участников</w:t>
      </w:r>
    </w:p>
    <w:p>
      <w:r>
        <w:t>Проект соответствует объявленной комплектности: три сущности для команды из трёх человек, полный набор операций по каждой сущности, PostgreSQL, Excel, ООП и настроенный pom.xml. На защите каждому участнику нужно открыть свой раздел меню и показать цепочку «модель → сервис → репозиторий → таблица».</w:t>
      </w:r>
    </w:p>
    <w:p>
      <w:pPr>
        <w:pStyle w:val="Heading1"/>
      </w:pPr>
      <w:r>
        <w:t>Что показать по каждому пункту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6941"/>
      </w:tblGrid>
      <w:tr>
        <w:trPr>
          <w:cantSplit/>
          <w:tblHeader w:val="true"/>
        </w:trPr>
        <w:tc>
          <w:tcPr>
            <w:tcW w:type="dxa" w:w="2952"/>
            <w:vAlign w:val="center"/>
            <w:shd w:fill="263A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Требование</w:t>
            </w:r>
          </w:p>
        </w:tc>
        <w:tc>
          <w:tcPr>
            <w:tcW w:type="dxa" w:w="6941"/>
            <w:vAlign w:val="center"/>
            <w:shd w:fill="263A5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/>
                <w:color w:val="FFFFFF"/>
                <w:sz w:val="18"/>
              </w:rPr>
              <w:t>Где показать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Модель и ООП</w:t>
            </w:r>
          </w:p>
        </w:tc>
        <w:tc>
          <w:tcPr>
            <w:tcW w:type="dxa" w:w="69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model/Applicant, ExamApplication или Examiner: private-поля, конструктор, геттеры и сеттеры.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Репозиторий</w:t>
            </w:r>
          </w:p>
        </w:tc>
        <w:tc>
          <w:tcPr>
            <w:tcW w:type="dxa" w:w="6941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repository/*Repository.java: INSERT, SELECT, UPDATE, DELETE через JDBC и PreparedStatement.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Сервис и CRUD</w:t>
            </w:r>
          </w:p>
        </w:tc>
        <w:tc>
          <w:tcPr>
            <w:tcW w:type="dxa" w:w="69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service/*Service.java: проверка данных и вызов репозитория для четырёх операций.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Enum</w:t>
            </w:r>
          </w:p>
        </w:tc>
        <w:tc>
          <w:tcPr>
            <w:tcW w:type="dxa" w:w="6941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ApplicantStatus, ApplicationStatus, ExaminerStatus — допустимые статусы.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Исключения</w:t>
            </w:r>
          </w:p>
        </w:tc>
        <w:tc>
          <w:tcPr>
            <w:tcW w:type="dxa" w:w="69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Внутренний класс *Exception в каждом сервисе; ConsoleUi выводит сообщение и продолжает работу.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Сортировка</w:t>
            </w:r>
          </w:p>
        </w:tc>
        <w:tc>
          <w:tcPr>
            <w:tcW w:type="dxa" w:w="6941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Методы sortByName/Email, sortByDate/Applicant, sortByName/Subject с аргументом ascending.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Фильтрация</w:t>
            </w:r>
          </w:p>
        </w:tc>
        <w:tc>
          <w:tcPr>
            <w:tcW w:type="dxa" w:w="69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Кандидаты: статус, домен; заявки: статус, даты; экзаменаторы: статус, предмет.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Экспорт</w:t>
            </w:r>
          </w:p>
        </w:tc>
        <w:tc>
          <w:tcPr>
            <w:tcW w:type="dxa" w:w="6941"/>
            <w:vAlign w:val="center"/>
            <w:shd w:fill="F2F5F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Пункт 5 главного меню; укажите outputs/exam-center/from_database.xlsx. Файл будет содержать три листа.</w:t>
            </w:r>
          </w:p>
        </w:tc>
      </w:tr>
      <w:tr>
        <w:trPr>
          <w:cantSplit/>
        </w:trPr>
        <w:tc>
          <w:tcPr>
            <w:tcW w:type="dxa" w:w="2952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Консольный интерфейс</w:t>
            </w:r>
          </w:p>
        </w:tc>
        <w:tc>
          <w:tcPr>
            <w:tcW w:type="dxa" w:w="6941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 w:line="254" w:lineRule="auto"/>
            </w:pPr>
            <w:r>
              <w:rPr>
                <w:rFonts w:ascii="Arial" w:hAnsi="Arial"/>
                <w:b w:val="0"/>
                <w:color w:val="000000"/>
                <w:sz w:val="18"/>
              </w:rPr>
              <w:t>Пункты 1–3 главного меню содержат CRUD, поиск, фильтры и сортировку своей сущности.</w:t>
            </w:r>
          </w:p>
        </w:tc>
      </w:tr>
    </w:tbl>
    <w:p>
      <w:pPr>
        <w:pStyle w:val="Heading1"/>
      </w:pPr>
      <w:r>
        <w:t>Сценарий участника 1 Кандидаты</w:t>
      </w:r>
    </w:p>
    <w:p>
      <w:pPr>
        <w:ind w:left="288" w:hanging="288"/>
      </w:pPr>
      <w:r>
        <w:rPr>
          <w:b/>
        </w:rPr>
        <w:t xml:space="preserve">1. </w:t>
      </w:r>
      <w:r>
        <w:t>Открыть пункт 1, вывести список. Показать Applicant.java, ApplicantStatus.java, ApplicantService.java и ApplicantRepository.java.</w:t>
      </w:r>
    </w:p>
    <w:p>
      <w:pPr>
        <w:ind w:left="288" w:hanging="288"/>
      </w:pPr>
      <w:r>
        <w:rPr>
          <w:b/>
        </w:rPr>
        <w:t xml:space="preserve">2. </w:t>
      </w:r>
      <w:r>
        <w:t>Создать кандидата с уникальным email и статусом ACTIVE; записать выданный ID. Получить запись по ID и изменить телефон или статус.</w:t>
      </w:r>
    </w:p>
    <w:p>
      <w:pPr>
        <w:ind w:left="288" w:hanging="288"/>
      </w:pPr>
      <w:r>
        <w:rPr>
          <w:b/>
        </w:rPr>
        <w:t xml:space="preserve">3. </w:t>
      </w:r>
      <w:r>
        <w:t>Найти по ФИО, отфильтровать по статусу и домену email. Отсортировать по ФИО прямо и обратно; при необходимости показать сортировку по email.</w:t>
      </w:r>
    </w:p>
    <w:p>
      <w:pPr>
        <w:ind w:left="288" w:hanging="288"/>
      </w:pPr>
      <w:r>
        <w:rPr>
          <w:b/>
        </w:rPr>
        <w:t xml:space="preserve">4. </w:t>
      </w:r>
      <w:r>
        <w:t>Показать ошибку на несуществующем ID или повторном email. Удалить созданного кандидата, пока у него нет заявок.</w:t>
      </w:r>
    </w:p>
    <w:p>
      <w:pPr>
        <w:pStyle w:val="Heading1"/>
      </w:pPr>
      <w:r>
        <w:t>Сценарий участника 2 Заявки</w:t>
      </w:r>
    </w:p>
    <w:p>
      <w:pPr>
        <w:ind w:left="288" w:hanging="288"/>
      </w:pPr>
      <w:r>
        <w:rPr>
          <w:b/>
        </w:rPr>
        <w:t xml:space="preserve">1. </w:t>
      </w:r>
      <w:r>
        <w:t>Открыть пункт 2, вывести список. Показать ExamApplication.java, ApplicationStatus.java, ExamApplicationService.java и ExamApplicationRepository.java.</w:t>
      </w:r>
    </w:p>
    <w:p>
      <w:pPr>
        <w:ind w:left="288" w:hanging="288"/>
      </w:pPr>
      <w:r>
        <w:rPr>
          <w:b/>
        </w:rPr>
        <w:t xml:space="preserve">2. </w:t>
      </w:r>
      <w:r>
        <w:t>Взять ID существующего активного кандидата. Создать заявку на будущую дату, получить по ID и изменить название или дату.</w:t>
      </w:r>
    </w:p>
    <w:p>
      <w:pPr>
        <w:ind w:left="288" w:hanging="288"/>
      </w:pPr>
      <w:r>
        <w:rPr>
          <w:b/>
        </w:rPr>
        <w:t xml:space="preserve">3. </w:t>
      </w:r>
      <w:r>
        <w:t>Найти по экзамену и ФИО кандидата; отфильтровать по статусу и диапазону дат; отсортировать по дате прямо и обратно.</w:t>
      </w:r>
    </w:p>
    <w:p>
      <w:pPr>
        <w:ind w:left="288" w:hanging="288"/>
      </w:pPr>
      <w:r>
        <w:rPr>
          <w:b/>
        </w:rPr>
        <w:t xml:space="preserve">4. </w:t>
      </w:r>
      <w:r>
        <w:t>Согласовать заявку, затем отменить или удалить тестовую запись. Показать ошибку на прошедшей дате, дубликате или запрещённом переходе статуса.</w:t>
      </w:r>
    </w:p>
    <w:p>
      <w:pPr>
        <w:pStyle w:val="Heading1"/>
      </w:pPr>
      <w:r>
        <w:t>Сценарий участника 3 Экзаменаторы</w:t>
      </w:r>
    </w:p>
    <w:p>
      <w:pPr>
        <w:ind w:left="288" w:hanging="288"/>
      </w:pPr>
      <w:r>
        <w:rPr>
          <w:b/>
        </w:rPr>
        <w:t xml:space="preserve">1. </w:t>
      </w:r>
      <w:r>
        <w:t>Открыть пункт 3, вывести список. Показать Examiner.java, ExaminerStatus.java, ExaminerService.java и ExaminerRepository.java.</w:t>
      </w:r>
    </w:p>
    <w:p>
      <w:pPr>
        <w:ind w:left="288" w:hanging="288"/>
      </w:pPr>
      <w:r>
        <w:rPr>
          <w:b/>
        </w:rPr>
        <w:t xml:space="preserve">2. </w:t>
      </w:r>
      <w:r>
        <w:t>Создать экзаменатора с уникальным email, получить по ID, изменить предмет или статус.</w:t>
      </w:r>
    </w:p>
    <w:p>
      <w:pPr>
        <w:ind w:left="288" w:hanging="288"/>
      </w:pPr>
      <w:r>
        <w:rPr>
          <w:b/>
        </w:rPr>
        <w:t xml:space="preserve">3. </w:t>
      </w:r>
      <w:r>
        <w:t>Найти по ФИО, отфильтровать по статусу и предмету. Отсортировать по предмету прямо и обратно; при необходимости — по ФИО.</w:t>
      </w:r>
    </w:p>
    <w:p>
      <w:pPr>
        <w:ind w:left="288" w:hanging="288"/>
      </w:pPr>
      <w:r>
        <w:rPr>
          <w:b/>
        </w:rPr>
        <w:t xml:space="preserve">4. </w:t>
      </w:r>
      <w:r>
        <w:t>Показать ошибку на повторном email или неизвестном ID. Удалить созданного экзаменатора.</w:t>
      </w:r>
    </w:p>
    <w:p>
      <w:pPr>
        <w:pStyle w:val="Heading1"/>
      </w:pPr>
      <w:r>
        <w:t>Короткие ответы на типовые вопросы</w:t>
      </w:r>
    </w:p>
    <w:p>
      <w:pPr>
        <w:pStyle w:val="Heading2"/>
      </w:pPr>
      <w:r>
        <w:t>Почему это многослойная архитектура</w:t>
      </w:r>
    </w:p>
    <w:p>
      <w:r>
        <w:t>ConsoleUi отвечает только за взаимодействие с человеком; сервисы — за правила; репозитории — за SQL. Поэтому правила остаются в Java, а не прячутся в меню или базе.</w:t>
      </w:r>
    </w:p>
    <w:p>
      <w:pPr>
        <w:pStyle w:val="Heading2"/>
      </w:pPr>
      <w:r>
        <w:t>Что такое инкапсуляция и полиморфизм здесь</w:t>
      </w:r>
    </w:p>
    <w:p>
      <w:r>
        <w:t>Поля моделей private; доступ к ним идёт через геттеры и сеттеры. Переменная exporter имеет тип интерфейса DataExporter, а реальный объект — XlsxExporter. Вызов export выполняет реализацию этого объекта.</w:t>
      </w:r>
    </w:p>
    <w:p>
      <w:pPr>
        <w:pStyle w:val="Heading2"/>
      </w:pPr>
      <w:r>
        <w:t>Зачем enum и исключения</w:t>
      </w:r>
    </w:p>
    <w:p>
      <w:r>
        <w:t>Enum ограничивает статусы: нельзя произвольно записать неизвестный статус. Каждый сервис создаёт своё исключение при нарушении правила или отсутствии ID; меню перехватывает его и продолжает работу.</w:t>
      </w:r>
    </w:p>
    <w:p>
      <w:pPr>
        <w:pStyle w:val="Heading2"/>
      </w:pPr>
      <w:r>
        <w:t>Как работают коллекции, фильтры и сортировки</w:t>
      </w:r>
    </w:p>
    <w:p>
      <w:r>
        <w:t>Репозиторий возвращает List объектов. Сервис применяет Stream API, filter и Comparator. Параметр ascending выбирает прямой порядок или reversed() для обратного.</w:t>
      </w:r>
    </w:p>
    <w:p>
      <w:pPr>
        <w:pStyle w:val="Heading2"/>
      </w:pPr>
      <w:r>
        <w:t>Что делает JDBC и чем PreparedStatement отличается от Statement</w:t>
      </w:r>
    </w:p>
    <w:p>
      <w:r>
        <w:t>JDBC соединяет Java с PostgreSQL. PreparedStatement хранит SQL с параметрами ?, значения передаются методами setString, setLong и другими. Обычный Statement выполняет готовую SQL-строку; в этом проекте используется только его константа RETURN_GENERATED_KEYS для получения нового ID. try-with-resources закрывает соединение и результаты.</w:t>
      </w:r>
    </w:p>
    <w:p>
      <w:pPr>
        <w:pStyle w:val="Heading2"/>
      </w:pPr>
      <w:r>
        <w:t>Как связаны таблицы и какие правила защищают данные</w:t>
      </w:r>
    </w:p>
    <w:p>
      <w:r>
        <w:t>exam_applications.applicant_id — внешний ключ на applicants.id. Один кандидат может иметь много заявок; несуществующий кандидат недопустим. PRIMARY KEY, UNIQUE, NOT NULL и CHECK проверяются PostgreSQL. Сервис дополнительно проверяет существование и статус кандидата, дату, дубликаты, переходы статуса и балл.</w:t>
      </w:r>
    </w:p>
    <w:p>
      <w:pPr>
        <w:pStyle w:val="Heading2"/>
      </w:pPr>
      <w:r>
        <w:t>Как работает экспорт</w:t>
      </w:r>
    </w:p>
    <w:p>
      <w:r>
        <w:t>Меню запрашивает свежие списки из сервисов и передаёт их XlsxExporter через DataExporter. Apache POI создаёт книгу с листами «Кандидаты», «Заявки» и «Экзаменаторы». Для демонстрации выберите пункт 5 и откройте готовый .xlsx.</w:t>
      </w:r>
    </w:p>
    <w:p>
      <w:pPr>
        <w:pStyle w:val="Heading1"/>
      </w:pPr>
      <w:r>
        <w:t>Перед входом в аудиторию</w:t>
      </w:r>
    </w:p>
    <w:p>
      <w:r>
        <w:t>Запустите ./run.sh, убедитесь, что меню открывается. В папке проекта должны быть pom.xml, sql/schema.sql, docs/er-diagram.svg и outputs/exam-center/from_database.xlsx. Для быстрой проверки работы можно запустить IntegrationSmoke; успешный итог — THREE ENTITY INTEGRATION PASSED.</w:t>
      </w:r>
    </w:p>
    <w:sectPr w:rsidR="00FC693F" w:rsidRPr="0006063C" w:rsidSect="00034616">
      <w:footerReference w:type="default" r:id="rId9"/>
      <w:pgSz w:w="12240" w:h="15840"/>
      <w:pgMar w:top="893" w:right="1152" w:bottom="835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A6473"/>
        <w:sz w:val="16"/>
      </w:rPr>
      <w:t xml:space="preserve">Экзаменационный центр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 w:after="80"/>
    </w:pPr>
    <w:rPr>
      <w:rFonts w:ascii="Arial" w:hAnsi="Arial" w:eastAsia="Arial" w:cs="Arial"/>
      <w:b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rial" w:hAnsi="Arial" w:eastAsia="Arial" w:cs="Arial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Arial" w:hAnsi="Arial" w:eastAsia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  <w:pBdr>
        <w:bottom w:val="nil"/>
      </w:pBdr>
    </w:pPr>
    <w:rPr>
      <w:rFonts w:asciiTheme="majorHAnsi" w:eastAsiaTheme="majorEastAsia" w:hAnsiTheme="majorHAnsi" w:cstheme="majorBidi" w:ascii="Arial" w:hAnsi="Arial" w:eastAsia="Arial" w:cs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