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24D" w:rsidRDefault="006F724D" w:rsidP="006F724D">
      <w:pPr>
        <w:widowControl w:val="0"/>
        <w:tabs>
          <w:tab w:val="num" w:pos="0"/>
        </w:tabs>
        <w:spacing w:before="120" w:after="120"/>
        <w:ind w:firstLine="709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Шаг: </w:t>
      </w:r>
      <w:r>
        <w:rPr>
          <w:rFonts w:eastAsia="Calibri"/>
          <w:sz w:val="28"/>
          <w:szCs w:val="28"/>
          <w:lang w:eastAsia="en-US"/>
        </w:rPr>
        <w:t>Вид присоединения</w:t>
      </w:r>
    </w:p>
    <w:p w:rsidR="0050121F" w:rsidRDefault="0060153B" w:rsidP="00AE6343">
      <w:pPr>
        <w:widowControl w:val="0"/>
        <w:tabs>
          <w:tab w:val="num" w:pos="0"/>
        </w:tabs>
        <w:spacing w:before="120" w:after="120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Если заявитель </w:t>
      </w:r>
      <w:r w:rsidR="00A724B4">
        <w:rPr>
          <w:rFonts w:eastAsia="Calibri"/>
          <w:sz w:val="28"/>
          <w:szCs w:val="28"/>
          <w:lang w:eastAsia="en-US"/>
        </w:rPr>
        <w:t xml:space="preserve">Физ. лицо или </w:t>
      </w:r>
      <w:r>
        <w:rPr>
          <w:rFonts w:eastAsia="Calibri"/>
          <w:sz w:val="28"/>
          <w:szCs w:val="28"/>
          <w:lang w:eastAsia="en-US"/>
        </w:rPr>
        <w:t>ИП</w:t>
      </w:r>
      <w:r w:rsidR="0033202F">
        <w:rPr>
          <w:rFonts w:eastAsia="Calibri"/>
          <w:sz w:val="28"/>
          <w:szCs w:val="28"/>
          <w:lang w:eastAsia="en-US"/>
        </w:rPr>
        <w:t xml:space="preserve"> или Юр. лицо</w:t>
      </w:r>
      <w:r w:rsidR="00B56047">
        <w:rPr>
          <w:rFonts w:eastAsia="Calibri"/>
          <w:sz w:val="28"/>
          <w:szCs w:val="28"/>
          <w:lang w:eastAsia="en-US"/>
        </w:rPr>
        <w:t>, то страниц</w:t>
      </w:r>
      <w:r w:rsidR="00E17A7C">
        <w:rPr>
          <w:rFonts w:eastAsia="Calibri"/>
          <w:sz w:val="28"/>
          <w:szCs w:val="28"/>
          <w:lang w:eastAsia="en-US"/>
        </w:rPr>
        <w:t>а</w:t>
      </w:r>
      <w:r>
        <w:rPr>
          <w:rFonts w:eastAsia="Calibri"/>
          <w:sz w:val="28"/>
          <w:szCs w:val="28"/>
          <w:lang w:eastAsia="en-US"/>
        </w:rPr>
        <w:t xml:space="preserve"> </w:t>
      </w:r>
      <w:r w:rsidR="00DA59BB">
        <w:rPr>
          <w:rFonts w:eastAsia="Calibri"/>
          <w:sz w:val="28"/>
          <w:szCs w:val="28"/>
          <w:lang w:eastAsia="en-US"/>
        </w:rPr>
        <w:t>«</w:t>
      </w:r>
      <w:r w:rsidR="00E17A7C">
        <w:rPr>
          <w:rFonts w:eastAsia="Calibri"/>
          <w:sz w:val="28"/>
          <w:szCs w:val="28"/>
          <w:lang w:eastAsia="en-US"/>
        </w:rPr>
        <w:t>Вид присоединения</w:t>
      </w:r>
      <w:r w:rsidR="00DA59BB">
        <w:rPr>
          <w:rFonts w:eastAsia="Calibri"/>
          <w:sz w:val="28"/>
          <w:szCs w:val="28"/>
          <w:lang w:eastAsia="en-US"/>
        </w:rPr>
        <w:t>», состо</w:t>
      </w:r>
      <w:r w:rsidR="00E17A7C">
        <w:rPr>
          <w:rFonts w:eastAsia="Calibri"/>
          <w:sz w:val="28"/>
          <w:szCs w:val="28"/>
          <w:lang w:eastAsia="en-US"/>
        </w:rPr>
        <w:t>и</w:t>
      </w:r>
      <w:r>
        <w:rPr>
          <w:rFonts w:eastAsia="Calibri"/>
          <w:sz w:val="28"/>
          <w:szCs w:val="28"/>
          <w:lang w:eastAsia="en-US"/>
        </w:rPr>
        <w:t>т из следующих полей:</w:t>
      </w:r>
    </w:p>
    <w:p w:rsidR="0060153B" w:rsidRDefault="00E708DF" w:rsidP="0060153B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Причина обращения</w:t>
      </w:r>
      <w:r w:rsidR="0060153B">
        <w:rPr>
          <w:rFonts w:ascii="Times New Roman" w:hAnsi="Times New Roman"/>
          <w:sz w:val="28"/>
          <w:szCs w:val="28"/>
        </w:rPr>
        <w:t xml:space="preserve"> </w:t>
      </w:r>
      <w:r w:rsidR="0060153B" w:rsidRPr="00716CDE">
        <w:rPr>
          <w:rFonts w:ascii="Times New Roman" w:hAnsi="Times New Roman"/>
          <w:sz w:val="28"/>
          <w:szCs w:val="28"/>
        </w:rPr>
        <w:t>–</w:t>
      </w:r>
      <w:r w:rsidR="0060153B">
        <w:rPr>
          <w:rFonts w:ascii="Times New Roman" w:hAnsi="Times New Roman"/>
          <w:sz w:val="28"/>
          <w:szCs w:val="28"/>
        </w:rPr>
        <w:t xml:space="preserve"> </w:t>
      </w:r>
      <w:r w:rsidR="009E37B5">
        <w:rPr>
          <w:rFonts w:ascii="Times New Roman" w:hAnsi="Times New Roman"/>
          <w:sz w:val="28"/>
          <w:szCs w:val="28"/>
        </w:rPr>
        <w:t>п</w:t>
      </w:r>
      <w:r w:rsidR="009E37B5" w:rsidRPr="0015410C">
        <w:rPr>
          <w:rFonts w:ascii="Times New Roman" w:hAnsi="Times New Roman"/>
          <w:sz w:val="28"/>
          <w:szCs w:val="28"/>
        </w:rPr>
        <w:t>оле обязательно для заполнения</w:t>
      </w:r>
      <w:r w:rsidR="007208CE">
        <w:rPr>
          <w:rFonts w:ascii="Times New Roman" w:hAnsi="Times New Roman"/>
          <w:sz w:val="28"/>
          <w:szCs w:val="28"/>
        </w:rPr>
        <w:t>. По умолчанию</w:t>
      </w:r>
      <w:r w:rsidR="009E37B5">
        <w:rPr>
          <w:rFonts w:ascii="Times New Roman" w:hAnsi="Times New Roman"/>
          <w:sz w:val="28"/>
          <w:szCs w:val="28"/>
        </w:rPr>
        <w:t xml:space="preserve"> </w:t>
      </w:r>
      <w:r w:rsidR="00035A49">
        <w:rPr>
          <w:rFonts w:ascii="Times New Roman" w:hAnsi="Times New Roman"/>
          <w:sz w:val="28"/>
          <w:szCs w:val="28"/>
        </w:rPr>
        <w:t>пусто</w:t>
      </w:r>
      <w:r w:rsidR="0025045F" w:rsidRPr="0025045F">
        <w:rPr>
          <w:rFonts w:ascii="Times New Roman" w:hAnsi="Times New Roman"/>
          <w:sz w:val="28"/>
          <w:szCs w:val="28"/>
        </w:rPr>
        <w:t xml:space="preserve">. </w:t>
      </w:r>
      <w:r w:rsidR="0025045F">
        <w:rPr>
          <w:rFonts w:ascii="Times New Roman" w:hAnsi="Times New Roman"/>
          <w:sz w:val="28"/>
          <w:szCs w:val="28"/>
        </w:rPr>
        <w:t>Выбор происходит из выпадающего списка. При выборе «Иное» появляется ниже обязательное поле ввода</w:t>
      </w:r>
      <w:r w:rsidR="007208CE">
        <w:rPr>
          <w:rFonts w:ascii="Times New Roman" w:hAnsi="Times New Roman"/>
          <w:sz w:val="28"/>
          <w:szCs w:val="28"/>
        </w:rPr>
        <w:t>;</w:t>
      </w:r>
    </w:p>
    <w:p w:rsidR="0050121F" w:rsidRDefault="009D4154" w:rsidP="009E37B5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Выберите тип</w:t>
      </w:r>
      <w:r w:rsidR="009E37B5">
        <w:rPr>
          <w:rFonts w:ascii="Times New Roman" w:hAnsi="Times New Roman"/>
          <w:sz w:val="28"/>
          <w:szCs w:val="28"/>
        </w:rPr>
        <w:t xml:space="preserve"> </w:t>
      </w:r>
      <w:r w:rsidR="009E37B5" w:rsidRPr="00716CDE">
        <w:rPr>
          <w:rFonts w:ascii="Times New Roman" w:hAnsi="Times New Roman"/>
          <w:sz w:val="28"/>
          <w:szCs w:val="28"/>
        </w:rPr>
        <w:t>–</w:t>
      </w:r>
      <w:r w:rsidR="009E37B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9217A">
        <w:rPr>
          <w:rFonts w:ascii="Times New Roman" w:hAnsi="Times New Roman"/>
          <w:sz w:val="28"/>
          <w:szCs w:val="28"/>
        </w:rPr>
        <w:t>радиобаттон</w:t>
      </w:r>
      <w:proofErr w:type="spellEnd"/>
      <w:r w:rsidR="00B9217A">
        <w:rPr>
          <w:rFonts w:ascii="Times New Roman" w:hAnsi="Times New Roman"/>
          <w:sz w:val="28"/>
          <w:szCs w:val="28"/>
        </w:rPr>
        <w:t xml:space="preserve"> «Для бытовых нужд» и «Для коммерческого использования» </w:t>
      </w:r>
      <w:r w:rsidR="009E37B5" w:rsidRPr="0015410C">
        <w:rPr>
          <w:rFonts w:ascii="Times New Roman" w:hAnsi="Times New Roman"/>
          <w:sz w:val="28"/>
          <w:szCs w:val="28"/>
        </w:rPr>
        <w:t xml:space="preserve">обязательно для </w:t>
      </w:r>
      <w:r w:rsidR="00B9217A">
        <w:rPr>
          <w:rFonts w:ascii="Times New Roman" w:hAnsi="Times New Roman"/>
          <w:sz w:val="28"/>
          <w:szCs w:val="28"/>
        </w:rPr>
        <w:t>выбора</w:t>
      </w:r>
      <w:r w:rsidR="009E37B5">
        <w:rPr>
          <w:rFonts w:ascii="Times New Roman" w:hAnsi="Times New Roman"/>
          <w:sz w:val="28"/>
          <w:szCs w:val="28"/>
        </w:rPr>
        <w:t>.</w:t>
      </w:r>
      <w:r w:rsidR="00B9217A">
        <w:rPr>
          <w:rFonts w:ascii="Times New Roman" w:hAnsi="Times New Roman"/>
          <w:sz w:val="28"/>
          <w:szCs w:val="28"/>
        </w:rPr>
        <w:t xml:space="preserve"> По умолчанию ничего не выбрано</w:t>
      </w:r>
      <w:r w:rsidR="00F11C9E">
        <w:rPr>
          <w:rFonts w:ascii="Times New Roman" w:hAnsi="Times New Roman"/>
          <w:sz w:val="28"/>
          <w:szCs w:val="28"/>
        </w:rPr>
        <w:t>;</w:t>
      </w:r>
    </w:p>
    <w:p w:rsidR="0050121F" w:rsidRPr="001D1ED1" w:rsidRDefault="00B9217A" w:rsidP="00035A49">
      <w:pPr>
        <w:pStyle w:val="a4"/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Энергопринимающее</w:t>
      </w:r>
      <w:proofErr w:type="spellEnd"/>
      <w:r>
        <w:rPr>
          <w:rFonts w:ascii="Times New Roman" w:hAnsi="Times New Roman"/>
          <w:sz w:val="28"/>
          <w:szCs w:val="28"/>
        </w:rPr>
        <w:t xml:space="preserve"> устройство</w:t>
      </w:r>
      <w:r w:rsidR="00035A49" w:rsidRPr="00035A49">
        <w:rPr>
          <w:rFonts w:ascii="Times New Roman" w:hAnsi="Times New Roman"/>
          <w:sz w:val="28"/>
          <w:szCs w:val="28"/>
        </w:rPr>
        <w:t xml:space="preserve"> </w:t>
      </w:r>
      <w:r w:rsidR="00035A49" w:rsidRPr="00716CDE">
        <w:rPr>
          <w:rFonts w:ascii="Times New Roman" w:hAnsi="Times New Roman"/>
          <w:sz w:val="28"/>
          <w:szCs w:val="28"/>
        </w:rPr>
        <w:t>–</w:t>
      </w:r>
      <w:r w:rsidR="00035A4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r w:rsidRPr="0015410C">
        <w:rPr>
          <w:rFonts w:ascii="Times New Roman" w:hAnsi="Times New Roman"/>
          <w:sz w:val="28"/>
          <w:szCs w:val="28"/>
        </w:rPr>
        <w:t>оле обязательно для заполнения</w:t>
      </w:r>
      <w:r>
        <w:rPr>
          <w:rFonts w:ascii="Times New Roman" w:hAnsi="Times New Roman"/>
          <w:sz w:val="28"/>
          <w:szCs w:val="28"/>
        </w:rPr>
        <w:t xml:space="preserve">. По умолчанию </w:t>
      </w:r>
      <w:r w:rsidR="006C1159">
        <w:rPr>
          <w:rFonts w:ascii="Times New Roman" w:hAnsi="Times New Roman"/>
          <w:sz w:val="28"/>
          <w:szCs w:val="28"/>
        </w:rPr>
        <w:t>«Выберите тип устройства» (смотреть макет)</w:t>
      </w:r>
      <w:r w:rsidRPr="0025045F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Выбор происходит из выпадающего списка. При выборе «Иное» появляется ниже обязательное поле ввода;</w:t>
      </w:r>
    </w:p>
    <w:p w:rsidR="001D1ED1" w:rsidRPr="00B070F9" w:rsidRDefault="009842E8" w:rsidP="00035A49">
      <w:pPr>
        <w:pStyle w:val="a4"/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объекта присоединения</w:t>
      </w:r>
      <w:r w:rsidR="00F11C9E" w:rsidRPr="00B9217A">
        <w:rPr>
          <w:rFonts w:ascii="Times New Roman" w:hAnsi="Times New Roman"/>
          <w:sz w:val="28"/>
          <w:szCs w:val="28"/>
        </w:rPr>
        <w:t xml:space="preserve"> </w:t>
      </w:r>
      <w:r w:rsidR="00F11C9E" w:rsidRPr="00716CDE">
        <w:rPr>
          <w:rFonts w:ascii="Times New Roman" w:hAnsi="Times New Roman"/>
          <w:sz w:val="28"/>
          <w:szCs w:val="28"/>
        </w:rPr>
        <w:t>–</w:t>
      </w:r>
      <w:r w:rsidR="00F11C9E">
        <w:rPr>
          <w:rFonts w:ascii="Times New Roman" w:hAnsi="Times New Roman"/>
          <w:sz w:val="28"/>
          <w:szCs w:val="28"/>
        </w:rPr>
        <w:t xml:space="preserve"> п</w:t>
      </w:r>
      <w:r w:rsidR="00F11C9E" w:rsidRPr="0015410C">
        <w:rPr>
          <w:rFonts w:ascii="Times New Roman" w:hAnsi="Times New Roman"/>
          <w:sz w:val="28"/>
          <w:szCs w:val="28"/>
        </w:rPr>
        <w:t>оле</w:t>
      </w:r>
      <w:r>
        <w:rPr>
          <w:rFonts w:ascii="Times New Roman" w:hAnsi="Times New Roman"/>
          <w:sz w:val="28"/>
          <w:szCs w:val="28"/>
        </w:rPr>
        <w:t xml:space="preserve"> текстовое</w:t>
      </w:r>
      <w:r w:rsidR="00F11C9E" w:rsidRPr="0015410C">
        <w:rPr>
          <w:rFonts w:ascii="Times New Roman" w:hAnsi="Times New Roman"/>
          <w:sz w:val="28"/>
          <w:szCs w:val="28"/>
        </w:rPr>
        <w:t xml:space="preserve"> обязательно для заполнения</w:t>
      </w:r>
      <w:r w:rsidR="00512CB9">
        <w:rPr>
          <w:rFonts w:ascii="Times New Roman" w:hAnsi="Times New Roman"/>
          <w:sz w:val="28"/>
          <w:szCs w:val="28"/>
        </w:rPr>
        <w:t xml:space="preserve">. По умолчанию </w:t>
      </w:r>
      <w:r w:rsidR="002409AC">
        <w:rPr>
          <w:rFonts w:ascii="Times New Roman" w:hAnsi="Times New Roman"/>
          <w:sz w:val="28"/>
          <w:szCs w:val="28"/>
        </w:rPr>
        <w:t>«Введите наименование» (смотреть макет)</w:t>
      </w:r>
      <w:r w:rsidR="00F11C9E">
        <w:rPr>
          <w:rFonts w:ascii="Times New Roman" w:hAnsi="Times New Roman"/>
          <w:sz w:val="28"/>
          <w:szCs w:val="28"/>
        </w:rPr>
        <w:t>;</w:t>
      </w:r>
    </w:p>
    <w:p w:rsidR="00B070F9" w:rsidRPr="00F11C9E" w:rsidRDefault="00B070F9" w:rsidP="00035A49">
      <w:pPr>
        <w:pStyle w:val="a4"/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Номер основного договора электроснабжения </w:t>
      </w:r>
      <w:r w:rsidRPr="00716CD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п</w:t>
      </w:r>
      <w:r w:rsidRPr="0015410C">
        <w:rPr>
          <w:rFonts w:ascii="Times New Roman" w:hAnsi="Times New Roman"/>
          <w:sz w:val="28"/>
          <w:szCs w:val="28"/>
        </w:rPr>
        <w:t>оле</w:t>
      </w:r>
      <w:r>
        <w:rPr>
          <w:rFonts w:ascii="Times New Roman" w:hAnsi="Times New Roman"/>
          <w:sz w:val="28"/>
          <w:szCs w:val="28"/>
        </w:rPr>
        <w:t xml:space="preserve"> текстовое</w:t>
      </w:r>
      <w:r w:rsidRPr="001541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не </w:t>
      </w:r>
      <w:r w:rsidRPr="0015410C">
        <w:rPr>
          <w:rFonts w:ascii="Times New Roman" w:hAnsi="Times New Roman"/>
          <w:sz w:val="28"/>
          <w:szCs w:val="28"/>
        </w:rPr>
        <w:t>обязательно для заполнения</w:t>
      </w:r>
      <w:r>
        <w:rPr>
          <w:rFonts w:ascii="Times New Roman" w:hAnsi="Times New Roman"/>
          <w:sz w:val="28"/>
          <w:szCs w:val="28"/>
        </w:rPr>
        <w:t xml:space="preserve">. По умолчанию </w:t>
      </w:r>
      <w:r w:rsidR="002409AC">
        <w:rPr>
          <w:rFonts w:ascii="Times New Roman" w:hAnsi="Times New Roman"/>
          <w:sz w:val="28"/>
          <w:szCs w:val="28"/>
        </w:rPr>
        <w:t>«Введите номер договора» (смотреть макет)</w:t>
      </w:r>
      <w:r>
        <w:rPr>
          <w:rFonts w:ascii="Times New Roman" w:hAnsi="Times New Roman"/>
          <w:sz w:val="28"/>
          <w:szCs w:val="28"/>
        </w:rPr>
        <w:t>;</w:t>
      </w:r>
    </w:p>
    <w:p w:rsidR="00F11C9E" w:rsidRPr="003228F9" w:rsidRDefault="00512CB9" w:rsidP="003552B1">
      <w:pPr>
        <w:pStyle w:val="a4"/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Гарантирующий поставщик </w:t>
      </w:r>
      <w:r w:rsidRPr="00512CB9">
        <w:rPr>
          <w:rFonts w:ascii="Times New Roman" w:hAnsi="Times New Roman"/>
          <w:sz w:val="28"/>
          <w:szCs w:val="28"/>
        </w:rPr>
        <w:t>(</w:t>
      </w:r>
      <w:proofErr w:type="spellStart"/>
      <w:r w:rsidRPr="00512CB9">
        <w:rPr>
          <w:rFonts w:ascii="Times New Roman" w:hAnsi="Times New Roman"/>
          <w:sz w:val="28"/>
          <w:szCs w:val="28"/>
        </w:rPr>
        <w:t>энергосбытовая</w:t>
      </w:r>
      <w:proofErr w:type="spellEnd"/>
      <w:r w:rsidRPr="00512CB9">
        <w:rPr>
          <w:rFonts w:ascii="Times New Roman" w:hAnsi="Times New Roman"/>
          <w:sz w:val="28"/>
          <w:szCs w:val="28"/>
        </w:rPr>
        <w:t xml:space="preserve"> организация), с которым планируется заключение договора</w:t>
      </w:r>
      <w:r>
        <w:rPr>
          <w:rFonts w:ascii="Times New Roman" w:hAnsi="Times New Roman"/>
          <w:sz w:val="28"/>
          <w:szCs w:val="28"/>
        </w:rPr>
        <w:t xml:space="preserve"> </w:t>
      </w:r>
      <w:r w:rsidR="00F11C9E" w:rsidRPr="00716CDE">
        <w:rPr>
          <w:rFonts w:ascii="Times New Roman" w:hAnsi="Times New Roman"/>
          <w:sz w:val="28"/>
          <w:szCs w:val="28"/>
        </w:rPr>
        <w:t>–</w:t>
      </w:r>
      <w:r w:rsidR="00F11C9E">
        <w:rPr>
          <w:rFonts w:ascii="Times New Roman" w:hAnsi="Times New Roman"/>
          <w:sz w:val="28"/>
          <w:szCs w:val="28"/>
        </w:rPr>
        <w:t xml:space="preserve"> п</w:t>
      </w:r>
      <w:r w:rsidR="00F11C9E" w:rsidRPr="0015410C">
        <w:rPr>
          <w:rFonts w:ascii="Times New Roman" w:hAnsi="Times New Roman"/>
          <w:sz w:val="28"/>
          <w:szCs w:val="28"/>
        </w:rPr>
        <w:t xml:space="preserve">оле </w:t>
      </w:r>
      <w:r w:rsidR="002504CA">
        <w:rPr>
          <w:rFonts w:ascii="Times New Roman" w:hAnsi="Times New Roman"/>
          <w:sz w:val="28"/>
          <w:szCs w:val="28"/>
        </w:rPr>
        <w:t xml:space="preserve">текстовое </w:t>
      </w:r>
      <w:r w:rsidR="00F11C9E" w:rsidRPr="0015410C">
        <w:rPr>
          <w:rFonts w:ascii="Times New Roman" w:hAnsi="Times New Roman"/>
          <w:sz w:val="28"/>
          <w:szCs w:val="28"/>
        </w:rPr>
        <w:t>обязательно для заполнения</w:t>
      </w:r>
      <w:r w:rsidR="00F11C9E">
        <w:rPr>
          <w:rFonts w:ascii="Times New Roman" w:hAnsi="Times New Roman"/>
          <w:sz w:val="28"/>
          <w:szCs w:val="28"/>
        </w:rPr>
        <w:t>.</w:t>
      </w:r>
      <w:r w:rsidR="003552B1">
        <w:rPr>
          <w:rFonts w:ascii="Times New Roman" w:hAnsi="Times New Roman"/>
          <w:sz w:val="28"/>
          <w:szCs w:val="28"/>
        </w:rPr>
        <w:t xml:space="preserve"> По умолчанию «</w:t>
      </w:r>
      <w:r w:rsidR="003552B1" w:rsidRPr="003552B1">
        <w:rPr>
          <w:rFonts w:ascii="Times New Roman" w:hAnsi="Times New Roman"/>
          <w:sz w:val="28"/>
          <w:szCs w:val="28"/>
        </w:rPr>
        <w:t xml:space="preserve">ПАО «ТНС </w:t>
      </w:r>
      <w:proofErr w:type="spellStart"/>
      <w:r w:rsidR="003552B1" w:rsidRPr="003552B1">
        <w:rPr>
          <w:rFonts w:ascii="Times New Roman" w:hAnsi="Times New Roman"/>
          <w:sz w:val="28"/>
          <w:szCs w:val="28"/>
        </w:rPr>
        <w:t>энерго</w:t>
      </w:r>
      <w:proofErr w:type="spellEnd"/>
      <w:r w:rsidR="003552B1" w:rsidRPr="003552B1">
        <w:rPr>
          <w:rFonts w:ascii="Times New Roman" w:hAnsi="Times New Roman"/>
          <w:sz w:val="28"/>
          <w:szCs w:val="28"/>
        </w:rPr>
        <w:t xml:space="preserve"> Ростов-на-Дону»</w:t>
      </w:r>
      <w:r w:rsidR="003552B1">
        <w:rPr>
          <w:rFonts w:ascii="Times New Roman" w:hAnsi="Times New Roman"/>
          <w:sz w:val="28"/>
          <w:szCs w:val="28"/>
        </w:rPr>
        <w:t>»</w:t>
      </w:r>
      <w:r w:rsidR="00F11C9E">
        <w:rPr>
          <w:rFonts w:ascii="Times New Roman" w:hAnsi="Times New Roman"/>
          <w:sz w:val="28"/>
          <w:szCs w:val="28"/>
        </w:rPr>
        <w:t>;</w:t>
      </w:r>
    </w:p>
    <w:p w:rsidR="00006CFE" w:rsidRPr="00441E99" w:rsidRDefault="00F72A14" w:rsidP="00441E99">
      <w:pPr>
        <w:pStyle w:val="a4"/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Вид договора</w:t>
      </w:r>
      <w:r w:rsidR="003228F9">
        <w:rPr>
          <w:rFonts w:ascii="Times New Roman" w:hAnsi="Times New Roman"/>
          <w:sz w:val="28"/>
          <w:szCs w:val="28"/>
        </w:rPr>
        <w:t xml:space="preserve"> </w:t>
      </w:r>
      <w:r w:rsidR="003228F9" w:rsidRPr="00716CDE">
        <w:rPr>
          <w:rFonts w:ascii="Times New Roman" w:hAnsi="Times New Roman"/>
          <w:sz w:val="28"/>
          <w:szCs w:val="28"/>
        </w:rPr>
        <w:t>–</w:t>
      </w:r>
      <w:r w:rsidR="003228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r w:rsidRPr="0015410C">
        <w:rPr>
          <w:rFonts w:ascii="Times New Roman" w:hAnsi="Times New Roman"/>
          <w:sz w:val="28"/>
          <w:szCs w:val="28"/>
        </w:rPr>
        <w:t>оле обязательно для заполнения</w:t>
      </w:r>
      <w:r>
        <w:rPr>
          <w:rFonts w:ascii="Times New Roman" w:hAnsi="Times New Roman"/>
          <w:sz w:val="28"/>
          <w:szCs w:val="28"/>
        </w:rPr>
        <w:t>. По умолчанию выбран «Договор энергоснабжения»</w:t>
      </w:r>
      <w:r w:rsidRPr="0025045F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Выбор происходит из выпадающего списка</w:t>
      </w:r>
      <w:r w:rsidR="00AE22B6">
        <w:rPr>
          <w:rFonts w:ascii="Times New Roman" w:hAnsi="Times New Roman"/>
          <w:sz w:val="28"/>
          <w:szCs w:val="28"/>
        </w:rPr>
        <w:t xml:space="preserve"> (таблица «Вид договора»)</w:t>
      </w:r>
      <w:r w:rsidR="00C06BB6">
        <w:rPr>
          <w:rFonts w:ascii="Times New Roman" w:hAnsi="Times New Roman"/>
          <w:sz w:val="28"/>
          <w:szCs w:val="28"/>
        </w:rPr>
        <w:t>. Разместить знак «?» с описанием</w:t>
      </w:r>
      <w:r w:rsidR="00481C6E">
        <w:rPr>
          <w:rFonts w:ascii="Times New Roman" w:hAnsi="Times New Roman"/>
          <w:sz w:val="28"/>
          <w:szCs w:val="28"/>
        </w:rPr>
        <w:t xml:space="preserve"> (смотреть макет)</w:t>
      </w:r>
      <w:r w:rsidR="00441E99">
        <w:rPr>
          <w:rFonts w:ascii="Times New Roman" w:hAnsi="Times New Roman"/>
          <w:sz w:val="28"/>
          <w:szCs w:val="28"/>
        </w:rPr>
        <w:t xml:space="preserve"> </w:t>
      </w:r>
      <w:r w:rsidR="00006CFE" w:rsidRPr="00441E99">
        <w:rPr>
          <w:rFonts w:ascii="Times New Roman" w:hAnsi="Times New Roman"/>
          <w:sz w:val="28"/>
          <w:szCs w:val="28"/>
        </w:rPr>
        <w:t>(описание:</w:t>
      </w:r>
    </w:p>
    <w:p w:rsidR="002D09C2" w:rsidRDefault="00441E99" w:rsidP="00006CFE">
      <w:pPr>
        <w:pStyle w:val="a4"/>
        <w:shd w:val="clear" w:color="auto" w:fill="FFFFFF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DB7DA4">
        <w:rPr>
          <w:rFonts w:ascii="Times New Roman" w:hAnsi="Times New Roman"/>
          <w:b/>
          <w:sz w:val="28"/>
          <w:szCs w:val="28"/>
        </w:rPr>
        <w:t>Договор энергоснабжения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716CD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договор, по которому гарантирующий поставщик или </w:t>
      </w:r>
      <w:proofErr w:type="spellStart"/>
      <w:r>
        <w:rPr>
          <w:rFonts w:ascii="Times New Roman" w:hAnsi="Times New Roman"/>
          <w:sz w:val="28"/>
          <w:szCs w:val="28"/>
        </w:rPr>
        <w:t>энергосбытовая</w:t>
      </w:r>
      <w:proofErr w:type="spellEnd"/>
      <w:r>
        <w:rPr>
          <w:rFonts w:ascii="Times New Roman" w:hAnsi="Times New Roman"/>
          <w:sz w:val="28"/>
          <w:szCs w:val="28"/>
        </w:rPr>
        <w:t xml:space="preserve"> организация обязуется подавать энергию (или энергоносители) через </w:t>
      </w:r>
      <w:r w:rsidR="002D09C2">
        <w:rPr>
          <w:rFonts w:ascii="Times New Roman" w:hAnsi="Times New Roman"/>
          <w:sz w:val="28"/>
          <w:szCs w:val="28"/>
        </w:rPr>
        <w:t>присоединенную сеть другой стороне (абоненту-потребителю) и урегулирует взаимоотношения с третьими лицами самостоятельно.</w:t>
      </w:r>
    </w:p>
    <w:p w:rsidR="006612F1" w:rsidRDefault="002D09C2" w:rsidP="00006CFE">
      <w:pPr>
        <w:pStyle w:val="a4"/>
        <w:shd w:val="clear" w:color="auto" w:fill="FFFFFF"/>
        <w:ind w:left="108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DB7DA4" w:rsidRPr="00DB7DA4">
        <w:rPr>
          <w:rFonts w:ascii="Times New Roman" w:hAnsi="Times New Roman"/>
          <w:b/>
          <w:sz w:val="28"/>
          <w:szCs w:val="28"/>
        </w:rPr>
        <w:t>Договор купли-продажи</w:t>
      </w:r>
      <w:r w:rsidR="00DB7DA4">
        <w:rPr>
          <w:rFonts w:ascii="Times New Roman" w:hAnsi="Times New Roman"/>
          <w:sz w:val="28"/>
          <w:szCs w:val="28"/>
        </w:rPr>
        <w:t xml:space="preserve"> </w:t>
      </w:r>
      <w:r w:rsidR="00DB7DA4" w:rsidRPr="00DB7DA4">
        <w:rPr>
          <w:rFonts w:ascii="Times New Roman" w:hAnsi="Times New Roman"/>
          <w:b/>
          <w:sz w:val="28"/>
          <w:szCs w:val="28"/>
        </w:rPr>
        <w:t>(поставки) электрической энергии</w:t>
      </w:r>
      <w:r w:rsidR="00DB7DA4">
        <w:rPr>
          <w:rFonts w:ascii="Times New Roman" w:hAnsi="Times New Roman"/>
          <w:sz w:val="28"/>
          <w:szCs w:val="28"/>
        </w:rPr>
        <w:t xml:space="preserve"> </w:t>
      </w:r>
      <w:r w:rsidR="00DB7DA4" w:rsidRPr="00716CDE">
        <w:rPr>
          <w:rFonts w:ascii="Times New Roman" w:hAnsi="Times New Roman"/>
          <w:sz w:val="28"/>
          <w:szCs w:val="28"/>
        </w:rPr>
        <w:t>–</w:t>
      </w:r>
      <w:r w:rsidR="00DB7DA4">
        <w:rPr>
          <w:rFonts w:ascii="Times New Roman" w:hAnsi="Times New Roman"/>
          <w:sz w:val="28"/>
          <w:szCs w:val="28"/>
        </w:rPr>
        <w:t xml:space="preserve"> по условиям указанного договора купли-продажи, потребитель должен самостоятельно урегулировать с сетевыми организациями вопросы оказания услуг по передаче электроэнергии (заключение дополнительного договора на поставку э/э)</w:t>
      </w:r>
      <w:r w:rsidR="006612F1">
        <w:rPr>
          <w:rFonts w:ascii="Times New Roman" w:hAnsi="Times New Roman"/>
          <w:sz w:val="28"/>
          <w:szCs w:val="28"/>
        </w:rPr>
        <w:t>.</w:t>
      </w:r>
    </w:p>
    <w:p w:rsidR="00E14B85" w:rsidRPr="005A18D9" w:rsidRDefault="006612F1" w:rsidP="00006CFE">
      <w:pPr>
        <w:pStyle w:val="a4"/>
        <w:shd w:val="clear" w:color="auto" w:fill="FFFFFF"/>
        <w:ind w:left="108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)</w:t>
      </w:r>
      <w:r w:rsidR="003228F9">
        <w:rPr>
          <w:rFonts w:ascii="Times New Roman" w:hAnsi="Times New Roman"/>
          <w:sz w:val="28"/>
          <w:szCs w:val="28"/>
        </w:rPr>
        <w:t>;</w:t>
      </w:r>
    </w:p>
    <w:p w:rsidR="00E14B85" w:rsidRPr="007C0A31" w:rsidRDefault="00F17E4C" w:rsidP="00035A49">
      <w:pPr>
        <w:pStyle w:val="a4"/>
        <w:numPr>
          <w:ilvl w:val="0"/>
          <w:numId w:val="1"/>
        </w:numPr>
        <w:shd w:val="clear" w:color="auto" w:fill="FFFFFF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Кнопка «Продолжить» </w:t>
      </w:r>
      <w:r w:rsidRPr="00716CD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кнопка становится активной если заполнены или выбраны все обязательные поля.</w:t>
      </w:r>
    </w:p>
    <w:p w:rsidR="007C0A31" w:rsidRDefault="007C0A31" w:rsidP="007C0A31">
      <w:pPr>
        <w:widowControl w:val="0"/>
        <w:tabs>
          <w:tab w:val="num" w:pos="0"/>
        </w:tabs>
        <w:spacing w:before="120"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Дополнительные условия:</w:t>
      </w:r>
    </w:p>
    <w:p w:rsidR="007C0A31" w:rsidRDefault="007C0A31" w:rsidP="007C0A31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C0A31">
        <w:rPr>
          <w:rFonts w:ascii="Times New Roman" w:eastAsia="Times New Roman" w:hAnsi="Times New Roman"/>
          <w:sz w:val="28"/>
          <w:szCs w:val="28"/>
          <w:lang w:eastAsia="ru-RU"/>
        </w:rPr>
        <w:t>При выборе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причины обращения «</w:t>
      </w:r>
      <w:r w:rsidRPr="007C0A31">
        <w:rPr>
          <w:rFonts w:ascii="Times New Roman" w:eastAsia="Times New Roman" w:hAnsi="Times New Roman"/>
          <w:sz w:val="28"/>
          <w:szCs w:val="28"/>
          <w:lang w:eastAsia="ru-RU"/>
        </w:rPr>
        <w:t>временное присоединение (до исполнения обязательств по заключенному договору ТП по постоянной схеме)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="00AA483A">
        <w:rPr>
          <w:rFonts w:ascii="Times New Roman" w:eastAsia="Times New Roman" w:hAnsi="Times New Roman"/>
          <w:sz w:val="28"/>
          <w:szCs w:val="28"/>
          <w:lang w:eastAsia="ru-RU"/>
        </w:rPr>
        <w:t>, ниже сразу после данного поля, появляются следующие поля:</w:t>
      </w:r>
    </w:p>
    <w:p w:rsidR="00EB4C3A" w:rsidRPr="00EB4C3A" w:rsidRDefault="00A205CE" w:rsidP="00AA483A">
      <w:pPr>
        <w:pStyle w:val="a4"/>
        <w:numPr>
          <w:ilvl w:val="1"/>
          <w:numId w:val="1"/>
        </w:numPr>
        <w:shd w:val="clear" w:color="auto" w:fill="FFFFFF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205CE">
        <w:rPr>
          <w:rFonts w:ascii="Times New Roman" w:eastAsia="Times New Roman" w:hAnsi="Times New Roman"/>
          <w:sz w:val="28"/>
          <w:szCs w:val="28"/>
          <w:lang w:eastAsia="ru-RU"/>
        </w:rPr>
        <w:t>Реквизиты основного договора на технологическое присоединение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716CD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п</w:t>
      </w:r>
      <w:r w:rsidRPr="0015410C">
        <w:rPr>
          <w:rFonts w:ascii="Times New Roman" w:hAnsi="Times New Roman"/>
          <w:sz w:val="28"/>
          <w:szCs w:val="28"/>
        </w:rPr>
        <w:t>оле</w:t>
      </w:r>
      <w:r>
        <w:rPr>
          <w:rFonts w:ascii="Times New Roman" w:hAnsi="Times New Roman"/>
          <w:sz w:val="28"/>
          <w:szCs w:val="28"/>
        </w:rPr>
        <w:t xml:space="preserve"> текстовое</w:t>
      </w:r>
      <w:r w:rsidRPr="001541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не </w:t>
      </w:r>
      <w:r w:rsidRPr="0015410C">
        <w:rPr>
          <w:rFonts w:ascii="Times New Roman" w:hAnsi="Times New Roman"/>
          <w:sz w:val="28"/>
          <w:szCs w:val="28"/>
        </w:rPr>
        <w:t>обязательно для заполнения</w:t>
      </w:r>
      <w:r>
        <w:rPr>
          <w:rFonts w:ascii="Times New Roman" w:hAnsi="Times New Roman"/>
          <w:sz w:val="28"/>
          <w:szCs w:val="28"/>
        </w:rPr>
        <w:t>. По умолчанию пусто;</w:t>
      </w:r>
    </w:p>
    <w:p w:rsidR="00EB4C3A" w:rsidRPr="00EB4C3A" w:rsidRDefault="00EB4C3A" w:rsidP="00AA483A">
      <w:pPr>
        <w:pStyle w:val="a4"/>
        <w:numPr>
          <w:ilvl w:val="1"/>
          <w:numId w:val="1"/>
        </w:numPr>
        <w:shd w:val="clear" w:color="auto" w:fill="FFFFFF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B4C3A">
        <w:rPr>
          <w:rFonts w:ascii="Times New Roman" w:eastAsia="Times New Roman" w:hAnsi="Times New Roman"/>
          <w:sz w:val="28"/>
          <w:szCs w:val="28"/>
          <w:lang w:eastAsia="ru-RU"/>
        </w:rPr>
        <w:t>Срок электроснабжения по временной схеме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EB4C3A">
        <w:rPr>
          <w:rFonts w:ascii="Times New Roman" w:eastAsia="Times New Roman" w:hAnsi="Times New Roman"/>
          <w:sz w:val="28"/>
          <w:szCs w:val="28"/>
          <w:lang w:eastAsia="ru-RU"/>
        </w:rPr>
        <w:t>(дней)</w:t>
      </w:r>
      <w:r w:rsidRPr="00EB4C3A">
        <w:rPr>
          <w:rFonts w:ascii="Times New Roman" w:hAnsi="Times New Roman"/>
          <w:sz w:val="28"/>
          <w:szCs w:val="28"/>
        </w:rPr>
        <w:t xml:space="preserve"> </w:t>
      </w:r>
      <w:r w:rsidRPr="00716CD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п</w:t>
      </w:r>
      <w:r w:rsidRPr="0015410C">
        <w:rPr>
          <w:rFonts w:ascii="Times New Roman" w:hAnsi="Times New Roman"/>
          <w:sz w:val="28"/>
          <w:szCs w:val="28"/>
        </w:rPr>
        <w:t>оле</w:t>
      </w:r>
      <w:r>
        <w:rPr>
          <w:rFonts w:ascii="Times New Roman" w:hAnsi="Times New Roman"/>
          <w:sz w:val="28"/>
          <w:szCs w:val="28"/>
        </w:rPr>
        <w:t xml:space="preserve"> текстовое</w:t>
      </w:r>
      <w:r w:rsidRPr="001541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не </w:t>
      </w:r>
      <w:r w:rsidRPr="0015410C">
        <w:rPr>
          <w:rFonts w:ascii="Times New Roman" w:hAnsi="Times New Roman"/>
          <w:sz w:val="28"/>
          <w:szCs w:val="28"/>
        </w:rPr>
        <w:t>обязательно для заполнения</w:t>
      </w:r>
      <w:r>
        <w:rPr>
          <w:rFonts w:ascii="Times New Roman" w:hAnsi="Times New Roman"/>
          <w:sz w:val="28"/>
          <w:szCs w:val="28"/>
        </w:rPr>
        <w:t xml:space="preserve">. По умолчанию пусто. Разместить знак «?» с описанием </w:t>
      </w:r>
    </w:p>
    <w:p w:rsidR="00EB4C3A" w:rsidRDefault="00EB4C3A" w:rsidP="00EB4C3A">
      <w:pPr>
        <w:pStyle w:val="a4"/>
        <w:shd w:val="clear" w:color="auto" w:fill="FFFFFF"/>
        <w:ind w:left="18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(описание: </w:t>
      </w:r>
    </w:p>
    <w:p w:rsidR="00E8315D" w:rsidRDefault="00EB4C3A" w:rsidP="00EB4C3A">
      <w:pPr>
        <w:pStyle w:val="a4"/>
        <w:shd w:val="clear" w:color="auto" w:fill="FFFFFF"/>
        <w:ind w:left="18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наличии договора технологического присоединения по постоянной схеме электроснабжения указывается срок временного технологического присоединения, определяемый в соответствии</w:t>
      </w:r>
      <w:r w:rsidR="00B56DD2">
        <w:rPr>
          <w:rFonts w:ascii="Times New Roman" w:hAnsi="Times New Roman"/>
          <w:sz w:val="28"/>
          <w:szCs w:val="28"/>
        </w:rPr>
        <w:t xml:space="preserve"> с договором технологического присоединения по постоянной схеме электроснабжения.</w:t>
      </w:r>
    </w:p>
    <w:p w:rsidR="00835066" w:rsidRDefault="00E8315D" w:rsidP="00EB4C3A">
      <w:pPr>
        <w:pStyle w:val="a4"/>
        <w:shd w:val="clear" w:color="auto" w:fill="FFFFFF"/>
        <w:ind w:left="18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в соответствии с договором технологического присоединения мероприятия по технологическому присоединению реализуются поэтапно, указывается срок того из этапов, на котором будет обеспечена возможность электроснабжения </w:t>
      </w:r>
      <w:proofErr w:type="spellStart"/>
      <w:r>
        <w:rPr>
          <w:rFonts w:ascii="Times New Roman" w:hAnsi="Times New Roman"/>
          <w:sz w:val="28"/>
          <w:szCs w:val="28"/>
        </w:rPr>
        <w:t>энергопринимающих</w:t>
      </w:r>
      <w:proofErr w:type="spellEnd"/>
      <w:r>
        <w:rPr>
          <w:rFonts w:ascii="Times New Roman" w:hAnsi="Times New Roman"/>
          <w:sz w:val="28"/>
          <w:szCs w:val="28"/>
        </w:rPr>
        <w:t xml:space="preserve"> устройств с применением постоянной схемы</w:t>
      </w:r>
      <w:r w:rsidR="00E14F57">
        <w:rPr>
          <w:rFonts w:ascii="Times New Roman" w:hAnsi="Times New Roman"/>
          <w:sz w:val="28"/>
          <w:szCs w:val="28"/>
        </w:rPr>
        <w:t xml:space="preserve"> электроснабжения на объем максимальной мощности, указанный в заявке, </w:t>
      </w:r>
      <w:r w:rsidR="00835066">
        <w:rPr>
          <w:rFonts w:ascii="Times New Roman" w:hAnsi="Times New Roman"/>
          <w:sz w:val="28"/>
          <w:szCs w:val="28"/>
        </w:rPr>
        <w:t>направляемой заявителем в целях временного технологического присоединения.</w:t>
      </w:r>
    </w:p>
    <w:p w:rsidR="00597AB5" w:rsidRDefault="00835066" w:rsidP="00EB4C3A">
      <w:pPr>
        <w:pStyle w:val="a4"/>
        <w:shd w:val="clear" w:color="auto" w:fill="FFFFFF"/>
        <w:ind w:left="18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</w:t>
      </w:r>
      <w:proofErr w:type="spellStart"/>
      <w:r>
        <w:rPr>
          <w:rFonts w:ascii="Times New Roman" w:hAnsi="Times New Roman"/>
          <w:sz w:val="28"/>
          <w:szCs w:val="28"/>
        </w:rPr>
        <w:t>энергопринимающие</w:t>
      </w:r>
      <w:proofErr w:type="spellEnd"/>
      <w:r>
        <w:rPr>
          <w:rFonts w:ascii="Times New Roman" w:hAnsi="Times New Roman"/>
          <w:sz w:val="28"/>
          <w:szCs w:val="28"/>
        </w:rPr>
        <w:t xml:space="preserve"> устройства являются передвижными и имеют</w:t>
      </w:r>
      <w:r w:rsidR="00B30AF2">
        <w:rPr>
          <w:rFonts w:ascii="Times New Roman" w:hAnsi="Times New Roman"/>
          <w:sz w:val="28"/>
          <w:szCs w:val="28"/>
        </w:rPr>
        <w:t xml:space="preserve"> максимальную мощность до 150 кВт включительно, указывается срок до 12 месяцев.</w:t>
      </w:r>
    </w:p>
    <w:p w:rsidR="009E035F" w:rsidRDefault="00EB4C3A" w:rsidP="00EB4C3A">
      <w:pPr>
        <w:pStyle w:val="a4"/>
        <w:shd w:val="clear" w:color="auto" w:fill="FFFFFF"/>
        <w:ind w:left="180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);</w:t>
      </w:r>
    </w:p>
    <w:p w:rsidR="00AA483A" w:rsidRPr="007C0A31" w:rsidRDefault="00767616" w:rsidP="00767616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C0A31">
        <w:rPr>
          <w:rFonts w:ascii="Times New Roman" w:eastAsia="Times New Roman" w:hAnsi="Times New Roman"/>
          <w:sz w:val="28"/>
          <w:szCs w:val="28"/>
          <w:lang w:eastAsia="ru-RU"/>
        </w:rPr>
        <w:t>При выборе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причины обращения «</w:t>
      </w:r>
      <w:r w:rsidRPr="007C0A31">
        <w:rPr>
          <w:rFonts w:ascii="Times New Roman" w:eastAsia="Times New Roman" w:hAnsi="Times New Roman"/>
          <w:sz w:val="28"/>
          <w:szCs w:val="28"/>
          <w:lang w:eastAsia="ru-RU"/>
        </w:rPr>
        <w:t>временное присоединение</w:t>
      </w:r>
      <w:r w:rsidR="00A709F9">
        <w:rPr>
          <w:rFonts w:ascii="Times New Roman" w:eastAsia="Times New Roman" w:hAnsi="Times New Roman"/>
          <w:sz w:val="28"/>
          <w:szCs w:val="28"/>
          <w:lang w:eastAsia="ru-RU"/>
        </w:rPr>
        <w:t xml:space="preserve"> передвижных объектов (до 150кВт, сроком до 12 месяцев)</w:t>
      </w:r>
      <w:r w:rsidR="0048716A">
        <w:rPr>
          <w:rFonts w:ascii="Times New Roman" w:eastAsia="Times New Roman" w:hAnsi="Times New Roman"/>
          <w:sz w:val="28"/>
          <w:szCs w:val="28"/>
          <w:lang w:eastAsia="ru-RU"/>
        </w:rPr>
        <w:t>, ниже сразу после данного поля, появляется поле «</w:t>
      </w:r>
      <w:r w:rsidR="0048716A" w:rsidRPr="00EB4C3A">
        <w:rPr>
          <w:rFonts w:ascii="Times New Roman" w:eastAsia="Times New Roman" w:hAnsi="Times New Roman"/>
          <w:sz w:val="28"/>
          <w:szCs w:val="28"/>
          <w:lang w:eastAsia="ru-RU"/>
        </w:rPr>
        <w:t>Срок электроснабжения по временной схеме</w:t>
      </w:r>
      <w:r w:rsidR="0048716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48716A" w:rsidRPr="00EB4C3A">
        <w:rPr>
          <w:rFonts w:ascii="Times New Roman" w:eastAsia="Times New Roman" w:hAnsi="Times New Roman"/>
          <w:sz w:val="28"/>
          <w:szCs w:val="28"/>
          <w:lang w:eastAsia="ru-RU"/>
        </w:rPr>
        <w:t>(дней)</w:t>
      </w:r>
      <w:r w:rsidR="0048716A"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="0048716A" w:rsidRPr="00EB4C3A">
        <w:rPr>
          <w:rFonts w:ascii="Times New Roman" w:hAnsi="Times New Roman"/>
          <w:sz w:val="28"/>
          <w:szCs w:val="28"/>
        </w:rPr>
        <w:t xml:space="preserve"> </w:t>
      </w:r>
      <w:r w:rsidR="0048716A" w:rsidRPr="00716CDE">
        <w:rPr>
          <w:rFonts w:ascii="Times New Roman" w:hAnsi="Times New Roman"/>
          <w:sz w:val="28"/>
          <w:szCs w:val="28"/>
        </w:rPr>
        <w:t>–</w:t>
      </w:r>
      <w:r w:rsidR="0048716A">
        <w:rPr>
          <w:rFonts w:ascii="Times New Roman" w:hAnsi="Times New Roman"/>
          <w:sz w:val="28"/>
          <w:szCs w:val="28"/>
        </w:rPr>
        <w:t xml:space="preserve"> п</w:t>
      </w:r>
      <w:r w:rsidR="0048716A" w:rsidRPr="0015410C">
        <w:rPr>
          <w:rFonts w:ascii="Times New Roman" w:hAnsi="Times New Roman"/>
          <w:sz w:val="28"/>
          <w:szCs w:val="28"/>
        </w:rPr>
        <w:t>оле</w:t>
      </w:r>
      <w:r w:rsidR="0048716A">
        <w:rPr>
          <w:rFonts w:ascii="Times New Roman" w:hAnsi="Times New Roman"/>
          <w:sz w:val="28"/>
          <w:szCs w:val="28"/>
        </w:rPr>
        <w:t xml:space="preserve"> текстовое</w:t>
      </w:r>
      <w:r w:rsidR="0048716A" w:rsidRPr="0015410C">
        <w:rPr>
          <w:rFonts w:ascii="Times New Roman" w:hAnsi="Times New Roman"/>
          <w:sz w:val="28"/>
          <w:szCs w:val="28"/>
        </w:rPr>
        <w:t xml:space="preserve"> </w:t>
      </w:r>
      <w:r w:rsidR="0048716A">
        <w:rPr>
          <w:rFonts w:ascii="Times New Roman" w:hAnsi="Times New Roman"/>
          <w:sz w:val="28"/>
          <w:szCs w:val="28"/>
        </w:rPr>
        <w:t xml:space="preserve">не </w:t>
      </w:r>
      <w:r w:rsidR="0048716A" w:rsidRPr="0015410C">
        <w:rPr>
          <w:rFonts w:ascii="Times New Roman" w:hAnsi="Times New Roman"/>
          <w:sz w:val="28"/>
          <w:szCs w:val="28"/>
        </w:rPr>
        <w:t>обязательно для заполнения</w:t>
      </w:r>
      <w:r w:rsidR="0048716A">
        <w:rPr>
          <w:rFonts w:ascii="Times New Roman" w:hAnsi="Times New Roman"/>
          <w:sz w:val="28"/>
          <w:szCs w:val="28"/>
        </w:rPr>
        <w:t>. По умолчанию пусто. Разместить знак «?» с описанием смотреть выше по тексту.</w:t>
      </w:r>
      <w:r w:rsidR="00A205C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6F724D" w:rsidRDefault="006F724D" w:rsidP="006F724D">
      <w:pPr>
        <w:widowControl w:val="0"/>
        <w:tabs>
          <w:tab w:val="num" w:pos="0"/>
        </w:tabs>
        <w:spacing w:before="120" w:after="120"/>
        <w:ind w:firstLine="709"/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>Шаг: Сроки проектирования и поэтапного ввода в эксплуатацию объекта</w:t>
      </w:r>
    </w:p>
    <w:p w:rsidR="0050121F" w:rsidRDefault="00A667B6" w:rsidP="00AE6343">
      <w:pPr>
        <w:widowControl w:val="0"/>
        <w:tabs>
          <w:tab w:val="num" w:pos="0"/>
        </w:tabs>
        <w:spacing w:before="120" w:after="120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Если заявитель Физ. лицо или ИП или Юр. лицо, то страница «Сроки </w:t>
      </w:r>
      <w:r w:rsidR="00B36974">
        <w:rPr>
          <w:rFonts w:eastAsia="Calibri"/>
          <w:sz w:val="28"/>
          <w:szCs w:val="28"/>
          <w:lang w:eastAsia="en-US"/>
        </w:rPr>
        <w:t xml:space="preserve">проектирования </w:t>
      </w:r>
      <w:r>
        <w:rPr>
          <w:rFonts w:eastAsia="Calibri"/>
          <w:sz w:val="28"/>
          <w:szCs w:val="28"/>
          <w:lang w:eastAsia="en-US"/>
        </w:rPr>
        <w:t xml:space="preserve">и </w:t>
      </w:r>
      <w:r w:rsidR="00B36974">
        <w:rPr>
          <w:rFonts w:eastAsia="Calibri"/>
          <w:sz w:val="28"/>
          <w:szCs w:val="28"/>
          <w:lang w:eastAsia="en-US"/>
        </w:rPr>
        <w:t>по</w:t>
      </w:r>
      <w:r>
        <w:rPr>
          <w:rFonts w:eastAsia="Calibri"/>
          <w:sz w:val="28"/>
          <w:szCs w:val="28"/>
          <w:lang w:eastAsia="en-US"/>
        </w:rPr>
        <w:t>этап</w:t>
      </w:r>
      <w:r w:rsidR="00B36974">
        <w:rPr>
          <w:rFonts w:eastAsia="Calibri"/>
          <w:sz w:val="28"/>
          <w:szCs w:val="28"/>
          <w:lang w:eastAsia="en-US"/>
        </w:rPr>
        <w:t>ного ввода в эксплуатацию объекта</w:t>
      </w:r>
      <w:r>
        <w:rPr>
          <w:rFonts w:eastAsia="Calibri"/>
          <w:sz w:val="28"/>
          <w:szCs w:val="28"/>
          <w:lang w:eastAsia="en-US"/>
        </w:rPr>
        <w:t>», состоит из следующих полей:</w:t>
      </w:r>
    </w:p>
    <w:p w:rsidR="00B1418A" w:rsidRDefault="00A1062E" w:rsidP="00B1418A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 w:rsidRPr="00A1062E">
        <w:rPr>
          <w:rFonts w:ascii="Times New Roman" w:hAnsi="Times New Roman"/>
          <w:sz w:val="28"/>
          <w:szCs w:val="28"/>
        </w:rPr>
        <w:t>Планируемый срок проектирования</w:t>
      </w:r>
      <w:r>
        <w:rPr>
          <w:rFonts w:ascii="Times New Roman" w:hAnsi="Times New Roman"/>
          <w:sz w:val="28"/>
          <w:szCs w:val="28"/>
        </w:rPr>
        <w:t xml:space="preserve"> – ввод даты вручную или выбор из календаря (формат ММ.ГГГГ). Поле обязательно для заполнения.</w:t>
      </w:r>
    </w:p>
    <w:p w:rsidR="00A1062E" w:rsidRDefault="00A1062E" w:rsidP="00B1418A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 w:rsidRPr="00A1062E">
        <w:rPr>
          <w:rFonts w:ascii="Times New Roman" w:hAnsi="Times New Roman"/>
          <w:sz w:val="28"/>
          <w:szCs w:val="28"/>
        </w:rPr>
        <w:t>Планируемый срок</w:t>
      </w:r>
      <w:r>
        <w:rPr>
          <w:rFonts w:ascii="Times New Roman" w:hAnsi="Times New Roman"/>
          <w:sz w:val="28"/>
          <w:szCs w:val="28"/>
        </w:rPr>
        <w:t xml:space="preserve"> введения в эксплуатацию</w:t>
      </w:r>
      <w:r w:rsidR="00C46B56">
        <w:rPr>
          <w:rFonts w:ascii="Times New Roman" w:hAnsi="Times New Roman"/>
          <w:sz w:val="28"/>
          <w:szCs w:val="28"/>
        </w:rPr>
        <w:t xml:space="preserve"> </w:t>
      </w:r>
      <w:r w:rsidR="00C46B56">
        <w:rPr>
          <w:rFonts w:ascii="Times New Roman" w:hAnsi="Times New Roman"/>
          <w:sz w:val="28"/>
          <w:szCs w:val="28"/>
        </w:rPr>
        <w:t>– ввод даты вручную или выбор из календаря (формат ММ.ГГГГ). Поле обязательно для заполнения.</w:t>
      </w:r>
    </w:p>
    <w:p w:rsidR="001E7BEE" w:rsidRDefault="001E7BEE" w:rsidP="00B1418A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Максимальная мощность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BD38A3">
        <w:rPr>
          <w:rFonts w:ascii="Times New Roman" w:hAnsi="Times New Roman"/>
          <w:sz w:val="28"/>
          <w:szCs w:val="28"/>
        </w:rPr>
        <w:t>п</w:t>
      </w:r>
      <w:r w:rsidR="00BD38A3" w:rsidRPr="0015410C">
        <w:rPr>
          <w:rFonts w:ascii="Times New Roman" w:hAnsi="Times New Roman"/>
          <w:sz w:val="28"/>
          <w:szCs w:val="28"/>
        </w:rPr>
        <w:t>оле</w:t>
      </w:r>
      <w:r w:rsidR="00BD38A3">
        <w:rPr>
          <w:rFonts w:ascii="Times New Roman" w:hAnsi="Times New Roman"/>
          <w:sz w:val="28"/>
          <w:szCs w:val="28"/>
        </w:rPr>
        <w:t xml:space="preserve"> текстовое</w:t>
      </w:r>
      <w:r w:rsidR="00BD38A3" w:rsidRPr="0015410C">
        <w:rPr>
          <w:rFonts w:ascii="Times New Roman" w:hAnsi="Times New Roman"/>
          <w:sz w:val="28"/>
          <w:szCs w:val="28"/>
        </w:rPr>
        <w:t xml:space="preserve"> обязательно для заполнения</w:t>
      </w:r>
      <w:r w:rsidR="00BD38A3">
        <w:rPr>
          <w:rFonts w:ascii="Times New Roman" w:hAnsi="Times New Roman"/>
          <w:sz w:val="28"/>
          <w:szCs w:val="28"/>
        </w:rPr>
        <w:t>. По умолчанию</w:t>
      </w:r>
      <w:r w:rsidR="00BD38A3">
        <w:rPr>
          <w:rFonts w:ascii="Times New Roman" w:hAnsi="Times New Roman"/>
          <w:sz w:val="28"/>
          <w:szCs w:val="28"/>
        </w:rPr>
        <w:t xml:space="preserve"> пусто.</w:t>
      </w:r>
    </w:p>
    <w:p w:rsidR="000A2B0E" w:rsidRDefault="000A2B0E" w:rsidP="00B1418A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Категория надежности (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0A2B0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II</w:t>
      </w:r>
      <w:r w:rsidRPr="000A2B0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III</w:t>
      </w:r>
      <w:r>
        <w:rPr>
          <w:rFonts w:ascii="Times New Roman" w:hAnsi="Times New Roman"/>
          <w:sz w:val="28"/>
          <w:szCs w:val="28"/>
        </w:rPr>
        <w:t>)</w:t>
      </w:r>
      <w:r w:rsidRPr="000A2B0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0A2B0E">
        <w:rPr>
          <w:rFonts w:ascii="Times New Roman" w:hAnsi="Times New Roman"/>
          <w:sz w:val="28"/>
          <w:szCs w:val="28"/>
        </w:rPr>
        <w:t xml:space="preserve"> поле не </w:t>
      </w:r>
      <w:r>
        <w:rPr>
          <w:rFonts w:ascii="Times New Roman" w:hAnsi="Times New Roman"/>
          <w:sz w:val="28"/>
          <w:szCs w:val="28"/>
        </w:rPr>
        <w:t xml:space="preserve">доступно для </w:t>
      </w:r>
      <w:r w:rsidRPr="000A2B0E">
        <w:rPr>
          <w:rFonts w:ascii="Times New Roman" w:hAnsi="Times New Roman"/>
          <w:sz w:val="28"/>
          <w:szCs w:val="28"/>
        </w:rPr>
        <w:t>редактиро</w:t>
      </w:r>
      <w:r>
        <w:rPr>
          <w:rFonts w:ascii="Times New Roman" w:hAnsi="Times New Roman"/>
          <w:sz w:val="28"/>
          <w:szCs w:val="28"/>
        </w:rPr>
        <w:t>вания. В зависимости от выбора категории надежности на странице «</w:t>
      </w:r>
      <w:proofErr w:type="spellStart"/>
      <w:r>
        <w:rPr>
          <w:rFonts w:ascii="Times New Roman" w:hAnsi="Times New Roman"/>
          <w:sz w:val="28"/>
          <w:szCs w:val="28"/>
        </w:rPr>
        <w:t>Энергопринимающие</w:t>
      </w:r>
      <w:proofErr w:type="spellEnd"/>
      <w:r>
        <w:rPr>
          <w:rFonts w:ascii="Times New Roman" w:hAnsi="Times New Roman"/>
          <w:sz w:val="28"/>
          <w:szCs w:val="28"/>
        </w:rPr>
        <w:t xml:space="preserve"> устройства» значение проставляется автоматически (Формат: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Pr="000A2B0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II</w:t>
      </w:r>
      <w:r w:rsidRPr="000A2B0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III</w:t>
      </w:r>
      <w:r>
        <w:rPr>
          <w:rFonts w:ascii="Times New Roman" w:hAnsi="Times New Roman"/>
          <w:sz w:val="28"/>
          <w:szCs w:val="28"/>
        </w:rPr>
        <w:t xml:space="preserve"> если выбраны три категории).</w:t>
      </w:r>
    </w:p>
    <w:p w:rsidR="000A2B0E" w:rsidRDefault="000A2B0E" w:rsidP="00B1418A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Кнопка «Продолжить» </w:t>
      </w:r>
      <w:r w:rsidRPr="00716CD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кнопка становится активной если заполнены или выбраны все обязательные поля.</w:t>
      </w:r>
    </w:p>
    <w:p w:rsidR="000A2B0E" w:rsidRDefault="000A2B0E" w:rsidP="000A2B0E">
      <w:pPr>
        <w:widowControl w:val="0"/>
        <w:tabs>
          <w:tab w:val="num" w:pos="0"/>
        </w:tabs>
        <w:spacing w:before="120"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Дополнительные условия:</w:t>
      </w:r>
    </w:p>
    <w:p w:rsidR="00076D5D" w:rsidRDefault="00D3398B" w:rsidP="00DC50E5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на шаге «Вид присоединения» выбрана причина обращения «</w:t>
      </w:r>
      <w:r>
        <w:rPr>
          <w:rFonts w:ascii="Times New Roman" w:hAnsi="Times New Roman"/>
          <w:sz w:val="28"/>
          <w:szCs w:val="28"/>
        </w:rPr>
        <w:t xml:space="preserve">Объекты </w:t>
      </w:r>
      <w:proofErr w:type="spellStart"/>
      <w:r>
        <w:rPr>
          <w:rFonts w:ascii="Times New Roman" w:hAnsi="Times New Roman"/>
          <w:sz w:val="28"/>
          <w:szCs w:val="28"/>
        </w:rPr>
        <w:t>микрогенерации</w:t>
      </w:r>
      <w:proofErr w:type="spellEnd"/>
      <w:r>
        <w:rPr>
          <w:rFonts w:ascii="Times New Roman" w:hAnsi="Times New Roman"/>
          <w:sz w:val="28"/>
          <w:szCs w:val="28"/>
        </w:rPr>
        <w:t xml:space="preserve"> (до 15 кВт, с учетом существующего тех. Присоединения, без увеличения мощности </w:t>
      </w:r>
      <w:proofErr w:type="spellStart"/>
      <w:r>
        <w:rPr>
          <w:rFonts w:ascii="Times New Roman" w:hAnsi="Times New Roman"/>
          <w:sz w:val="28"/>
          <w:szCs w:val="28"/>
        </w:rPr>
        <w:t>энергопринимающих</w:t>
      </w:r>
      <w:proofErr w:type="spellEnd"/>
      <w:r>
        <w:rPr>
          <w:rFonts w:ascii="Times New Roman" w:hAnsi="Times New Roman"/>
          <w:sz w:val="28"/>
          <w:szCs w:val="28"/>
        </w:rPr>
        <w:t xml:space="preserve"> устройств</w:t>
      </w:r>
      <w:r>
        <w:rPr>
          <w:rFonts w:ascii="Times New Roman" w:hAnsi="Times New Roman"/>
          <w:sz w:val="28"/>
          <w:szCs w:val="28"/>
        </w:rPr>
        <w:t>)» или «</w:t>
      </w:r>
      <w:r>
        <w:rPr>
          <w:rFonts w:ascii="Times New Roman" w:hAnsi="Times New Roman"/>
          <w:sz w:val="28"/>
          <w:szCs w:val="28"/>
        </w:rPr>
        <w:t xml:space="preserve">Объекты </w:t>
      </w:r>
      <w:proofErr w:type="spellStart"/>
      <w:r>
        <w:rPr>
          <w:rFonts w:ascii="Times New Roman" w:hAnsi="Times New Roman"/>
          <w:sz w:val="28"/>
          <w:szCs w:val="28"/>
        </w:rPr>
        <w:t>микрогенерации</w:t>
      </w:r>
      <w:proofErr w:type="spellEnd"/>
      <w:r>
        <w:rPr>
          <w:rFonts w:ascii="Times New Roman" w:hAnsi="Times New Roman"/>
          <w:sz w:val="28"/>
          <w:szCs w:val="28"/>
        </w:rPr>
        <w:t xml:space="preserve"> и новое присоединение </w:t>
      </w:r>
      <w:proofErr w:type="spellStart"/>
      <w:r>
        <w:rPr>
          <w:rFonts w:ascii="Times New Roman" w:hAnsi="Times New Roman"/>
          <w:sz w:val="28"/>
          <w:szCs w:val="28"/>
        </w:rPr>
        <w:t>энергопринимающих</w:t>
      </w:r>
      <w:proofErr w:type="spellEnd"/>
      <w:r>
        <w:rPr>
          <w:rFonts w:ascii="Times New Roman" w:hAnsi="Times New Roman"/>
          <w:sz w:val="28"/>
          <w:szCs w:val="28"/>
        </w:rPr>
        <w:t xml:space="preserve"> устройств (до 15 кВт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микрогенерация</w:t>
      </w:r>
      <w:proofErr w:type="spellEnd"/>
      <w:r>
        <w:rPr>
          <w:rFonts w:ascii="Times New Roman" w:hAnsi="Times New Roman"/>
          <w:sz w:val="28"/>
          <w:szCs w:val="28"/>
        </w:rPr>
        <w:t xml:space="preserve">, по </w:t>
      </w:r>
      <w:r>
        <w:rPr>
          <w:rFonts w:ascii="Times New Roman" w:hAnsi="Times New Roman"/>
          <w:sz w:val="28"/>
          <w:szCs w:val="28"/>
          <w:lang w:val="en-US"/>
        </w:rPr>
        <w:t>III</w:t>
      </w:r>
      <w:r>
        <w:rPr>
          <w:rFonts w:ascii="Times New Roman" w:hAnsi="Times New Roman"/>
          <w:sz w:val="28"/>
          <w:szCs w:val="28"/>
        </w:rPr>
        <w:t xml:space="preserve"> кат </w:t>
      </w:r>
      <w:proofErr w:type="spellStart"/>
      <w:r>
        <w:rPr>
          <w:rFonts w:ascii="Times New Roman" w:hAnsi="Times New Roman"/>
          <w:sz w:val="28"/>
          <w:szCs w:val="28"/>
        </w:rPr>
        <w:t>энергопринимающих</w:t>
      </w:r>
      <w:proofErr w:type="spellEnd"/>
      <w:r>
        <w:rPr>
          <w:rFonts w:ascii="Times New Roman" w:hAnsi="Times New Roman"/>
          <w:sz w:val="28"/>
          <w:szCs w:val="28"/>
        </w:rPr>
        <w:t xml:space="preserve"> устройств)</w:t>
      </w:r>
      <w:r>
        <w:rPr>
          <w:rFonts w:ascii="Times New Roman" w:hAnsi="Times New Roman"/>
          <w:sz w:val="28"/>
          <w:szCs w:val="28"/>
        </w:rPr>
        <w:t>», то на шаге «</w:t>
      </w:r>
      <w:r w:rsidRPr="00D3398B">
        <w:rPr>
          <w:rFonts w:ascii="Times New Roman" w:hAnsi="Times New Roman"/>
          <w:sz w:val="28"/>
          <w:szCs w:val="28"/>
        </w:rPr>
        <w:t>Сроки проектирования и поэтапного ввода в эксплуатацию объекта</w:t>
      </w:r>
      <w:r>
        <w:rPr>
          <w:rFonts w:ascii="Times New Roman" w:hAnsi="Times New Roman"/>
          <w:sz w:val="28"/>
          <w:szCs w:val="28"/>
        </w:rPr>
        <w:t xml:space="preserve">» название блока будет следующее: Было «Для </w:t>
      </w:r>
      <w:proofErr w:type="spellStart"/>
      <w:r>
        <w:rPr>
          <w:rFonts w:ascii="Times New Roman" w:hAnsi="Times New Roman"/>
          <w:sz w:val="28"/>
          <w:szCs w:val="28"/>
        </w:rPr>
        <w:t>энергопринимающих</w:t>
      </w:r>
      <w:proofErr w:type="spellEnd"/>
      <w:r>
        <w:rPr>
          <w:rFonts w:ascii="Times New Roman" w:hAnsi="Times New Roman"/>
          <w:sz w:val="28"/>
          <w:szCs w:val="28"/>
        </w:rPr>
        <w:t xml:space="preserve"> устройств», стало «</w:t>
      </w:r>
      <w:r w:rsidR="000F1BCA">
        <w:rPr>
          <w:rFonts w:ascii="Times New Roman" w:hAnsi="Times New Roman"/>
          <w:sz w:val="28"/>
          <w:szCs w:val="28"/>
        </w:rPr>
        <w:t xml:space="preserve">Для </w:t>
      </w:r>
      <w:proofErr w:type="spellStart"/>
      <w:r w:rsidR="000F1BCA">
        <w:rPr>
          <w:rFonts w:ascii="Times New Roman" w:hAnsi="Times New Roman"/>
          <w:sz w:val="28"/>
          <w:szCs w:val="28"/>
        </w:rPr>
        <w:t>энергопринимающих</w:t>
      </w:r>
      <w:proofErr w:type="spellEnd"/>
      <w:r w:rsidR="000F1BCA">
        <w:rPr>
          <w:rFonts w:ascii="Times New Roman" w:hAnsi="Times New Roman"/>
          <w:sz w:val="28"/>
          <w:szCs w:val="28"/>
        </w:rPr>
        <w:t xml:space="preserve"> устройств</w:t>
      </w:r>
      <w:r w:rsidR="000F1BCA">
        <w:rPr>
          <w:rFonts w:ascii="Times New Roman" w:hAnsi="Times New Roman"/>
          <w:sz w:val="28"/>
          <w:szCs w:val="28"/>
        </w:rPr>
        <w:t xml:space="preserve"> и (или) объектов </w:t>
      </w:r>
      <w:proofErr w:type="spellStart"/>
      <w:r w:rsidR="000F1BCA">
        <w:rPr>
          <w:rFonts w:ascii="Times New Roman" w:hAnsi="Times New Roman"/>
          <w:sz w:val="28"/>
          <w:szCs w:val="28"/>
        </w:rPr>
        <w:t>микрогенерации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="000F1BCA">
        <w:rPr>
          <w:rFonts w:ascii="Times New Roman" w:hAnsi="Times New Roman"/>
          <w:sz w:val="28"/>
          <w:szCs w:val="28"/>
        </w:rPr>
        <w:t>.</w:t>
      </w:r>
    </w:p>
    <w:p w:rsidR="006F724D" w:rsidRDefault="006F724D" w:rsidP="006F724D">
      <w:pPr>
        <w:widowControl w:val="0"/>
        <w:tabs>
          <w:tab w:val="num" w:pos="0"/>
        </w:tabs>
        <w:spacing w:before="120" w:after="120"/>
        <w:ind w:firstLine="709"/>
        <w:jc w:val="center"/>
        <w:rPr>
          <w:sz w:val="28"/>
          <w:szCs w:val="28"/>
        </w:rPr>
      </w:pPr>
      <w:r>
        <w:rPr>
          <w:rFonts w:eastAsia="Calibri"/>
          <w:sz w:val="28"/>
          <w:szCs w:val="28"/>
          <w:lang w:eastAsia="en-US"/>
        </w:rPr>
        <w:t>Шаг:</w:t>
      </w:r>
      <w:bookmarkStart w:id="0" w:name="_GoBack"/>
      <w:bookmarkEnd w:id="0"/>
      <w:r w:rsidRPr="006F724D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Прочие сведения</w:t>
      </w:r>
    </w:p>
    <w:p w:rsidR="000A2B0E" w:rsidRDefault="00076D5D" w:rsidP="00076D5D">
      <w:pPr>
        <w:widowControl w:val="0"/>
        <w:tabs>
          <w:tab w:val="num" w:pos="0"/>
        </w:tabs>
        <w:spacing w:before="120" w:after="120"/>
        <w:ind w:firstLine="709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Если заявитель Физ. лицо или ИП или Юр. лицо, то страница «</w:t>
      </w:r>
      <w:r>
        <w:rPr>
          <w:rFonts w:eastAsia="Calibri"/>
          <w:sz w:val="28"/>
          <w:szCs w:val="28"/>
          <w:lang w:eastAsia="en-US"/>
        </w:rPr>
        <w:t>Прочие сведения</w:t>
      </w:r>
      <w:r>
        <w:rPr>
          <w:rFonts w:eastAsia="Calibri"/>
          <w:sz w:val="28"/>
          <w:szCs w:val="28"/>
          <w:lang w:eastAsia="en-US"/>
        </w:rPr>
        <w:t>», состоит из следующих полей:</w:t>
      </w:r>
    </w:p>
    <w:p w:rsidR="00983112" w:rsidRDefault="00076D5D" w:rsidP="00076D5D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Способ обмена документами </w:t>
      </w:r>
      <w:r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r w:rsidRPr="0015410C">
        <w:rPr>
          <w:rFonts w:ascii="Times New Roman" w:hAnsi="Times New Roman"/>
          <w:sz w:val="28"/>
          <w:szCs w:val="28"/>
        </w:rPr>
        <w:t>оле обязательно для заполнения</w:t>
      </w:r>
      <w:r>
        <w:rPr>
          <w:rFonts w:ascii="Times New Roman" w:hAnsi="Times New Roman"/>
          <w:sz w:val="28"/>
          <w:szCs w:val="28"/>
        </w:rPr>
        <w:t>. По умолчанию «</w:t>
      </w:r>
      <w:r>
        <w:rPr>
          <w:rFonts w:ascii="Times New Roman" w:hAnsi="Times New Roman"/>
          <w:sz w:val="28"/>
          <w:szCs w:val="28"/>
        </w:rPr>
        <w:t>В электронной форме</w:t>
      </w:r>
      <w:r>
        <w:rPr>
          <w:rFonts w:ascii="Times New Roman" w:hAnsi="Times New Roman"/>
          <w:sz w:val="28"/>
          <w:szCs w:val="28"/>
        </w:rPr>
        <w:t>»</w:t>
      </w:r>
      <w:r w:rsidRPr="0025045F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Выбор происходит из выпадающего списка</w:t>
      </w:r>
      <w:r>
        <w:rPr>
          <w:rFonts w:ascii="Times New Roman" w:hAnsi="Times New Roman"/>
          <w:sz w:val="28"/>
          <w:szCs w:val="28"/>
        </w:rPr>
        <w:t>, значения берутся из справочника «</w:t>
      </w:r>
      <w:r>
        <w:rPr>
          <w:rFonts w:ascii="Times New Roman" w:hAnsi="Times New Roman"/>
          <w:sz w:val="28"/>
          <w:szCs w:val="28"/>
        </w:rPr>
        <w:t>Способ обмена документами</w:t>
      </w:r>
      <w:r>
        <w:rPr>
          <w:rFonts w:ascii="Times New Roman" w:hAnsi="Times New Roman"/>
          <w:sz w:val="28"/>
          <w:szCs w:val="28"/>
        </w:rPr>
        <w:t>»</w:t>
      </w:r>
      <w:r>
        <w:rPr>
          <w:rFonts w:ascii="Times New Roman" w:hAnsi="Times New Roman"/>
          <w:sz w:val="28"/>
          <w:szCs w:val="28"/>
        </w:rPr>
        <w:t>.</w:t>
      </w:r>
    </w:p>
    <w:p w:rsidR="00983112" w:rsidRDefault="00983112" w:rsidP="00076D5D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Чек-бокс </w:t>
      </w: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«В </w:t>
      </w:r>
      <w:r w:rsidRPr="00983112">
        <w:rPr>
          <w:rFonts w:ascii="Times New Roman" w:hAnsi="Times New Roman"/>
          <w:sz w:val="28"/>
          <w:szCs w:val="28"/>
        </w:rPr>
        <w:t xml:space="preserve">соответствии с Федеральным законом от 27 июля 2006 года № 152 «О персональных данных», я согласен на использование моих персональных данных, и даю согласие на обработку своих персональных данных по настоящей заявке с целью осуществления технологического присоединения </w:t>
      </w:r>
      <w:proofErr w:type="spellStart"/>
      <w:r w:rsidRPr="00983112">
        <w:rPr>
          <w:rFonts w:ascii="Times New Roman" w:hAnsi="Times New Roman"/>
          <w:sz w:val="28"/>
          <w:szCs w:val="28"/>
        </w:rPr>
        <w:t>энергопринимающих</w:t>
      </w:r>
      <w:proofErr w:type="spellEnd"/>
      <w:r w:rsidRPr="00983112">
        <w:rPr>
          <w:rFonts w:ascii="Times New Roman" w:hAnsi="Times New Roman"/>
          <w:sz w:val="28"/>
          <w:szCs w:val="28"/>
        </w:rPr>
        <w:t xml:space="preserve"> устройств объекта</w:t>
      </w:r>
      <w:r>
        <w:rPr>
          <w:rFonts w:ascii="Times New Roman" w:hAnsi="Times New Roman"/>
          <w:sz w:val="28"/>
          <w:szCs w:val="28"/>
        </w:rPr>
        <w:t>».</w:t>
      </w:r>
    </w:p>
    <w:p w:rsidR="00076D5D" w:rsidRPr="00A1062E" w:rsidRDefault="00983112" w:rsidP="00076D5D">
      <w:pPr>
        <w:pStyle w:val="a4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Кнопка «</w:t>
      </w:r>
      <w:r>
        <w:rPr>
          <w:rFonts w:ascii="Times New Roman" w:hAnsi="Times New Roman"/>
          <w:sz w:val="28"/>
          <w:szCs w:val="28"/>
        </w:rPr>
        <w:t>Отправить заявку</w:t>
      </w:r>
      <w:r>
        <w:rPr>
          <w:rFonts w:ascii="Times New Roman" w:hAnsi="Times New Roman"/>
          <w:sz w:val="28"/>
          <w:szCs w:val="28"/>
        </w:rPr>
        <w:t xml:space="preserve">» </w:t>
      </w:r>
      <w:r w:rsidRPr="00716CDE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кнопка становится активной если заполнены или выбраны все обязательные поля.</w:t>
      </w:r>
      <w:r>
        <w:rPr>
          <w:rFonts w:ascii="Times New Roman" w:hAnsi="Times New Roman"/>
          <w:sz w:val="28"/>
          <w:szCs w:val="28"/>
        </w:rPr>
        <w:t xml:space="preserve"> </w:t>
      </w:r>
      <w:r w:rsidR="00076D5D">
        <w:rPr>
          <w:rFonts w:ascii="Times New Roman" w:hAnsi="Times New Roman"/>
          <w:sz w:val="28"/>
          <w:szCs w:val="28"/>
        </w:rPr>
        <w:t xml:space="preserve"> </w:t>
      </w:r>
    </w:p>
    <w:p w:rsidR="0050121F" w:rsidRPr="007C0A31" w:rsidRDefault="0050121F" w:rsidP="00AE6343">
      <w:pPr>
        <w:widowControl w:val="0"/>
        <w:tabs>
          <w:tab w:val="num" w:pos="0"/>
        </w:tabs>
        <w:spacing w:before="120" w:after="120"/>
        <w:ind w:firstLine="709"/>
        <w:jc w:val="both"/>
        <w:rPr>
          <w:sz w:val="28"/>
          <w:szCs w:val="28"/>
        </w:rPr>
      </w:pPr>
    </w:p>
    <w:p w:rsidR="0050121F" w:rsidRDefault="0050121F" w:rsidP="00AE6343">
      <w:pPr>
        <w:widowControl w:val="0"/>
        <w:tabs>
          <w:tab w:val="num" w:pos="0"/>
        </w:tabs>
        <w:spacing w:before="120" w:after="120"/>
        <w:ind w:firstLine="709"/>
        <w:jc w:val="both"/>
        <w:rPr>
          <w:sz w:val="28"/>
          <w:szCs w:val="28"/>
        </w:rPr>
      </w:pPr>
    </w:p>
    <w:p w:rsidR="00A667B6" w:rsidRDefault="00A667B6" w:rsidP="00AE6343">
      <w:pPr>
        <w:widowControl w:val="0"/>
        <w:tabs>
          <w:tab w:val="num" w:pos="0"/>
        </w:tabs>
        <w:spacing w:before="120" w:after="120"/>
        <w:ind w:firstLine="709"/>
        <w:jc w:val="both"/>
        <w:rPr>
          <w:sz w:val="28"/>
          <w:szCs w:val="28"/>
        </w:rPr>
      </w:pPr>
    </w:p>
    <w:p w:rsidR="00A667B6" w:rsidRDefault="00A667B6" w:rsidP="00AE6343">
      <w:pPr>
        <w:widowControl w:val="0"/>
        <w:tabs>
          <w:tab w:val="num" w:pos="0"/>
        </w:tabs>
        <w:spacing w:before="120" w:after="120"/>
        <w:ind w:firstLine="709"/>
        <w:jc w:val="both"/>
        <w:rPr>
          <w:sz w:val="28"/>
          <w:szCs w:val="28"/>
        </w:rPr>
      </w:pPr>
    </w:p>
    <w:p w:rsidR="00A667B6" w:rsidRDefault="00A667B6" w:rsidP="00AE6343">
      <w:pPr>
        <w:widowControl w:val="0"/>
        <w:tabs>
          <w:tab w:val="num" w:pos="0"/>
        </w:tabs>
        <w:spacing w:before="120" w:after="120"/>
        <w:ind w:firstLine="709"/>
        <w:jc w:val="both"/>
        <w:rPr>
          <w:sz w:val="28"/>
          <w:szCs w:val="28"/>
        </w:rPr>
      </w:pPr>
    </w:p>
    <w:p w:rsidR="00A667B6" w:rsidRDefault="00A667B6" w:rsidP="00AE6343">
      <w:pPr>
        <w:widowControl w:val="0"/>
        <w:tabs>
          <w:tab w:val="num" w:pos="0"/>
        </w:tabs>
        <w:spacing w:before="120" w:after="120"/>
        <w:ind w:firstLine="709"/>
        <w:jc w:val="both"/>
        <w:rPr>
          <w:sz w:val="28"/>
          <w:szCs w:val="28"/>
        </w:rPr>
      </w:pPr>
    </w:p>
    <w:p w:rsidR="00A667B6" w:rsidRDefault="00A667B6" w:rsidP="00AE6343">
      <w:pPr>
        <w:widowControl w:val="0"/>
        <w:tabs>
          <w:tab w:val="num" w:pos="0"/>
        </w:tabs>
        <w:spacing w:before="120" w:after="120"/>
        <w:ind w:firstLine="709"/>
        <w:jc w:val="both"/>
        <w:rPr>
          <w:sz w:val="28"/>
          <w:szCs w:val="28"/>
        </w:rPr>
      </w:pPr>
    </w:p>
    <w:p w:rsidR="00A667B6" w:rsidRDefault="00A667B6" w:rsidP="00AE6343">
      <w:pPr>
        <w:widowControl w:val="0"/>
        <w:tabs>
          <w:tab w:val="num" w:pos="0"/>
        </w:tabs>
        <w:spacing w:before="120" w:after="120"/>
        <w:ind w:firstLine="709"/>
        <w:jc w:val="both"/>
        <w:rPr>
          <w:sz w:val="28"/>
          <w:szCs w:val="28"/>
        </w:rPr>
      </w:pPr>
    </w:p>
    <w:p w:rsidR="00A667B6" w:rsidRDefault="00A667B6" w:rsidP="00AE6343">
      <w:pPr>
        <w:widowControl w:val="0"/>
        <w:tabs>
          <w:tab w:val="num" w:pos="0"/>
        </w:tabs>
        <w:spacing w:before="120" w:after="120"/>
        <w:ind w:firstLine="709"/>
        <w:jc w:val="both"/>
        <w:rPr>
          <w:sz w:val="28"/>
          <w:szCs w:val="28"/>
        </w:rPr>
      </w:pPr>
    </w:p>
    <w:p w:rsidR="00A667B6" w:rsidRDefault="00A667B6" w:rsidP="00AE6343">
      <w:pPr>
        <w:widowControl w:val="0"/>
        <w:tabs>
          <w:tab w:val="num" w:pos="0"/>
        </w:tabs>
        <w:spacing w:before="120" w:after="120"/>
        <w:ind w:firstLine="709"/>
        <w:jc w:val="both"/>
        <w:rPr>
          <w:sz w:val="28"/>
          <w:szCs w:val="28"/>
        </w:rPr>
      </w:pPr>
    </w:p>
    <w:p w:rsidR="00A667B6" w:rsidRPr="007C0A31" w:rsidRDefault="00A667B6" w:rsidP="00AE6343">
      <w:pPr>
        <w:widowControl w:val="0"/>
        <w:tabs>
          <w:tab w:val="num" w:pos="0"/>
        </w:tabs>
        <w:spacing w:before="120" w:after="120"/>
        <w:ind w:firstLine="709"/>
        <w:jc w:val="both"/>
        <w:rPr>
          <w:sz w:val="28"/>
          <w:szCs w:val="28"/>
        </w:rPr>
      </w:pPr>
    </w:p>
    <w:p w:rsidR="0050121F" w:rsidRPr="007C0A31" w:rsidRDefault="0050121F" w:rsidP="00AE6343">
      <w:pPr>
        <w:widowControl w:val="0"/>
        <w:tabs>
          <w:tab w:val="num" w:pos="0"/>
        </w:tabs>
        <w:spacing w:before="120" w:after="120"/>
        <w:ind w:firstLine="709"/>
        <w:jc w:val="both"/>
        <w:rPr>
          <w:sz w:val="28"/>
          <w:szCs w:val="28"/>
        </w:rPr>
      </w:pPr>
    </w:p>
    <w:p w:rsidR="00725069" w:rsidRPr="007C0A31" w:rsidRDefault="00725069" w:rsidP="00504915">
      <w:pPr>
        <w:shd w:val="clear" w:color="auto" w:fill="FFFFFF"/>
        <w:jc w:val="both"/>
        <w:rPr>
          <w:sz w:val="28"/>
          <w:szCs w:val="28"/>
        </w:rPr>
      </w:pPr>
    </w:p>
    <w:sectPr w:rsidR="00725069" w:rsidRPr="007C0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463D0"/>
    <w:multiLevelType w:val="hybridMultilevel"/>
    <w:tmpl w:val="1CE0166A"/>
    <w:lvl w:ilvl="0" w:tplc="4DE0203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6A0BFB"/>
    <w:multiLevelType w:val="hybridMultilevel"/>
    <w:tmpl w:val="1CE0166A"/>
    <w:lvl w:ilvl="0" w:tplc="4DE0203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ED86D0C"/>
    <w:multiLevelType w:val="hybridMultilevel"/>
    <w:tmpl w:val="5F20BF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B20"/>
    <w:rsid w:val="00006CFE"/>
    <w:rsid w:val="00007658"/>
    <w:rsid w:val="00035A49"/>
    <w:rsid w:val="00076477"/>
    <w:rsid w:val="00076D5D"/>
    <w:rsid w:val="000A2B0E"/>
    <w:rsid w:val="000A692D"/>
    <w:rsid w:val="000B2854"/>
    <w:rsid w:val="000D1C75"/>
    <w:rsid w:val="000F1BCA"/>
    <w:rsid w:val="000F4618"/>
    <w:rsid w:val="001100CE"/>
    <w:rsid w:val="0014032F"/>
    <w:rsid w:val="00145EAF"/>
    <w:rsid w:val="001508F1"/>
    <w:rsid w:val="00151B2E"/>
    <w:rsid w:val="0015410C"/>
    <w:rsid w:val="00161DE8"/>
    <w:rsid w:val="00161FFE"/>
    <w:rsid w:val="00180B38"/>
    <w:rsid w:val="001830FB"/>
    <w:rsid w:val="0019267B"/>
    <w:rsid w:val="00193662"/>
    <w:rsid w:val="00195848"/>
    <w:rsid w:val="001A4D2A"/>
    <w:rsid w:val="001C2D07"/>
    <w:rsid w:val="001D1ED1"/>
    <w:rsid w:val="001E7BEE"/>
    <w:rsid w:val="001F23BB"/>
    <w:rsid w:val="001F6122"/>
    <w:rsid w:val="00204D7C"/>
    <w:rsid w:val="00226D35"/>
    <w:rsid w:val="002409AC"/>
    <w:rsid w:val="0025045F"/>
    <w:rsid w:val="002504CA"/>
    <w:rsid w:val="00250775"/>
    <w:rsid w:val="002560F5"/>
    <w:rsid w:val="002618B7"/>
    <w:rsid w:val="00266A33"/>
    <w:rsid w:val="00293D89"/>
    <w:rsid w:val="002A29CA"/>
    <w:rsid w:val="002C54CB"/>
    <w:rsid w:val="002D09C2"/>
    <w:rsid w:val="002D57DB"/>
    <w:rsid w:val="002E4CA4"/>
    <w:rsid w:val="003059B3"/>
    <w:rsid w:val="003228F9"/>
    <w:rsid w:val="0033202F"/>
    <w:rsid w:val="00334B1D"/>
    <w:rsid w:val="00345FBE"/>
    <w:rsid w:val="00350ED3"/>
    <w:rsid w:val="003552B1"/>
    <w:rsid w:val="00360C88"/>
    <w:rsid w:val="003655E7"/>
    <w:rsid w:val="00395A44"/>
    <w:rsid w:val="003A149C"/>
    <w:rsid w:val="003A4352"/>
    <w:rsid w:val="003A723E"/>
    <w:rsid w:val="003C5CD8"/>
    <w:rsid w:val="003E4200"/>
    <w:rsid w:val="00401E6F"/>
    <w:rsid w:val="00411885"/>
    <w:rsid w:val="00427C1E"/>
    <w:rsid w:val="00441E99"/>
    <w:rsid w:val="00452429"/>
    <w:rsid w:val="004666EB"/>
    <w:rsid w:val="00472318"/>
    <w:rsid w:val="00481C6E"/>
    <w:rsid w:val="0048716A"/>
    <w:rsid w:val="0049766E"/>
    <w:rsid w:val="004A595E"/>
    <w:rsid w:val="004C6C86"/>
    <w:rsid w:val="004E696F"/>
    <w:rsid w:val="004F05BD"/>
    <w:rsid w:val="0050121F"/>
    <w:rsid w:val="00504915"/>
    <w:rsid w:val="00512CB9"/>
    <w:rsid w:val="00524552"/>
    <w:rsid w:val="005254B6"/>
    <w:rsid w:val="00537B3E"/>
    <w:rsid w:val="00550EB7"/>
    <w:rsid w:val="005559F4"/>
    <w:rsid w:val="00556D3E"/>
    <w:rsid w:val="005618AE"/>
    <w:rsid w:val="0058492F"/>
    <w:rsid w:val="00585BEF"/>
    <w:rsid w:val="00597AB5"/>
    <w:rsid w:val="005A18D9"/>
    <w:rsid w:val="005A3CDA"/>
    <w:rsid w:val="005A66CA"/>
    <w:rsid w:val="005B3915"/>
    <w:rsid w:val="005C7494"/>
    <w:rsid w:val="005D45F7"/>
    <w:rsid w:val="00600106"/>
    <w:rsid w:val="0060153B"/>
    <w:rsid w:val="0061237D"/>
    <w:rsid w:val="00612D72"/>
    <w:rsid w:val="006209F3"/>
    <w:rsid w:val="00626771"/>
    <w:rsid w:val="006417C8"/>
    <w:rsid w:val="00651FEA"/>
    <w:rsid w:val="00652865"/>
    <w:rsid w:val="006612F1"/>
    <w:rsid w:val="00684E32"/>
    <w:rsid w:val="00693EA8"/>
    <w:rsid w:val="006A3B10"/>
    <w:rsid w:val="006A676F"/>
    <w:rsid w:val="006B11F7"/>
    <w:rsid w:val="006B6B20"/>
    <w:rsid w:val="006C1159"/>
    <w:rsid w:val="006C3F82"/>
    <w:rsid w:val="006C54B6"/>
    <w:rsid w:val="006E28DF"/>
    <w:rsid w:val="006E43F3"/>
    <w:rsid w:val="006F724D"/>
    <w:rsid w:val="007128B7"/>
    <w:rsid w:val="00716451"/>
    <w:rsid w:val="00716CDE"/>
    <w:rsid w:val="007208CE"/>
    <w:rsid w:val="00724408"/>
    <w:rsid w:val="00725069"/>
    <w:rsid w:val="007315C1"/>
    <w:rsid w:val="0074755E"/>
    <w:rsid w:val="0075142B"/>
    <w:rsid w:val="00763011"/>
    <w:rsid w:val="00767616"/>
    <w:rsid w:val="00783030"/>
    <w:rsid w:val="00783A23"/>
    <w:rsid w:val="00783EC2"/>
    <w:rsid w:val="00786CB7"/>
    <w:rsid w:val="00794AC2"/>
    <w:rsid w:val="007A4417"/>
    <w:rsid w:val="007B7C8C"/>
    <w:rsid w:val="007C0A31"/>
    <w:rsid w:val="00835066"/>
    <w:rsid w:val="008364B5"/>
    <w:rsid w:val="00846338"/>
    <w:rsid w:val="00851280"/>
    <w:rsid w:val="008712D9"/>
    <w:rsid w:val="0087375B"/>
    <w:rsid w:val="00880C13"/>
    <w:rsid w:val="00882F1B"/>
    <w:rsid w:val="008A2759"/>
    <w:rsid w:val="008C7984"/>
    <w:rsid w:val="008E0903"/>
    <w:rsid w:val="009110E6"/>
    <w:rsid w:val="00913F37"/>
    <w:rsid w:val="009165C7"/>
    <w:rsid w:val="00917A37"/>
    <w:rsid w:val="00917B2D"/>
    <w:rsid w:val="00921C4B"/>
    <w:rsid w:val="009334DF"/>
    <w:rsid w:val="00936171"/>
    <w:rsid w:val="00936B81"/>
    <w:rsid w:val="009376BB"/>
    <w:rsid w:val="009426A9"/>
    <w:rsid w:val="009452F1"/>
    <w:rsid w:val="00966649"/>
    <w:rsid w:val="0097429D"/>
    <w:rsid w:val="00983112"/>
    <w:rsid w:val="009842E8"/>
    <w:rsid w:val="00994D9B"/>
    <w:rsid w:val="009B52D2"/>
    <w:rsid w:val="009C67C1"/>
    <w:rsid w:val="009D03F8"/>
    <w:rsid w:val="009D4154"/>
    <w:rsid w:val="009E035F"/>
    <w:rsid w:val="009E2175"/>
    <w:rsid w:val="009E37B5"/>
    <w:rsid w:val="009E5ADE"/>
    <w:rsid w:val="00A1062E"/>
    <w:rsid w:val="00A205CE"/>
    <w:rsid w:val="00A25A14"/>
    <w:rsid w:val="00A26280"/>
    <w:rsid w:val="00A27C83"/>
    <w:rsid w:val="00A464A7"/>
    <w:rsid w:val="00A667B6"/>
    <w:rsid w:val="00A709F9"/>
    <w:rsid w:val="00A724B4"/>
    <w:rsid w:val="00A96A39"/>
    <w:rsid w:val="00AA483A"/>
    <w:rsid w:val="00AB507D"/>
    <w:rsid w:val="00AC2585"/>
    <w:rsid w:val="00AD0665"/>
    <w:rsid w:val="00AE22B6"/>
    <w:rsid w:val="00AE2BB6"/>
    <w:rsid w:val="00AE6343"/>
    <w:rsid w:val="00AE77B3"/>
    <w:rsid w:val="00B00337"/>
    <w:rsid w:val="00B0307B"/>
    <w:rsid w:val="00B070F9"/>
    <w:rsid w:val="00B1418A"/>
    <w:rsid w:val="00B30AF2"/>
    <w:rsid w:val="00B36974"/>
    <w:rsid w:val="00B43D61"/>
    <w:rsid w:val="00B56047"/>
    <w:rsid w:val="00B56DD2"/>
    <w:rsid w:val="00B57FB8"/>
    <w:rsid w:val="00B814D2"/>
    <w:rsid w:val="00B87F98"/>
    <w:rsid w:val="00B9217A"/>
    <w:rsid w:val="00BA51D9"/>
    <w:rsid w:val="00BB133D"/>
    <w:rsid w:val="00BB59B4"/>
    <w:rsid w:val="00BC11E8"/>
    <w:rsid w:val="00BC6866"/>
    <w:rsid w:val="00BD38A3"/>
    <w:rsid w:val="00BE11D0"/>
    <w:rsid w:val="00C04419"/>
    <w:rsid w:val="00C06BB6"/>
    <w:rsid w:val="00C12A85"/>
    <w:rsid w:val="00C4315B"/>
    <w:rsid w:val="00C46B56"/>
    <w:rsid w:val="00C5333C"/>
    <w:rsid w:val="00C55BF1"/>
    <w:rsid w:val="00C643C9"/>
    <w:rsid w:val="00C65086"/>
    <w:rsid w:val="00C7289A"/>
    <w:rsid w:val="00C93A72"/>
    <w:rsid w:val="00C94A75"/>
    <w:rsid w:val="00CA6042"/>
    <w:rsid w:val="00CC2B98"/>
    <w:rsid w:val="00CE2B64"/>
    <w:rsid w:val="00CE4340"/>
    <w:rsid w:val="00D044CC"/>
    <w:rsid w:val="00D13C83"/>
    <w:rsid w:val="00D174B1"/>
    <w:rsid w:val="00D326BF"/>
    <w:rsid w:val="00D3398B"/>
    <w:rsid w:val="00D362F2"/>
    <w:rsid w:val="00D676F8"/>
    <w:rsid w:val="00D715D6"/>
    <w:rsid w:val="00D769B1"/>
    <w:rsid w:val="00D8034F"/>
    <w:rsid w:val="00D92146"/>
    <w:rsid w:val="00DA59BB"/>
    <w:rsid w:val="00DB7DA4"/>
    <w:rsid w:val="00DB7FE8"/>
    <w:rsid w:val="00DC4538"/>
    <w:rsid w:val="00DC50E5"/>
    <w:rsid w:val="00DD4078"/>
    <w:rsid w:val="00DD4788"/>
    <w:rsid w:val="00DE6AA5"/>
    <w:rsid w:val="00E107FA"/>
    <w:rsid w:val="00E14B85"/>
    <w:rsid w:val="00E14F57"/>
    <w:rsid w:val="00E17A7C"/>
    <w:rsid w:val="00E6565B"/>
    <w:rsid w:val="00E708DF"/>
    <w:rsid w:val="00E74F5F"/>
    <w:rsid w:val="00E8315D"/>
    <w:rsid w:val="00E86279"/>
    <w:rsid w:val="00EA6C37"/>
    <w:rsid w:val="00EB2867"/>
    <w:rsid w:val="00EB4C3A"/>
    <w:rsid w:val="00ED38D7"/>
    <w:rsid w:val="00F007E9"/>
    <w:rsid w:val="00F114E2"/>
    <w:rsid w:val="00F11C9E"/>
    <w:rsid w:val="00F17831"/>
    <w:rsid w:val="00F17E4C"/>
    <w:rsid w:val="00F43C86"/>
    <w:rsid w:val="00F50F8A"/>
    <w:rsid w:val="00F5163A"/>
    <w:rsid w:val="00F63011"/>
    <w:rsid w:val="00F63789"/>
    <w:rsid w:val="00F72A14"/>
    <w:rsid w:val="00F75379"/>
    <w:rsid w:val="00F76ED0"/>
    <w:rsid w:val="00F937F9"/>
    <w:rsid w:val="00F97036"/>
    <w:rsid w:val="00F978A3"/>
    <w:rsid w:val="00FE09A5"/>
    <w:rsid w:val="00FE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C730F"/>
  <w15:chartTrackingRefBased/>
  <w15:docId w15:val="{87E0BBD4-885A-4617-A365-B523972A8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63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6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aliases w:val="-Абзац списка,Bullet List,FooterText,numbered,Use Case List Paragraph,Bullet Number,Figure_name,List Paragraph1,Paragraphe de liste1,Bulletr List Paragraph,列出段落,列出段落1,List Paragraph2,List Paragraph21,Párrafo de lista1,Parágrafo da Lista1,UL"/>
    <w:basedOn w:val="a"/>
    <w:link w:val="a5"/>
    <w:uiPriority w:val="34"/>
    <w:qFormat/>
    <w:rsid w:val="00AE634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5">
    <w:name w:val="Абзац списка Знак"/>
    <w:aliases w:val="-Абзац списка Знак,Bullet List Знак,FooterText Знак,numbered Знак,Use Case List Paragraph Знак,Bullet Number Знак,Figure_name Знак,List Paragraph1 Знак,Paragraphe de liste1 Знак,Bulletr List Paragraph Знак,列出段落 Знак,列出段落1 Знак,UL Знак"/>
    <w:link w:val="a4"/>
    <w:uiPriority w:val="34"/>
    <w:qFormat/>
    <w:rsid w:val="00AE634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0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Азарченков Александр Владимирович</dc:creator>
  <cp:keywords/>
  <dc:description/>
  <cp:lastModifiedBy>Азарченков Александр Владимирович</cp:lastModifiedBy>
  <cp:revision>71</cp:revision>
  <dcterms:created xsi:type="dcterms:W3CDTF">2021-11-19T11:53:00Z</dcterms:created>
  <dcterms:modified xsi:type="dcterms:W3CDTF">2021-11-22T11:42:00Z</dcterms:modified>
</cp:coreProperties>
</file>