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24"/>
          <w:szCs w:val="24"/>
        </w:rPr>
      </w:pPr>
      <w:bookmarkStart w:colFirst="0" w:colLast="0" w:name="_14plhmu8dzh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СОГЛАСИЕ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посетителя сайта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Настоящим свободно, своей волей и в своем интересе даю согласие </w:t>
      </w:r>
      <w:r w:rsidDel="00000000" w:rsidR="00000000" w:rsidRPr="00000000">
        <w:rPr>
          <w:sz w:val="24"/>
          <w:szCs w:val="24"/>
          <w:rtl w:val="0"/>
        </w:rPr>
        <w:t xml:space="preserve">Хохрякову Андрею  Константиновичу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</w:t>
      </w:r>
      <w:r w:rsidDel="00000000" w:rsidR="00000000" w:rsidRPr="00000000">
        <w:rPr>
          <w:sz w:val="24"/>
          <w:szCs w:val="24"/>
          <w:rtl w:val="0"/>
        </w:rPr>
        <w:t xml:space="preserve">ый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находится по адресу: </w:t>
      </w:r>
      <w:r w:rsidDel="00000000" w:rsidR="00000000" w:rsidRPr="00000000">
        <w:rPr>
          <w:sz w:val="24"/>
          <w:szCs w:val="24"/>
          <w:rtl w:val="0"/>
        </w:rPr>
        <w:t xml:space="preserve">г.Пермь, ул. Генерала Черняховского, д. 55, кв. 42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(далее – </w:t>
      </w:r>
      <w:r w:rsidDel="00000000" w:rsidR="00000000" w:rsidRPr="00000000">
        <w:rPr>
          <w:sz w:val="24"/>
          <w:szCs w:val="24"/>
          <w:rtl w:val="0"/>
        </w:rPr>
        <w:t xml:space="preserve">Хохрякову Андрею  Константиновичу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), на автоматизированную и неавтоматизированную обработку моих персональных данных, в том числе с использованием интернет-сервисов </w:t>
      </w:r>
      <w:r w:rsidDel="00000000" w:rsidR="00000000" w:rsidRPr="00000000">
        <w:rPr>
          <w:sz w:val="24"/>
          <w:szCs w:val="24"/>
          <w:rtl w:val="0"/>
        </w:rPr>
        <w:t xml:space="preserve">Yandex.Metrika Яндекс.Директ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соответствии со следующим перечнем: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персональные данные, автоматически собираемые при посещении сайта Nirby.ru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источник захода на сайт </w:t>
      </w:r>
      <w:r w:rsidDel="00000000" w:rsidR="00000000" w:rsidRPr="00000000">
        <w:rPr>
          <w:sz w:val="24"/>
          <w:szCs w:val="24"/>
          <w:rtl w:val="0"/>
        </w:rPr>
        <w:t xml:space="preserve">Nirby.ru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(далее – Сайт </w:t>
      </w:r>
      <w:r w:rsidDel="00000000" w:rsidR="00000000" w:rsidRPr="00000000">
        <w:rPr>
          <w:sz w:val="24"/>
          <w:szCs w:val="24"/>
          <w:rtl w:val="0"/>
        </w:rPr>
        <w:t xml:space="preserve">Nirby.ru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и информация поискового или рекламного запроса;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данные о пользовательском устройстве (среди которых разрешение, версия и другие атрибуты, характеризующие пользовательское устройство);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пользовательские клики, просмотры страниц, заполнения полей, показы и просмотры баннеров и видео;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данные, характеризующие аудиторные сегменты;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параметры сессии;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данные о времени посещения;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80" w:right="1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идентификатор пользователя, хранимый в cookie,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целей повышения осведомленности посетителей Сайта </w:t>
      </w:r>
      <w:r w:rsidDel="00000000" w:rsidR="00000000" w:rsidRPr="00000000">
        <w:rPr>
          <w:sz w:val="24"/>
          <w:szCs w:val="24"/>
          <w:rtl w:val="0"/>
        </w:rPr>
        <w:t xml:space="preserve">Nirby.ru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 продуктах и услугах </w:t>
      </w:r>
      <w:r w:rsidDel="00000000" w:rsidR="00000000" w:rsidRPr="00000000">
        <w:rPr>
          <w:sz w:val="24"/>
          <w:szCs w:val="24"/>
          <w:rtl w:val="0"/>
        </w:rPr>
        <w:t xml:space="preserve">Хохрякова Андрея  Константиновича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предоставления релевантной рекламной информации и оптимизации рекламы.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Хохряков Андрей Константинович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вправе осуществлять обработку моих персональных данных следующими способами: сбор, запись, систематизация, накопление, хранение, обновление, изменение, использование.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Настоящее согласие вступает в силу с момента моего перехода на Сайт </w:t>
      </w:r>
      <w:r w:rsidDel="00000000" w:rsidR="00000000" w:rsidRPr="00000000">
        <w:rPr>
          <w:sz w:val="24"/>
          <w:szCs w:val="24"/>
          <w:rtl w:val="0"/>
        </w:rPr>
        <w:t xml:space="preserve">Nirby.ru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действует в течение сроков, установленных действующим законодательством РФ.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