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数据截止：2026-07-30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本区块聚焦当前自然月（7月）内发生的高优先级信号，独立于近30天滚动窗口，供管理层快速把握本月最新动向。共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7月核心基调是『需求端全面深跌 + 头部业绩集中探底 + 政策/国补加速供给分化』：上半年宏观数据确认家装建材需求端（家具-6.6%/建材-10.5%）大幅跑输社零大盘，地产竣工-23.7%持续压制下游。7月中下旬H1业绩预告密集披露，覆盖面从定制家居三巨头（欧派预降50-60%、志邦预亏、索菲亚预降78-85%）扩散至软体（慕思预降44-51%）、卫浴（箭牌转亏、惠达预亏）、瓷砖（东鹏净利降85-88%）、板材（大亚圣象预亏）、厨柜（金牌预亏）等全品类集体探底；但也出现结构性亮点——蒙娜丽莎扭亏、红星美凯龙扭亏、三棵树零售涂料韧性、东鹏逆势净增门店50家，印证『收缩工程/做强零售/精细化』的自救路径开始见效。政策端标准与国补双轮驱动：智能卫浴可靠性国标、住宅全案整装服务标准、508项国标推高质量合规门槛；北京(07-23)、福建(07-22)地方国补密集扩围，首次将智能马桶、智能床、智能沙发等智能睡眠/软体家具纳入补贴，示范效应向全国传导。平台端京东家装整装+140%逆势高增仍是为数不多的结构性增量。天猫家装运营应重点关注：智能卫浴/智能睡眠（国标+国补双驱动）、整装（京东抢跑）、以及『做强零售弱化工程』的头部战略转向三条主线的竞品动向。 【07-30周度更新】卫浴陶瓷板块进一步验证『出口链高增(科达制造+69~82%、松霖科技+50~98%)vs 内销链探底(瑞尔特转亏、海鸥住工亏损扩大)』的深度分化，是否具备出口/多元化对冲成为本轮周期头部与腰部拉开身位的关键变量。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上半年经济数据出炉：家装建材需求端全面深跌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6月70城房价：新房环比上涨面扩至20城，二手房仍全线同比下跌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6月全国建材家居景气指数BHI 113.34，环比大跌16.34进入淡季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中国建材流通协会CBMCA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5月建材工业运行简报：规上营收-15.3%、利润总额-68.6%，上游承压向下游传导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中国建筑材料联合会CBMF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6月BHI建材家居景气指数113.34，季节性回落但仍在扩张区间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中国建材流通协会(红网/中国陶瓷网多源印证)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4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京东家装H1整装GMV突破25亿元、同比+140%，3年冲30亿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乐居财经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国补第三批625亿下达，京东7月家电国补最高单件立减1500元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新浪科技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抖音电商密集发布商家资质违规处置细则及服务商管理规范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京东MALL落地南京河西，全国门店突破30家向40家迈进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南京建邺区政府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4条，其中高影响1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北京国补扩围：新增10类智能家居，智能马桶、智能床首次纳入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北京市人民政府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福建国补扩围：智能吸油烟机/燃气灶/洗碗机/干衣机入列，智能沙发纳入补贴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福建省商务厅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市场监管总局发布508项国标，含建材26项、家电9项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新华网(转市场监管总局)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智能卫浴首个可靠性国标GB/T 24986.7-2026发布（九牧牵头）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国内首部《住宅全案整装服务标准》T/CREA 056-2026召开宣贯会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腾讯新闻(转中国财富网)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慕思股份H1净利预降44%-51%，智能睡眠龙头承压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巨潮资讯网·慕思股份业绩预告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蒙娜丽莎H1扭亏为盈，瓷砖龙头现结构性亮点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巨潮资讯网·蒙娜丽莎业绩预告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金牌家居H1预亏，厨柜业务需求疲软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巨潮资讯网·金牌家居业绩预告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惠达卫浴H1预亏，卫浴陶瓷需求承压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巨潮资讯网·惠达卫浴业绩预告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三棵树回复交易所问询，防水+涂料双主业韧性受关注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巨潮资讯网·三棵树公告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欧派家居H1净利预降50%-60%，定制家居龙头承压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志邦家居H1由盈转亏，预亏1.26亿-1.89亿元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索菲亚H1净利预降78%-85%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红星美凯龙H1扭亏为盈，预计净利5000万-7500万元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兔宝宝参与项目获2025年度国家科学技术进步奖二等奖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箭牌家居H1由盈转亏，预亏5400万-7000万元、营收降约9%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巨潮资讯网·箭牌家居公告2026-031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大亚圣象H1由盈转亏，预亏1.6亿-2.0亿元，地板人造板产销下滑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巨潮资讯网·大亚圣象公告2026-029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志邦家居H1由盈转亏，预亏1.26-1.89亿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皮阿诺H1归母减亏但扣非亏损扩大至3236-3429万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海南发展H1减亏至5800-7500万；住宅幕墙新签订单仅364万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东鹏控股H1营收23.8-24.8亿，净利同比降85-88%，逆势净增门店50家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证券日报/证券之星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卫浴陶瓷板块H1分化加剧：科达制造+69~82%、松霖科技+50~98%逆势领跑，瑞尔特/海鸥住工转亏扩大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潮新闻(引自各公司业绩预告)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17条，其中高影响6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重点100城新建商品住宅成交面积（6月）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环比+6%，同比-6%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2026-07-16 07:30 CST。【数据日期提示】本区块为2026-07-16采集的近7天(07/09-07/15)快照，本期(07-26)因登录态未验证沿用上期，待用户扫码后现采。抖店罗盘对市场类目只公开数量级区间（如 ¥1亿-¥1.5亿），不显示精确值；文中区间原样保留。较上周期百分比为口径公开的精确 YoW。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¥4.5亿 - ¥5亿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+5.80%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+4.89%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+7.00%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+0.75%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+6.91%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+6.10%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¥750万-¥1,000万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54.8%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21.87%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19.7%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¥7,500万-¥1亿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3.54%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7/9-7/15 GMV ¥4.5-5亿，环比+1.5%；订单+7%、买家+4.9%，说明客单价（¥50-100 区间上端）在拉动，非纯流量红利。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 ~50% 大盘，注意全屋智能件单价¥200-300 vs 卫浴建材¥100-200：智能硬件在抖音已进入高价心智，卫浴走走量。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GMV，说明抖音家装建材不再是低价白牌天下，中高端已跑起来。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54.8% + 商品卡 21.87% + 短视频 19.7% = 96.4%，图文仅 0.1%——图文种草模型在这个类目失效，直播和货架是主战场。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GMV，搜索占比不低，说明用户"抖音搜家装"心智已成型。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单品中，智能锁 4 席（掌静脉/掌静脉/双子星/联想T30pro）、监控摄像头 4 席（步猎鹰/神眸/斯麦特/AUX），共 8 席，与用户跟的 AI 锁/AI 监控摄像头 2 大赛道高度重叠——这些品牌应立即加入天猫竞品追踪清单。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京东MALL正式落地南京河西，签约金盛国际家居，全国门店突破30家、向40家迈进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预计2026H1归母净利润1.75亿-2.00亿元，同比下降…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年报问询函回复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回复上交所对2025年报的问询函：2025年归母净利7.75…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服务/新品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TATA木门服务再进化：三大升级引领行业新趋势（服务体系升级…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股东会通知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顾家家居将于2026-07-22召开2026年第一次临时股东…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抖店罗盘剩余3页（榜单/趋势/竞争分析）——能力可达，下期补采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京准通：待用户提供京东广告主账号授权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蝉妈妈后台榜单：待用户提供其后台书签URL或陪跑截图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千瓜家居行业大盘：需尊享版会员权限（会员墙），或改用其他小红书数据源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