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数据截止：2026-08-06</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上旬(截至08-06)看点集中在7月月度读数：7月PMI全面回落(制造业49.2%、建筑业47.0%)确认需求端先行指标走弱；中指院显示新房价格结构性微涨(百城环比+0.26%)但二手房续跌(-0.44%)、1-7月百强房企销售降幅连续五个月收窄，房企端边际企稳有望缓慢传导竣工与精装需求；建材工业景气指数7月MPI 95.3续处非景气区间。平台端京东MALL率先启动『冷风暖水秋季家装节』(08-08~09-14)抢占818后中央空调/舒适家赛道。政策端8月1日一批国标实施(甲醛能耗限额等，家居间接相关)。头部商家2026H1正式中报将于8月中下旬集中披露(箭牌08-27)，届时本月要闻二次补充。</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截至08-06)以7月月度经济/景气读数集中释放为主，头部商家正式中报将于8月中下旬密集披露，届时二次补充。共 4 个维度：宏观数据、平台大事、政策标准、头部商家。</w:t>
      </w:r>
    </w:p>
    <w:p>
      <w:pPr>
        <w:spacing w:line="360" w:lineRule="auto"/>
        <w:ind w:firstLine="440"/>
      </w:pPr>
      <w:r>
        <w:rPr>
          <w:rFonts w:ascii="Arial" w:hAnsi="Arial" w:eastAsia="宋体"/>
          <w:b w:val="0"/>
          <w:sz w:val="22"/>
        </w:rPr>
        <w:t>8月上旬(截至08-06)看点集中在7月月度读数：7月PMI全面回落(制造业49.2%、建筑业47.0%)确认需求端先行指标走弱；中指院显示新房价格结构性微涨(百城环比+0.26%)但二手房续跌(-0.44%)、1-7月百强房企销售降幅连续五个月收窄，房企端边际企稳有望缓慢传导竣工与精装需求；建材工业景气指数7月MPI 95.3续处非景气区间。平台端京东MALL率先启动『冷风暖水秋季家装节』(08-08~09-14)抢占818后中央空调/舒适家赛道。政策端8月1日一批国标实施(甲醛能耗限额等，家居间接相关)。头部商家2026H1正式中报将于8月中下旬集中披露(箭牌08-27)，届时本月要闻二次补充。</w:t>
      </w:r>
    </w:p>
    <w:p>
      <w:pPr>
        <w:pStyle w:val="Heading2"/>
      </w:pPr>
      <w:r>
        <w:rPr>
          <w:rFonts w:ascii="Arial" w:hAnsi="Arial" w:eastAsia="微软雅黑"/>
          <w:b/>
          <w:color w:val="2E5B9A"/>
          <w:sz w:val="27"/>
        </w:rPr>
        <w:t>1.一　宏观数据（4条）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2026-07-31</w:t>
            </w:r>
          </w:p>
        </w:tc>
        <w:tc>
          <w:tcPr>
            <w:tcW w:type="dxa" w:w="5386"/>
          </w:tcPr>
          <w:p>
            <w:pPr>
              <w:jc w:val="center"/>
            </w:pPr>
            <w:r>
              <w:rPr>
                <w:rFonts w:ascii="Arial" w:hAnsi="Arial" w:eastAsia="宋体"/>
                <w:b w:val="0"/>
                <w:sz w:val="19"/>
              </w:rPr>
              <w:t>7月PMI全面回落：制造业49.2%、建筑业47.0%，需求端先行指标走弱</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w:t>
            </w:r>
          </w:p>
        </w:tc>
      </w:tr>
      <w:tr>
        <w:tc>
          <w:tcPr>
            <w:tcW w:type="dxa" w:w="1247"/>
            <w:shd w:val="clear" w:fill="F4F6F9"/>
          </w:tcPr>
          <w:p>
            <w:pPr>
              <w:jc w:val="left"/>
            </w:pPr>
            <w:r>
              <w:rPr>
                <w:rFonts w:ascii="Arial" w:hAnsi="Arial" w:eastAsia="宋体"/>
                <w:b w:val="0"/>
                <w:sz w:val="19"/>
              </w:rPr>
              <w:t>2026-08-03</w:t>
            </w:r>
          </w:p>
        </w:tc>
        <w:tc>
          <w:tcPr>
            <w:tcW w:type="dxa" w:w="5386"/>
            <w:shd w:val="clear" w:fill="F4F6F9"/>
          </w:tcPr>
          <w:p>
            <w:pPr>
              <w:jc w:val="center"/>
            </w:pPr>
            <w:r>
              <w:rPr>
                <w:rFonts w:ascii="Arial" w:hAnsi="Arial" w:eastAsia="宋体"/>
                <w:b w:val="0"/>
                <w:sz w:val="19"/>
              </w:rPr>
              <w:t>1-7月百强房企销售1.80万亿，降幅连续五个月收窄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中指研究院(财联社转载)</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7月百城房价：新房环比+0.26%微涨、二手房-0.44%续跌</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中指研究院(新浪财经转载)</w:t>
            </w:r>
          </w:p>
        </w:tc>
      </w:tr>
      <w:tr>
        <w:tc>
          <w:tcPr>
            <w:tcW w:type="dxa" w:w="1247"/>
            <w:shd w:val="clear" w:fill="F4F6F9"/>
          </w:tcPr>
          <w:p>
            <w:pPr>
              <w:jc w:val="left"/>
            </w:pPr>
            <w:r>
              <w:rPr>
                <w:rFonts w:ascii="Arial" w:hAnsi="Arial" w:eastAsia="宋体"/>
                <w:b w:val="0"/>
                <w:sz w:val="19"/>
              </w:rPr>
              <w:t>2026-08-03</w:t>
            </w:r>
          </w:p>
        </w:tc>
        <w:tc>
          <w:tcPr>
            <w:tcW w:type="dxa" w:w="5386"/>
            <w:shd w:val="clear" w:fill="F4F6F9"/>
          </w:tcPr>
          <w:p>
            <w:pPr>
              <w:jc w:val="center"/>
            </w:pPr>
            <w:r>
              <w:rPr>
                <w:rFonts w:ascii="Arial" w:hAnsi="Arial" w:eastAsia="宋体"/>
                <w:b w:val="0"/>
                <w:sz w:val="19"/>
              </w:rPr>
              <w:t>7月建材工业景气指数MPI 95.3点，环比降6.0点续处非景气区间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中国建筑材料联合会</w:t>
            </w:r>
          </w:p>
        </w:tc>
      </w:tr>
    </w:tbl>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4条，其中高影响1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bl>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0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bl>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0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bl>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0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2026-07-30 16:17 CST。【数据日期提示】本区块为2026-07-30经夸克浏览器现采的近7天(2026/07/23-07/29)数据。抖店罗盘对市场类目只公开数量级区间（如 ¥1亿-¥1.5亿），不显示精确值；文中区间原样保留。较上周期百分比为口径公开的精确 WoW。</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¥4.5亿 - ¥5亿</w:t>
            </w:r>
          </w:p>
        </w:tc>
        <w:tc>
          <w:tcPr>
            <w:tcW w:type="dxa" w:w="2268"/>
          </w:tcPr>
          <w:p>
            <w:pPr>
              <w:jc w:val="center"/>
            </w:pPr>
            <w:r>
              <w:rPr>
                <w:rFonts w:ascii="Arial" w:hAnsi="Arial" w:eastAsia="宋体"/>
                <w:b w:val="0"/>
                <w:sz w:val="19"/>
              </w:rPr>
              <w:t>+1.12%</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+0.57%</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+5.52%</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-0.85%</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+0.37%</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-0.77%</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+1.70%</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-4.17%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胶粘剂</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防护材料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门及配件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墙面材料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1%-2.5%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¥750万-¥1,000万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商品卡</w:t>
            </w:r>
          </w:p>
        </w:tc>
        <w:tc>
          <w:tcPr>
            <w:tcW w:type="dxa" w:w="1984"/>
            <w:shd w:val="clear" w:fill="F4F6F9"/>
          </w:tcPr>
          <w:p>
            <w:pPr>
              <w:jc w:val="center"/>
            </w:pPr>
            <w:r>
              <w:rPr>
                <w:rFonts w:ascii="Arial" w:hAnsi="Arial" w:eastAsia="宋体"/>
                <w:b w:val="0"/>
                <w:sz w:val="19"/>
              </w:rPr>
              <w:t>21.76%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短视频</w:t>
            </w:r>
          </w:p>
        </w:tc>
        <w:tc>
          <w:tcPr>
            <w:tcW w:type="dxa" w:w="1984"/>
          </w:tcPr>
          <w:p>
            <w:pPr>
              <w:jc w:val="center"/>
            </w:pPr>
            <w:r>
              <w:rPr>
                <w:rFonts w:ascii="Arial" w:hAnsi="Arial" w:eastAsia="宋体"/>
                <w:b w:val="0"/>
                <w:sz w:val="19"/>
              </w:rPr>
              <w:t>19.47%</w:t>
            </w:r>
          </w:p>
        </w:tc>
        <w:tc>
          <w:tcPr>
            <w:tcW w:type="dxa" w:w="3402"/>
          </w:tcPr>
          <w:p>
            <w:pPr>
              <w:jc w:val="center"/>
            </w:pPr>
            <w:r>
              <w:rPr>
                <w:rFonts w:ascii="Arial" w:hAnsi="Arial" w:eastAsia="宋体"/>
                <w:b w:val="0"/>
                <w:sz w:val="19"/>
              </w:rPr>
              <w:t>¥7,500万-¥1亿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3.79%</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0.08%</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¥50-¥100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¥1,000万-¥2,500万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¥300-¥400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¥300-¥400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科氧仕智能家居设备配件生态小粒径亿级负氧离子发生器净化ED2</w:t>
            </w:r>
          </w:p>
        </w:tc>
        <w:tc>
          <w:tcPr>
            <w:tcW w:type="dxa" w:w="1701"/>
          </w:tcPr>
          <w:p>
            <w:pPr>
              <w:jc w:val="center"/>
            </w:pPr>
            <w:r>
              <w:rPr>
                <w:rFonts w:ascii="Arial" w:hAnsi="Arial" w:eastAsia="宋体"/>
                <w:b w:val="0"/>
                <w:sz w:val="17"/>
              </w:rPr>
              <w:t>¥500万-¥750万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【明星同款】新款掌静脉3D人脸识别远程可视密码锁防盗门家用指纹锁</w:t>
            </w:r>
          </w:p>
        </w:tc>
        <w:tc>
          <w:tcPr>
            <w:tcW w:type="dxa" w:w="1701"/>
            <w:shd w:val="clear" w:fill="F4F6F9"/>
          </w:tcPr>
          <w:p>
            <w:pPr>
              <w:jc w:val="center"/>
            </w:pPr>
            <w:r>
              <w:rPr>
                <w:rFonts w:ascii="Arial" w:hAnsi="Arial" w:eastAsia="宋体"/>
                <w:b w:val="0"/>
                <w:sz w:val="17"/>
              </w:rPr>
              <w:t>¥250万-¥500万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步猎鹰【自带网络/1600W超清】4G三画面太阳能全彩夜视摄像旋转对</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神眸【爆款AI智能监控摄像头】人形检测室内外家用日夜全彩高清BC4</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【升级】阿尔法极光 P14FVR三摄像头无线充电夜视人脸掌静脉智能锁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Sacon/帅康一体压铸SUS304双滑轨小米粒厨房水槽大单槽</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【因硕】R8双子星密码锁双摄版猫眼大屏3D人脸识别掌静脉智能门锁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JOMOW卫浴淋浴花洒套装智能恒温钢琴增压沐浴器全铜浴室洗澡淋浴</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【斯麦特】2026新款4G免流量监控摄像头家用360旋转全彩夜视彩彩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九牧万家用坐便器全功能顶配智能马桶有翻盖泡沫盾无水压限制语音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AUX/奥克斯2026新款4G免流量家用高清监控摄像头360旋转全彩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Blaupunkt/蓝宝T9 全智能马桶自动翻盖静音虹吸无水压加热座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HOTATA/好太太小天舱晾衣超薄折叠家用电动阳台晾衣架</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7/9-7/15 GMV ¥4.5-5亿，环比+1.5%；订单+7%、买家+4.9%，说明客单价（¥50-100 区间上端）在拉动，非纯流量红利。</w:t>
      </w:r>
    </w:p>
    <w:p>
      <w:pPr>
        <w:spacing w:line="336" w:lineRule="auto"/>
        <w:ind w:left="360"/>
      </w:pPr>
      <w:r>
        <w:rPr>
          <w:rFonts w:ascii="Arial" w:hAnsi="Arial" w:eastAsia="宋体"/>
          <w:sz w:val="21"/>
        </w:rPr>
        <w:t>• TOP2 子类目 全屋智能(25-30%) + 卫浴建材(20-25%) 合计 ~50% 大盘，注意全屋智能件单价¥200-300 vs 卫浴建材¥100-200：智能硬件在抖音已进入高价心智，卫浴走走量。</w:t>
      </w:r>
    </w:p>
    <w:p>
      <w:pPr>
        <w:spacing w:line="336" w:lineRule="auto"/>
        <w:ind w:left="360"/>
      </w:pPr>
      <w:r>
        <w:rPr>
          <w:rFonts w:ascii="Arial" w:hAnsi="Arial" w:eastAsia="宋体"/>
          <w:sz w:val="21"/>
        </w:rPr>
        <w:t>• 价格带极度头重脚轻：¥39以上占 75-80% GMV，说明抖音家装建材不再是低价白牌天下，中高端已跑起来。</w:t>
      </w:r>
    </w:p>
    <w:p>
      <w:pPr>
        <w:spacing w:line="336" w:lineRule="auto"/>
        <w:ind w:left="360"/>
      </w:pPr>
      <w:r>
        <w:rPr>
          <w:rFonts w:ascii="Arial" w:hAnsi="Arial" w:eastAsia="宋体"/>
          <w:sz w:val="21"/>
        </w:rPr>
        <w:t>• 载体：直播 54.8% + 商品卡 21.87% + 短视频 19.7% = 96.4%，图文仅 0.1%——图文种草模型在这个类目失效，直播和货架是主战场。</w:t>
      </w:r>
    </w:p>
    <w:p>
      <w:pPr>
        <w:spacing w:line="336" w:lineRule="auto"/>
        <w:ind w:left="360"/>
      </w:pPr>
      <w:r>
        <w:rPr>
          <w:rFonts w:ascii="Arial" w:hAnsi="Arial" w:eastAsia="宋体"/>
          <w:sz w:val="21"/>
        </w:rPr>
        <w:t>• 渠道 TOP3：短视频引流(25-30%) + 直播推荐(20-25%) + 搜索(15-20%) = 60-70% GMV，搜索占比不低，说明用户"抖音搜家装"心智已成型。</w:t>
      </w:r>
    </w:p>
    <w:p>
      <w:pPr>
        <w:spacing w:line="336" w:lineRule="auto"/>
        <w:ind w:left="360"/>
      </w:pPr>
      <w:r>
        <w:rPr>
          <w:rFonts w:ascii="Arial" w:hAnsi="Arial" w:eastAsia="宋体"/>
          <w:sz w:val="21"/>
        </w:rPr>
        <w:t>• TOP15 单品中，智能锁 4 席（掌静脉/掌静脉/双子星/联想T30pro）、监控摄像头 4 席（步猎鹰/神眸/斯麦特/AUX），共 8 席，与用户跟的 AI 锁/AI 监控摄像头 2 大赛道高度重叠——这些品牌应立即加入天猫竞品追踪清单。</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京东（5条）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bl>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4.8　跨平台趋势（2条）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北京市新增10类『智能家居（含适老化）』以旧换新补贴产品（含智能马桶、智能床）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福建省2026年智能家居产品购新补贴品类扩围：新增智能吸油烟机/燃气灶/洗碗机/干衣</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市场监管总局批准发布508项重要国家标准（含建材26项、家用电器9项）</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建材/灯具光源/全屋智能</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GB 18584-2024落地执法案例：湖南楚荣家具因床头柜甲醛超标召回53件</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家具/建材</w:t>
            </w:r>
          </w:p>
        </w:tc>
      </w:tr>
      <w:tr>
        <w:tc>
          <w:tcPr>
            <w:tcW w:type="dxa" w:w="1247"/>
          </w:tcPr>
          <w:p>
            <w:pPr>
              <w:jc w:val="left"/>
            </w:pPr>
            <w:r>
              <w:rPr>
                <w:rFonts w:ascii="Arial" w:hAnsi="Arial" w:eastAsia="宋体"/>
                <w:b w:val="0"/>
                <w:sz w:val="18"/>
              </w:rPr>
              <w:t>2025-05-30</w:t>
            </w:r>
          </w:p>
        </w:tc>
        <w:tc>
          <w:tcPr>
            <w:tcW w:type="dxa" w:w="4252"/>
          </w:tcPr>
          <w:p>
            <w:pPr>
              <w:jc w:val="center"/>
            </w:pPr>
            <w:r>
              <w:rPr>
                <w:rFonts w:ascii="Arial" w:hAnsi="Arial" w:eastAsia="宋体"/>
                <w:b w:val="0"/>
                <w:sz w:val="18"/>
              </w:rPr>
              <w:t>GB18580-2025《室内装饰装修材料人造板及其制品中甲醛释放限量》正式实施（E</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家具/装修/建材/全屋定制</w:t>
            </w:r>
          </w:p>
        </w:tc>
      </w:tr>
      <w:tr>
        <w:tc>
          <w:tcPr>
            <w:tcW w:type="dxa" w:w="1247"/>
            <w:shd w:val="clear" w:fill="F4F6F9"/>
          </w:tcPr>
          <w:p>
            <w:pPr>
              <w:jc w:val="left"/>
            </w:pPr>
            <w:r>
              <w:rPr>
                <w:rFonts w:ascii="Arial" w:hAnsi="Arial" w:eastAsia="宋体"/>
                <w:b w:val="0"/>
                <w:sz w:val="18"/>
              </w:rPr>
              <w:t>2026-07-10</w:t>
            </w:r>
          </w:p>
        </w:tc>
        <w:tc>
          <w:tcPr>
            <w:tcW w:type="dxa" w:w="4252"/>
            <w:shd w:val="clear" w:fill="F4F6F9"/>
          </w:tcPr>
          <w:p>
            <w:pPr>
              <w:jc w:val="center"/>
            </w:pPr>
            <w:r>
              <w:rPr>
                <w:rFonts w:ascii="Arial" w:hAnsi="Arial" w:eastAsia="宋体"/>
                <w:b w:val="0"/>
                <w:sz w:val="18"/>
              </w:rPr>
              <w:t>GB/T 24986.7-2026《家用和类似用途电器可靠性试验及评价 第7部分：电</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卫浴厨房</w:t>
            </w:r>
          </w:p>
        </w:tc>
      </w:tr>
      <w:tr>
        <w:tc>
          <w:tcPr>
            <w:tcW w:type="dxa" w:w="1247"/>
          </w:tcPr>
          <w:p>
            <w:pPr>
              <w:jc w:val="left"/>
            </w:pPr>
            <w:r>
              <w:rPr>
                <w:rFonts w:ascii="Arial" w:hAnsi="Arial" w:eastAsia="宋体"/>
                <w:b w:val="0"/>
                <w:sz w:val="18"/>
              </w:rPr>
              <w:t>2026-01-05</w:t>
            </w:r>
          </w:p>
        </w:tc>
        <w:tc>
          <w:tcPr>
            <w:tcW w:type="dxa" w:w="4252"/>
          </w:tcPr>
          <w:p>
            <w:pPr>
              <w:jc w:val="center"/>
            </w:pPr>
            <w:r>
              <w:rPr>
                <w:rFonts w:ascii="Arial" w:hAnsi="Arial" w:eastAsia="宋体"/>
                <w:b w:val="0"/>
                <w:sz w:val="18"/>
              </w:rPr>
              <w:t>T/CREA 056—2026《住宅全案整装服务标准》正式发布并召开宣贯会</w:t>
            </w:r>
          </w:p>
        </w:tc>
        <w:tc>
          <w:tcPr>
            <w:tcW w:type="dxa" w:w="1304"/>
          </w:tcPr>
          <w:p>
            <w:pPr>
              <w:jc w:val="center"/>
            </w:pPr>
            <w:r>
              <w:rPr>
                <w:rFonts w:ascii="Arial" w:hAnsi="Arial" w:eastAsia="宋体"/>
                <w:b w:val="0"/>
                <w:sz w:val="18"/>
              </w:rPr>
              <w:t>行业规范</w:t>
            </w:r>
          </w:p>
        </w:tc>
        <w:tc>
          <w:tcPr>
            <w:tcW w:type="dxa" w:w="1814"/>
          </w:tcPr>
          <w:p>
            <w:pPr>
              <w:jc w:val="center"/>
            </w:pPr>
            <w:r>
              <w:rPr>
                <w:rFonts w:ascii="Arial" w:hAnsi="Arial" w:eastAsia="宋体"/>
                <w:b w:val="0"/>
                <w:sz w:val="18"/>
              </w:rPr>
              <w:t>装修/全屋定制/家具</w:t>
            </w:r>
          </w:p>
        </w:tc>
      </w:tr>
      <w:tr>
        <w:tc>
          <w:tcPr>
            <w:tcW w:type="dxa" w:w="1247"/>
            <w:shd w:val="clear" w:fill="F4F6F9"/>
          </w:tcPr>
          <w:p>
            <w:pPr>
              <w:jc w:val="left"/>
            </w:pPr>
            <w:r>
              <w:rPr>
                <w:rFonts w:ascii="Arial" w:hAnsi="Arial" w:eastAsia="宋体"/>
                <w:b w:val="0"/>
                <w:sz w:val="18"/>
              </w:rPr>
              <w:t>2026-06-18</w:t>
            </w:r>
          </w:p>
        </w:tc>
        <w:tc>
          <w:tcPr>
            <w:tcW w:type="dxa" w:w="4252"/>
            <w:shd w:val="clear" w:fill="F4F6F9"/>
          </w:tcPr>
          <w:p>
            <w:pPr>
              <w:jc w:val="center"/>
            </w:pPr>
            <w:r>
              <w:rPr>
                <w:rFonts w:ascii="Arial" w:hAnsi="Arial" w:eastAsia="宋体"/>
                <w:b w:val="0"/>
                <w:sz w:val="18"/>
              </w:rPr>
              <w:t>湖南省消费品以旧换新新增10类智能家居家电品类，6月18日起补贴</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w:t>
            </w:r>
          </w:p>
        </w:tc>
      </w:tr>
      <w:tr>
        <w:tc>
          <w:tcPr>
            <w:tcW w:type="dxa" w:w="1247"/>
          </w:tcPr>
          <w:p>
            <w:pPr>
              <w:jc w:val="left"/>
            </w:pPr>
            <w:r>
              <w:rPr>
                <w:rFonts w:ascii="Arial" w:hAnsi="Arial" w:eastAsia="宋体"/>
                <w:b w:val="0"/>
                <w:sz w:val="18"/>
              </w:rPr>
              <w:t>2026-05-18</w:t>
            </w:r>
          </w:p>
        </w:tc>
        <w:tc>
          <w:tcPr>
            <w:tcW w:type="dxa" w:w="4252"/>
          </w:tcPr>
          <w:p>
            <w:pPr>
              <w:jc w:val="center"/>
            </w:pPr>
            <w:r>
              <w:rPr>
                <w:rFonts w:ascii="Arial" w:hAnsi="Arial" w:eastAsia="宋体"/>
                <w:b w:val="0"/>
                <w:sz w:val="18"/>
              </w:rPr>
              <w:t>关于开展重点行业节能降碳改造攻坚三年行动的通知（发改环资〔2026〕698号）</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建材</w:t>
            </w:r>
          </w:p>
        </w:tc>
      </w:tr>
      <w:tr>
        <w:tc>
          <w:tcPr>
            <w:tcW w:type="dxa" w:w="1247"/>
            <w:shd w:val="clear" w:fill="F4F6F9"/>
          </w:tcPr>
          <w:p>
            <w:pPr>
              <w:jc w:val="left"/>
            </w:pPr>
            <w:r>
              <w:rPr>
                <w:rFonts w:ascii="Arial" w:hAnsi="Arial" w:eastAsia="宋体"/>
                <w:b w:val="0"/>
                <w:sz w:val="18"/>
              </w:rPr>
              <w:t>2026-01-08</w:t>
            </w:r>
          </w:p>
        </w:tc>
        <w:tc>
          <w:tcPr>
            <w:tcW w:type="dxa" w:w="4252"/>
            <w:shd w:val="clear" w:fill="F4F6F9"/>
          </w:tcPr>
          <w:p>
            <w:pPr>
              <w:jc w:val="center"/>
            </w:pPr>
            <w:r>
              <w:rPr>
                <w:rFonts w:ascii="Arial" w:hAnsi="Arial" w:eastAsia="宋体"/>
                <w:b w:val="0"/>
                <w:sz w:val="18"/>
              </w:rPr>
              <w:t>商务部等7部门《关于提质增效实施2026年消费品以旧换新工作的通知》延续国补，家居/</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家具/卫浴厨房/全屋智能/灯具光</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福州市扩大2026年智能家居产品购新补贴品类：与省级同步扩围至约10类</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家具/卫浴洁具/五金建材</w:t>
            </w:r>
          </w:p>
        </w:tc>
      </w:tr>
      <w:tr>
        <w:tc>
          <w:tcPr>
            <w:tcW w:type="dxa" w:w="1247"/>
            <w:shd w:val="clear" w:fill="F4F6F9"/>
          </w:tcPr>
          <w:p>
            <w:pPr>
              <w:jc w:val="left"/>
            </w:pPr>
            <w:r>
              <w:rPr>
                <w:rFonts w:ascii="Arial" w:hAnsi="Arial" w:eastAsia="宋体"/>
                <w:b w:val="0"/>
                <w:sz w:val="18"/>
              </w:rPr>
              <w:t>2026-07-24</w:t>
            </w:r>
          </w:p>
        </w:tc>
        <w:tc>
          <w:tcPr>
            <w:tcW w:type="dxa" w:w="4252"/>
            <w:shd w:val="clear" w:fill="F4F6F9"/>
          </w:tcPr>
          <w:p>
            <w:pPr>
              <w:jc w:val="center"/>
            </w:pPr>
            <w:r>
              <w:rPr>
                <w:rFonts w:ascii="Arial" w:hAnsi="Arial" w:eastAsia="宋体"/>
                <w:b w:val="0"/>
                <w:sz w:val="18"/>
              </w:rPr>
              <w:t>重庆市对2026年智能家居（含适老化家居）购新补贴垫付超50万元单位预拨付资金</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家具/适老化家居/卫浴洁具</w:t>
            </w:r>
          </w:p>
        </w:tc>
      </w:tr>
      <w:tr>
        <w:tc>
          <w:tcPr>
            <w:tcW w:type="dxa" w:w="1247"/>
          </w:tcPr>
          <w:p>
            <w:pPr>
              <w:jc w:val="left"/>
            </w:pPr>
            <w:r>
              <w:rPr>
                <w:rFonts w:ascii="Arial" w:hAnsi="Arial" w:eastAsia="宋体"/>
                <w:b w:val="0"/>
                <w:sz w:val="18"/>
              </w:rPr>
              <w:t>2026-07-31</w:t>
            </w:r>
          </w:p>
        </w:tc>
        <w:tc>
          <w:tcPr>
            <w:tcW w:type="dxa" w:w="4252"/>
          </w:tcPr>
          <w:p>
            <w:pPr>
              <w:jc w:val="center"/>
            </w:pPr>
            <w:r>
              <w:rPr>
                <w:rFonts w:ascii="Arial" w:hAnsi="Arial" w:eastAsia="宋体"/>
                <w:b w:val="0"/>
                <w:sz w:val="18"/>
              </w:rPr>
              <w:t>8月1日起一批国家标准实施(含甲醛单位产品能耗限额GB 46029-2025)</w:t>
            </w:r>
          </w:p>
        </w:tc>
        <w:tc>
          <w:tcPr>
            <w:tcW w:type="dxa" w:w="1304"/>
          </w:tcPr>
          <w:p>
            <w:pPr>
              <w:jc w:val="center"/>
            </w:pPr>
            <w:r>
              <w:rPr>
                <w:rFonts w:ascii="Arial" w:hAnsi="Arial" w:eastAsia="宋体"/>
                <w:b w:val="0"/>
                <w:sz w:val="18"/>
              </w:rPr>
              <w:t>国标</w:t>
            </w:r>
          </w:p>
        </w:tc>
        <w:tc>
          <w:tcPr>
            <w:tcW w:type="dxa" w:w="1814"/>
          </w:tcPr>
          <w:p>
            <w:pPr>
              <w:jc w:val="center"/>
            </w:pPr>
            <w:r>
              <w:rPr>
                <w:rFonts w:ascii="Arial" w:hAnsi="Arial" w:eastAsia="宋体"/>
                <w:b w:val="0"/>
                <w:sz w:val="18"/>
              </w:rPr>
              <w:t>建/材/上/游///绿/色/能/</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慕思股份(001323)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预计2026H1归母净利润1.75亿-2.00亿元，同比下降…</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2026-07-24</w:t>
            </w:r>
          </w:p>
        </w:tc>
        <w:tc>
          <w:tcPr>
            <w:tcW w:type="dxa" w:w="1814"/>
          </w:tcPr>
          <w:p>
            <w:pPr>
              <w:jc w:val="center"/>
            </w:pPr>
            <w:r>
              <w:rPr>
                <w:rFonts w:ascii="Arial" w:hAnsi="Arial" w:eastAsia="宋体"/>
                <w:b w:val="0"/>
                <w:sz w:val="18"/>
              </w:rPr>
              <w:t>三棵树(603737)</w:t>
            </w:r>
          </w:p>
        </w:tc>
        <w:tc>
          <w:tcPr>
            <w:tcW w:type="dxa" w:w="1474"/>
          </w:tcPr>
          <w:p>
            <w:pPr>
              <w:jc w:val="center"/>
            </w:pPr>
            <w:r>
              <w:rPr>
                <w:rFonts w:ascii="Arial" w:hAnsi="Arial" w:eastAsia="宋体"/>
                <w:b w:val="0"/>
                <w:sz w:val="18"/>
              </w:rPr>
              <w:t>年报问询函回复</w:t>
            </w:r>
          </w:p>
        </w:tc>
        <w:tc>
          <w:tcPr>
            <w:tcW w:type="dxa" w:w="4252"/>
          </w:tcPr>
          <w:p>
            <w:pPr>
              <w:jc w:val="center"/>
            </w:pPr>
            <w:r>
              <w:rPr>
                <w:rFonts w:ascii="Arial" w:hAnsi="Arial" w:eastAsia="宋体"/>
                <w:b w:val="0"/>
                <w:sz w:val="18"/>
              </w:rPr>
              <w:t>回复上交所对2025年报的问询函：2025年归母净利7.75…</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公告(员工持股计划)</w:t>
            </w:r>
          </w:p>
        </w:tc>
        <w:tc>
          <w:tcPr>
            <w:tcW w:type="dxa" w:w="4252"/>
            <w:shd w:val="clear" w:fill="F4F6F9"/>
          </w:tcPr>
          <w:p>
            <w:pPr>
              <w:jc w:val="center"/>
            </w:pPr>
            <w:r>
              <w:rPr>
                <w:rFonts w:ascii="Arial" w:hAnsi="Arial" w:eastAsia="宋体"/>
                <w:b w:val="0"/>
                <w:sz w:val="18"/>
              </w:rPr>
              <w:t>2026年员工持股计划第一次持有人会议(7月17日通讯方式召…</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东鹏控股(003012)</w:t>
            </w:r>
          </w:p>
        </w:tc>
        <w:tc>
          <w:tcPr>
            <w:tcW w:type="dxa" w:w="1474"/>
          </w:tcPr>
          <w:p>
            <w:pPr>
              <w:jc w:val="center"/>
            </w:pPr>
            <w:r>
              <w:rPr>
                <w:rFonts w:ascii="Arial" w:hAnsi="Arial" w:eastAsia="宋体"/>
                <w:b w:val="0"/>
                <w:sz w:val="18"/>
              </w:rPr>
              <w:t>公告(回购进展)</w:t>
            </w:r>
          </w:p>
        </w:tc>
        <w:tc>
          <w:tcPr>
            <w:tcW w:type="dxa" w:w="4252"/>
          </w:tcPr>
          <w:p>
            <w:pPr>
              <w:jc w:val="center"/>
            </w:pPr>
            <w:r>
              <w:rPr>
                <w:rFonts w:ascii="Arial" w:hAnsi="Arial" w:eastAsia="宋体"/>
                <w:b w:val="0"/>
                <w:sz w:val="18"/>
              </w:rPr>
              <w:t>截至公告日累计回购5,535,000股(占总股本0.48%)…</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公告(解除质押)</w:t>
            </w:r>
          </w:p>
        </w:tc>
        <w:tc>
          <w:tcPr>
            <w:tcW w:type="dxa" w:w="4252"/>
            <w:shd w:val="clear" w:fill="F4F6F9"/>
          </w:tcPr>
          <w:p>
            <w:pPr>
              <w:jc w:val="center"/>
            </w:pPr>
            <w:r>
              <w:rPr>
                <w:rFonts w:ascii="Arial" w:hAnsi="Arial" w:eastAsia="宋体"/>
                <w:b w:val="0"/>
                <w:sz w:val="18"/>
              </w:rPr>
              <w:t>大股东许帮顺解除质押5,160,000股(占总股本1.19%…</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公告(临时股东会决议)</w:t>
            </w:r>
          </w:p>
        </w:tc>
        <w:tc>
          <w:tcPr>
            <w:tcW w:type="dxa" w:w="4252"/>
          </w:tcPr>
          <w:p>
            <w:pPr>
              <w:jc w:val="center"/>
            </w:pPr>
            <w:r>
              <w:rPr>
                <w:rFonts w:ascii="Arial" w:hAnsi="Arial" w:eastAsia="宋体"/>
                <w:b w:val="0"/>
                <w:sz w:val="18"/>
              </w:rPr>
              <w:t>2026年第一次临时股东会召开(此前定于07-22)，审议通…</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欧派家居(603833)</w:t>
            </w:r>
          </w:p>
        </w:tc>
        <w:tc>
          <w:tcPr>
            <w:tcW w:type="dxa" w:w="1474"/>
            <w:shd w:val="clear" w:fill="F4F6F9"/>
          </w:tcPr>
          <w:p>
            <w:pPr>
              <w:jc w:val="center"/>
            </w:pPr>
            <w:r>
              <w:rPr>
                <w:rFonts w:ascii="Arial" w:hAnsi="Arial" w:eastAsia="宋体"/>
                <w:b w:val="0"/>
                <w:sz w:val="18"/>
              </w:rPr>
              <w:t>半年报预告</w:t>
            </w:r>
          </w:p>
        </w:tc>
        <w:tc>
          <w:tcPr>
            <w:tcW w:type="dxa" w:w="4252"/>
            <w:shd w:val="clear" w:fill="F4F6F9"/>
          </w:tcPr>
          <w:p>
            <w:pPr>
              <w:jc w:val="center"/>
            </w:pPr>
            <w:r>
              <w:rPr>
                <w:rFonts w:ascii="Arial" w:hAnsi="Arial" w:eastAsia="宋体"/>
                <w:b w:val="0"/>
                <w:sz w:val="18"/>
              </w:rPr>
              <w:t>预计2026H1归母净利润4.07亿-5.09亿元，同比减少…</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半年报预告</w:t>
            </w:r>
          </w:p>
        </w:tc>
        <w:tc>
          <w:tcPr>
            <w:tcW w:type="dxa" w:w="4252"/>
          </w:tcPr>
          <w:p>
            <w:pPr>
              <w:jc w:val="center"/>
            </w:pPr>
            <w:r>
              <w:rPr>
                <w:rFonts w:ascii="Arial" w:hAnsi="Arial" w:eastAsia="宋体"/>
                <w:b w:val="0"/>
                <w:sz w:val="18"/>
              </w:rPr>
              <w:t>预计2026H1归母净利润4790.70万-7026.36万…</w:t>
            </w:r>
          </w:p>
        </w:tc>
      </w:tr>
      <w:tr>
        <w:tc>
          <w:tcPr>
            <w:tcW w:type="dxa" w:w="1134"/>
            <w:shd w:val="clear" w:fill="F4F6F9"/>
          </w:tcPr>
          <w:p>
            <w:pPr>
              <w:jc w:val="left"/>
            </w:pPr>
            <w:r>
              <w:rPr>
                <w:rFonts w:ascii="Arial" w:hAnsi="Arial" w:eastAsia="宋体"/>
                <w:b w:val="0"/>
                <w:sz w:val="18"/>
              </w:rPr>
              <w:t>2026-07-13</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预计2026H1归母净利润-1.89亿至-1.26亿元，去年…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慕思股份(001323)（半年报预告(预减)｜2026-07-14）</w:t>
      </w:r>
    </w:p>
    <w:p>
      <w:pPr>
        <w:spacing w:line="360" w:lineRule="auto"/>
        <w:ind w:firstLine="420"/>
      </w:pPr>
      <w:r>
        <w:rPr>
          <w:rFonts w:ascii="Arial" w:hAnsi="Arial" w:eastAsia="宋体"/>
          <w:b w:val="0"/>
          <w:sz w:val="21"/>
        </w:rPr>
        <w:t>预计2026H1归母净利润1.75亿-2.00亿元，同比下降44.09%-51.08%；扣非1.70亿-1.95亿元；基本EPS 0.40-0.46元/股。软体睡眠家具龙头业绩承压，反映高端睡眠消费同样受地产与消费信心拖累。（公告日07-14，落在近30天窗口内）</w:t>
      </w:r>
    </w:p>
    <w:p>
      <w:pPr>
        <w:spacing w:after="40"/>
      </w:pPr>
      <w:r>
        <w:rPr>
          <w:rFonts w:ascii="Arial" w:hAnsi="Arial" w:eastAsia="宋体"/>
          <w:i/>
          <w:color w:val="888888"/>
          <w:sz w:val="17"/>
        </w:rPr>
        <w:t>来源：巨潮资讯网·慕思股份2026半年度业绩预告　https://www.cninfo.com.cn/new/disclosure/stock?stockCode=001323</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三棵树(603737)（年报问询函回复｜2026-07-24）</w:t>
      </w:r>
    </w:p>
    <w:p>
      <w:pPr>
        <w:spacing w:line="360" w:lineRule="auto"/>
        <w:ind w:firstLine="420"/>
      </w:pPr>
      <w:r>
        <w:rPr>
          <w:rFonts w:ascii="Arial" w:hAnsi="Arial" w:eastAsia="宋体"/>
          <w:b w:val="0"/>
          <w:sz w:val="21"/>
        </w:rPr>
        <w:t>回复上交所对2025年报的问询函：2025年归母净利7.75亿元(同比+133.45%)、营收125.27亿元(+3.49%)、综合毛利率33.79%(+4.19pct)、扣非净利5.57亿(+278.22%)、经营现金流净额18.68亿(+85.19%)；C端零售收入56.54亿(+16.23%)、B端工程65.89亿(-6.34%)。涂料龙头C端零售逆势高增、B端工程收缩，结构转型成效显现。</w:t>
      </w:r>
    </w:p>
    <w:p>
      <w:pPr>
        <w:spacing w:after="40"/>
      </w:pPr>
      <w:r>
        <w:rPr>
          <w:rFonts w:ascii="Arial" w:hAnsi="Arial" w:eastAsia="宋体"/>
          <w:i/>
          <w:color w:val="888888"/>
          <w:sz w:val="17"/>
        </w:rPr>
        <w:t>来源：新浪财经·鹰眼工作室　https://finance.sina.com.cn/stock/aigc/weigui/2026-07-24/doc-iniixfyi1611889.shtml</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欧派家居(603833)（半年报预告｜2026-07-14）</w:t>
      </w:r>
    </w:p>
    <w:p>
      <w:pPr>
        <w:spacing w:line="360" w:lineRule="auto"/>
        <w:ind w:firstLine="420"/>
      </w:pPr>
      <w:r>
        <w:rPr>
          <w:rFonts w:ascii="Arial" w:hAnsi="Arial" w:eastAsia="宋体"/>
          <w:b w:val="0"/>
          <w:sz w:val="21"/>
        </w:rPr>
        <w:t>预计2026H1归母净利润4.07亿-5.09亿元，同比减少50%-60%（去年同期10.18亿）；扣非同比-55%--65%。原因：房地产深度调整、家居终端复苏乏力、行业竞争激烈、上年同期以旧换新形成高基数；整装/局改/社区店战略调整效果需时。</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索菲亚(002572)（半年报预告｜2026-07-14）</w:t>
      </w:r>
    </w:p>
    <w:p>
      <w:pPr>
        <w:spacing w:line="360" w:lineRule="auto"/>
        <w:ind w:firstLine="420"/>
      </w:pPr>
      <w:r>
        <w:rPr>
          <w:rFonts w:ascii="Arial" w:hAnsi="Arial" w:eastAsia="宋体"/>
          <w:b w:val="0"/>
          <w:sz w:val="21"/>
        </w:rPr>
        <w:t>预计2026H1归母净利润4790.70万-7026.36万元，同比下降78%-85%；扣非0.99亿-1.46亿元。原因：地产周期下行/消费信心/竞争加剧/固定成本难摊薄/毛利率下滑；非经常性损益预计-5200万至-7400万（子公司持有国联证券股票公允价值变动）。</w:t>
      </w:r>
    </w:p>
    <w:p>
      <w:pPr>
        <w:spacing w:after="40"/>
      </w:pPr>
      <w:r>
        <w:rPr>
          <w:rFonts w:ascii="Arial" w:hAnsi="Arial" w:eastAsia="宋体"/>
          <w:i/>
          <w:color w:val="888888"/>
          <w:sz w:val="17"/>
        </w:rPr>
        <w:t>来源：同花顺iNews　http://news.10jqka.com.cn/20260714/c678172788.shtml</w:t>
      </w:r>
    </w:p>
    <w:p>
      <w:pPr>
        <w:spacing w:line="360" w:lineRule="auto"/>
      </w:pPr>
      <w:r>
        <w:rPr>
          <w:rFonts w:ascii="Arial" w:hAnsi="Arial" w:eastAsia="宋体"/>
          <w:b/>
          <w:sz w:val="21"/>
        </w:rPr>
        <w:t>志邦家居(603801)（半年报预告(预亏)｜2026-07-13）</w:t>
      </w:r>
    </w:p>
    <w:p>
      <w:pPr>
        <w:spacing w:line="360" w:lineRule="auto"/>
        <w:ind w:firstLine="420"/>
      </w:pPr>
      <w:r>
        <w:rPr>
          <w:rFonts w:ascii="Arial" w:hAnsi="Arial" w:eastAsia="宋体"/>
          <w:b w:val="0"/>
          <w:sz w:val="21"/>
        </w:rPr>
        <w:t>预计2026H1归母净利润-1.89亿至-1.26亿元，去年同期1.38亿，由盈转亏。原因：新房交付量下降/行业竞争加剧，零售和大宗业务承压，海外业务推进放缓；上年同期有以物抵债业务的高基数。</w:t>
      </w:r>
    </w:p>
    <w:p>
      <w:pPr>
        <w:spacing w:after="40"/>
      </w:pPr>
      <w:r>
        <w:rPr>
          <w:rFonts w:ascii="Arial" w:hAnsi="Arial" w:eastAsia="宋体"/>
          <w:i/>
          <w:color w:val="888888"/>
          <w:sz w:val="17"/>
        </w:rPr>
        <w:t>来源：腾讯新闻（引自证券时报）　https://news.qq.com/rain/a/20260713A0A21500</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24项指标</w:t>
            </w:r>
          </w:p>
        </w:tc>
        <w:tc>
          <w:tcPr>
            <w:tcW w:type="dxa" w:w="2551"/>
          </w:tcPr>
          <w:p>
            <w:pPr>
              <w:jc w:val="center"/>
            </w:pPr>
            <w:r>
              <w:rPr>
                <w:rFonts w:ascii="Arial" w:hAnsi="Arial" w:eastAsia="宋体"/>
                <w:b w:val="0"/>
                <w:sz w:val="17"/>
              </w:rPr>
              <w:t>无。本周补采7月PMI(制造业49.2%/建筑业47.0%,</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2条</w:t>
            </w:r>
          </w:p>
        </w:tc>
        <w:tc>
          <w:tcPr>
            <w:tcW w:type="dxa" w:w="2551"/>
            <w:shd w:val="clear" w:fill="F4F6F9"/>
          </w:tcPr>
          <w:p>
            <w:pPr>
              <w:jc w:val="center"/>
            </w:pPr>
            <w:r>
              <w:rPr>
                <w:rFonts w:ascii="Arial" w:hAnsi="Arial" w:eastAsia="宋体"/>
                <w:b w:val="0"/>
                <w:sz w:val="17"/>
              </w:rPr>
              <w:t>cbda.cn 主域301重定向循环，仅tzgg子路径可读，</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本周(2026-08-06)为非交互cron刷新,未获授权用户账</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免登录（资讯）</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浏览器渲染可取标题；报告正文销额/份额需付费罗盘账号，量化值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SPA需浏览器渲染（WebFetch失败），观点性内容无标准</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33个数据源：深层采集(depth3)15个、中层10个、浅层2个、阻塞(depth0)6个。仍阻塞源:京麦(无POP商家权限,买家号不支持开店)、京准通行业分析(需有竞价投放的广告主账号)、微信文档(公司网络访问策略拦截)、千瓜行业流量大盘曲线(需更高阶数据权限)。以上均按『阻塞透明、不臆测填充』规则标注,待相应账号/权限就绪即可补采。蝉妈妈/千瓜品牌榜的吸顶遮挡个别数值已标待核实。 公开层已采集约79条(Layer A/B) + 抖店罗盘完整类目盘 + 本次新增：巨潮第三批5家上市公司H1业绩预告、北京/福建地方国补扩围2项、508项国标+床头柜召回、券商媒体商家动态11条。本期(2026-07-30)经授权浏览器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