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汇报稿（精要版）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数据截止：2026-08-12</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8月）内发生的高优先级信号，独立于近30天滚动窗口，供管理层快速把握本月最新动向。8月上旬先由7月月度经济/景气读数集中释放（PMI、百城房价、MPI、CPI/PPI、进出口），8月7日起家居建材上市公司2026H1正式中报开闸、首批4家披露，同时顾家定增落地、居然智家实控人交接收尾、惠达卫浴亏损资产出表、箭牌2023年激励计划整体作废等资本与治理动作密集出现。共 4 个维度：宏观数据、平台大事、政策标准、头部商家。</w:t>
      </w:r>
    </w:p>
    <w:p>
      <w:pPr>
        <w:spacing w:line="360" w:lineRule="auto"/>
        <w:ind w:firstLine="440"/>
      </w:pPr>
      <w:r>
        <w:rPr>
          <w:rFonts w:ascii="Arial" w:hAnsi="Arial" w:eastAsia="宋体"/>
          <w:b w:val="0"/>
          <w:sz w:val="22"/>
        </w:rPr>
        <w:t>8月上旬到中旬（截至08-12）呈现『宏观继续探底、资本动作密集、地方补贴下沉』三条主线。宏观端7月读数集中落地：PMI全面回落（制造业49.2%、建筑业47.0%）、CPI中『居住』-0.3%为七大类唯一下降项、PPI +3.5%与CPI +0.5%的剪刀差扩至3.0个百分点，家居建材中下游被上游成本与终端价格两头挤压；唯一强项是外需，前7个月进出口30.13万亿(+17.3%)、7月单月+19.2%，与国内家具-6.6%/建材-10.5%形成极强背离，确认产业链『外热内冷』。地产端百城新房环比+0.26%微涨、二手房-0.44%续跌，中指第32周二手房成交同比+7.8%但8月累计已转负(-0.3%)，三季度存量翻新的自然引流窗口偏弱。商家端2026H1中报8月7日开闸，首批4家已充分说明『看归母增速会看错人』：伟星新材归母+43.90%但扣非EPS仅0.14元对基本EPS 0.25元、增长来自非经常性损益；江河集团双位数双增但每股经营现金流-0.62元、以垫资换增长；悍高集团是唯一利润与现金流同步为正；塔牌集团归母近乎腰斩。资本与治理动作同样密集：顾家18.71亿定增落地、控股方增持至37.39%但发行价从19.15元下修至17.94元；居然智家实控人交接进入收尾、杨芳控制43.93%；惠达以『股权1元+债权6800万』剥离亏损陶瓷资产；箭牌2023年激励计划因考核未达成整体作废；欧派与好莱客同期把资金转向现金管理与私募基金，定制龙头主动收缩资本开支。政策端最值得警惕的是深圳把线上国补资格从平台级下沉到店铺级白名单，若被复制将直接改变国补品类的店铺间流量与GMV分配；盐城盐都区400万消费券中家装家居100万元、为家电50万元的两倍，与7月北京/福建/重庆的智能家居扩围一起，说明地方财政对『家装』的独立支持正在成形。平台端京东在8月上旬密集修订经营类目阈值(08-17生效)与不当使用关键词细则(08-19生效)，并调整家电家居安装维修经营模式，8月下旬可能形成一波中小商家的平台间迁移。</w:t>
      </w:r>
    </w:p>
    <w:p>
      <w:pPr>
        <w:pStyle w:val="Heading2"/>
      </w:pPr>
      <w:r>
        <w:rPr>
          <w:rFonts w:ascii="Arial" w:hAnsi="Arial" w:eastAsia="微软雅黑"/>
          <w:b/>
          <w:color w:val="2E5B9A"/>
          <w:sz w:val="27"/>
        </w:rPr>
        <w:t>1.一　宏观数据（7条）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2026-07-31</w:t>
            </w:r>
          </w:p>
        </w:tc>
        <w:tc>
          <w:tcPr>
            <w:tcW w:type="dxa" w:w="5386"/>
          </w:tcPr>
          <w:p>
            <w:pPr>
              <w:jc w:val="center"/>
            </w:pPr>
            <w:r>
              <w:rPr>
                <w:rFonts w:ascii="Arial" w:hAnsi="Arial" w:eastAsia="宋体"/>
                <w:b w:val="0"/>
                <w:sz w:val="19"/>
              </w:rPr>
              <w:t>7月PMI全面回落：制造业49.2%、建筑业47.0%，需求端先行指标走弱</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w:t>
            </w:r>
          </w:p>
        </w:tc>
      </w:tr>
      <w:tr>
        <w:tc>
          <w:tcPr>
            <w:tcW w:type="dxa" w:w="1247"/>
            <w:shd w:val="clear" w:fill="F4F6F9"/>
          </w:tcPr>
          <w:p>
            <w:pPr>
              <w:jc w:val="left"/>
            </w:pPr>
            <w:r>
              <w:rPr>
                <w:rFonts w:ascii="Arial" w:hAnsi="Arial" w:eastAsia="宋体"/>
                <w:b w:val="0"/>
                <w:sz w:val="19"/>
              </w:rPr>
              <w:t>2026-08-03</w:t>
            </w:r>
          </w:p>
        </w:tc>
        <w:tc>
          <w:tcPr>
            <w:tcW w:type="dxa" w:w="5386"/>
            <w:shd w:val="clear" w:fill="F4F6F9"/>
          </w:tcPr>
          <w:p>
            <w:pPr>
              <w:jc w:val="center"/>
            </w:pPr>
            <w:r>
              <w:rPr>
                <w:rFonts w:ascii="Arial" w:hAnsi="Arial" w:eastAsia="宋体"/>
                <w:b w:val="0"/>
                <w:sz w:val="19"/>
              </w:rPr>
              <w:t>1-7月百强房企销售1.80万亿，降幅连续五个月收窄</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中指研究院(财联社转载)</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7月百城房价：新房环比+0.26%微涨、二手房-0.44%续跌</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中指研究院(新浪财经转载)</w:t>
            </w:r>
          </w:p>
        </w:tc>
      </w:tr>
      <w:tr>
        <w:tc>
          <w:tcPr>
            <w:tcW w:type="dxa" w:w="1247"/>
            <w:shd w:val="clear" w:fill="F4F6F9"/>
          </w:tcPr>
          <w:p>
            <w:pPr>
              <w:jc w:val="left"/>
            </w:pPr>
            <w:r>
              <w:rPr>
                <w:rFonts w:ascii="Arial" w:hAnsi="Arial" w:eastAsia="宋体"/>
                <w:b w:val="0"/>
                <w:sz w:val="19"/>
              </w:rPr>
              <w:t>2026-08-03</w:t>
            </w:r>
          </w:p>
        </w:tc>
        <w:tc>
          <w:tcPr>
            <w:tcW w:type="dxa" w:w="5386"/>
            <w:shd w:val="clear" w:fill="F4F6F9"/>
          </w:tcPr>
          <w:p>
            <w:pPr>
              <w:jc w:val="center"/>
            </w:pPr>
            <w:r>
              <w:rPr>
                <w:rFonts w:ascii="Arial" w:hAnsi="Arial" w:eastAsia="宋体"/>
                <w:b w:val="0"/>
                <w:sz w:val="19"/>
              </w:rPr>
              <w:t>7月建材工业景气指数MPI 95.3点，环比降6.0点续处非景气区间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中国建筑材料联合会</w:t>
            </w:r>
          </w:p>
        </w:tc>
      </w:tr>
      <w:tr>
        <w:tc>
          <w:tcPr>
            <w:tcW w:type="dxa" w:w="1247"/>
          </w:tcPr>
          <w:p>
            <w:pPr>
              <w:jc w:val="left"/>
            </w:pPr>
            <w:r>
              <w:rPr>
                <w:rFonts w:ascii="Arial" w:hAnsi="Arial" w:eastAsia="宋体"/>
                <w:b w:val="0"/>
                <w:sz w:val="19"/>
              </w:rPr>
              <w:t>2026-08-09</w:t>
            </w:r>
          </w:p>
        </w:tc>
        <w:tc>
          <w:tcPr>
            <w:tcW w:type="dxa" w:w="5386"/>
          </w:tcPr>
          <w:p>
            <w:pPr>
              <w:jc w:val="center"/>
            </w:pPr>
            <w:r>
              <w:rPr>
                <w:rFonts w:ascii="Arial" w:hAnsi="Arial" w:eastAsia="宋体"/>
                <w:b w:val="0"/>
                <w:sz w:val="19"/>
              </w:rPr>
              <w:t>7月CPI同比+0.5%，『居住』-0.3%是七大类中唯一下降项；PPI+3.5%，剪刀差扩至3.0pct</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w:t>
            </w:r>
          </w:p>
        </w:tc>
      </w:tr>
      <w:tr>
        <w:tc>
          <w:tcPr>
            <w:tcW w:type="dxa" w:w="1247"/>
            <w:shd w:val="clear" w:fill="F4F6F9"/>
          </w:tcPr>
          <w:p>
            <w:pPr>
              <w:jc w:val="left"/>
            </w:pPr>
            <w:r>
              <w:rPr>
                <w:rFonts w:ascii="Arial" w:hAnsi="Arial" w:eastAsia="宋体"/>
                <w:b w:val="0"/>
                <w:sz w:val="19"/>
              </w:rPr>
              <w:t>2026-08-07</w:t>
            </w:r>
          </w:p>
        </w:tc>
        <w:tc>
          <w:tcPr>
            <w:tcW w:type="dxa" w:w="5386"/>
            <w:shd w:val="clear" w:fill="F4F6F9"/>
          </w:tcPr>
          <w:p>
            <w:pPr>
              <w:jc w:val="center"/>
            </w:pPr>
            <w:r>
              <w:rPr>
                <w:rFonts w:ascii="Arial" w:hAnsi="Arial" w:eastAsia="宋体"/>
                <w:b w:val="0"/>
                <w:sz w:val="19"/>
              </w:rPr>
              <w:t>前7个月货物贸易进出口30.13万亿元(+17.3%)，7月单月4.66万亿(+19.2%)，外需与内需背离加剧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海关总署（经央视新闻/中国日报网转载）</w:t>
            </w:r>
          </w:p>
        </w:tc>
      </w:tr>
      <w:tr>
        <w:tc>
          <w:tcPr>
            <w:tcW w:type="dxa" w:w="1247"/>
          </w:tcPr>
          <w:p>
            <w:pPr>
              <w:jc w:val="left"/>
            </w:pPr>
            <w:r>
              <w:rPr>
                <w:rFonts w:ascii="Arial" w:hAnsi="Arial" w:eastAsia="宋体"/>
                <w:b w:val="0"/>
                <w:sz w:val="19"/>
              </w:rPr>
              <w:t>2026-08-10</w:t>
            </w:r>
          </w:p>
        </w:tc>
        <w:tc>
          <w:tcPr>
            <w:tcW w:type="dxa" w:w="5386"/>
          </w:tcPr>
          <w:p>
            <w:pPr>
              <w:jc w:val="center"/>
            </w:pPr>
            <w:r>
              <w:rPr>
                <w:rFonts w:ascii="Arial" w:hAnsi="Arial" w:eastAsia="宋体"/>
                <w:b w:val="0"/>
                <w:sz w:val="19"/>
              </w:rPr>
              <w:t>中指第32周：重点城市二手房成交24463套(环比-10.4%/同比+7.8%)，8月累计同比已转负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7条，其中高影响3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平台大事（2条）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京东MALL启动『冷风暖水秋季家装节』，抢占818后舒适家赛道</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搜狐(IT168同步报道佐证)</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京东8月上旬规则密集修订：经营类目商品阈值(08-17生效)、不当使用关键词细则(08-19生效)</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京东商家帮助·平台规则</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条，其中高影响0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政策标准（3条）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8月1日起一批国家标准实施，含甲醛单位产品能耗限额GB 46029-2025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新华社</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深圳公布线上国补『经营主体白名单』，补贴资格从平台级下沉到店铺级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深圳市商务局</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盐城盐都区400万消费券：家装家居100万元，额度是家电50万元的两倍</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中国新闻网江苏</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3条，其中高影响1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头部商家（6条）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头部公司2026H1正式中报8月中下旬密集披露，箭牌家居定于08-27</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新浪财经(箭牌家居公告)</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2026H1中报开闸首批4家：看归母增速会看错人，扣非与经营现金流才是真分水岭</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东方财富数据中心（RPT_LICO_FN_CPD，REPORTDATE=2026-06-30）</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顾家家居18.71亿定增落地：控股方增持至37.39%，但发行价从19.15元下修至17.94元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东方财富（公司公告2026-052/2026-053）</w:t>
            </w:r>
          </w:p>
        </w:tc>
      </w:tr>
      <w:tr>
        <w:tc>
          <w:tcPr>
            <w:tcW w:type="dxa" w:w="1247"/>
            <w:shd w:val="clear" w:fill="F4F6F9"/>
          </w:tcPr>
          <w:p>
            <w:pPr>
              <w:jc w:val="left"/>
            </w:pPr>
            <w:r>
              <w:rPr>
                <w:rFonts w:ascii="Arial" w:hAnsi="Arial" w:eastAsia="宋体"/>
                <w:b w:val="0"/>
                <w:sz w:val="19"/>
              </w:rPr>
              <w:t>2026-08-11</w:t>
            </w:r>
          </w:p>
        </w:tc>
        <w:tc>
          <w:tcPr>
            <w:tcW w:type="dxa" w:w="5386"/>
            <w:shd w:val="clear" w:fill="F4F6F9"/>
          </w:tcPr>
          <w:p>
            <w:pPr>
              <w:jc w:val="center"/>
            </w:pPr>
            <w:r>
              <w:rPr>
                <w:rFonts w:ascii="Arial" w:hAnsi="Arial" w:eastAsia="宋体"/>
                <w:b w:val="0"/>
                <w:sz w:val="19"/>
              </w:rPr>
              <w:t>居然智家实控人交接进入收尾：杨芳控制43.93%，中天基业股权已完成工商变更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东方财富（公司公告临2026-044）</w:t>
            </w:r>
          </w:p>
        </w:tc>
      </w:tr>
      <w:tr>
        <w:tc>
          <w:tcPr>
            <w:tcW w:type="dxa" w:w="1247"/>
          </w:tcPr>
          <w:p>
            <w:pPr>
              <w:jc w:val="left"/>
            </w:pPr>
            <w:r>
              <w:rPr>
                <w:rFonts w:ascii="Arial" w:hAnsi="Arial" w:eastAsia="宋体"/>
                <w:b w:val="0"/>
                <w:sz w:val="19"/>
              </w:rPr>
              <w:t>2026-08-08</w:t>
            </w:r>
          </w:p>
        </w:tc>
        <w:tc>
          <w:tcPr>
            <w:tcW w:type="dxa" w:w="5386"/>
          </w:tcPr>
          <w:p>
            <w:pPr>
              <w:jc w:val="center"/>
            </w:pPr>
            <w:r>
              <w:rPr>
                <w:rFonts w:ascii="Arial" w:hAnsi="Arial" w:eastAsia="宋体"/>
                <w:b w:val="0"/>
                <w:sz w:val="19"/>
              </w:rPr>
              <w:t>卫浴双雄同日收缩：惠达6800万剥离亏损陶瓷资产，箭牌2023年激励计划整体作废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东方财富（惠达公告2026-036、箭牌公告2026-034）</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欧派、好莱客同期把资金转向理财与私募：定制龙头主动收缩资本开支</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6条，其中高影响2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TOP100房企销售总额(全口径,1-7月累计)</w:t>
            </w:r>
          </w:p>
        </w:tc>
        <w:tc>
          <w:tcPr>
            <w:tcW w:type="dxa" w:w="2154"/>
          </w:tcPr>
          <w:p>
            <w:pPr>
              <w:jc w:val="center"/>
            </w:pPr>
            <w:r>
              <w:rPr>
                <w:rFonts w:ascii="Arial" w:hAnsi="Arial" w:eastAsia="宋体"/>
                <w:b w:val="0"/>
                <w:sz w:val="19"/>
              </w:rPr>
              <w:t>18042.1亿元</w:t>
            </w:r>
          </w:p>
        </w:tc>
        <w:tc>
          <w:tcPr>
            <w:tcW w:type="dxa" w:w="1531"/>
          </w:tcPr>
          <w:p>
            <w:pPr>
              <w:jc w:val="center"/>
            </w:pPr>
            <w:r>
              <w:rPr>
                <w:rFonts w:ascii="Arial" w:hAnsi="Arial" w:eastAsia="宋体"/>
                <w:b w:val="0"/>
                <w:sz w:val="19"/>
              </w:rPr>
              <w:t>同比仍降，降幅较1-6月收窄0.6pct(连续五个月收窄)</w:t>
            </w:r>
          </w:p>
        </w:tc>
        <w:tc>
          <w:tcPr>
            <w:tcW w:type="dxa" w:w="1701"/>
          </w:tcPr>
          <w:p>
            <w:pPr>
              <w:jc w:val="center"/>
            </w:pPr>
            <w:r>
              <w:rPr>
                <w:rFonts w:ascii="Arial" w:hAnsi="Arial" w:eastAsia="宋体"/>
                <w:b w:val="0"/>
                <w:sz w:val="19"/>
              </w:rPr>
              <w:t>2026-08-03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2026-07-30 16:17 CST。【数据日期提示】本区块为2026-07-30经夸克浏览器现采的近7天(2026/07/23-07/29)数据。抖店罗盘对市场类目只公开数量级区间（如 ¥1亿-¥1.5亿），不显示精确值；文中区间原样保留。较上周期百分比为口径公开的精确 WoW。</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¥4.5亿 - ¥5亿</w:t>
            </w:r>
          </w:p>
        </w:tc>
        <w:tc>
          <w:tcPr>
            <w:tcW w:type="dxa" w:w="2268"/>
          </w:tcPr>
          <w:p>
            <w:pPr>
              <w:jc w:val="center"/>
            </w:pPr>
            <w:r>
              <w:rPr>
                <w:rFonts w:ascii="Arial" w:hAnsi="Arial" w:eastAsia="宋体"/>
                <w:b w:val="0"/>
                <w:sz w:val="19"/>
              </w:rPr>
              <w:t>+1.12%</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+0.57%</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+5.52%</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-0.85%</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+0.37%</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-0.77%</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+1.70%</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-4.17%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胶粘剂</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防护材料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门及配件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墙面材料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1%-2.5%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¥750万-¥1,000万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商品卡</w:t>
            </w:r>
          </w:p>
        </w:tc>
        <w:tc>
          <w:tcPr>
            <w:tcW w:type="dxa" w:w="1984"/>
            <w:shd w:val="clear" w:fill="F4F6F9"/>
          </w:tcPr>
          <w:p>
            <w:pPr>
              <w:jc w:val="center"/>
            </w:pPr>
            <w:r>
              <w:rPr>
                <w:rFonts w:ascii="Arial" w:hAnsi="Arial" w:eastAsia="宋体"/>
                <w:b w:val="0"/>
                <w:sz w:val="19"/>
              </w:rPr>
              <w:t>21.76%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短视频</w:t>
            </w:r>
          </w:p>
        </w:tc>
        <w:tc>
          <w:tcPr>
            <w:tcW w:type="dxa" w:w="1984"/>
          </w:tcPr>
          <w:p>
            <w:pPr>
              <w:jc w:val="center"/>
            </w:pPr>
            <w:r>
              <w:rPr>
                <w:rFonts w:ascii="Arial" w:hAnsi="Arial" w:eastAsia="宋体"/>
                <w:b w:val="0"/>
                <w:sz w:val="19"/>
              </w:rPr>
              <w:t>19.47%</w:t>
            </w:r>
          </w:p>
        </w:tc>
        <w:tc>
          <w:tcPr>
            <w:tcW w:type="dxa" w:w="3402"/>
          </w:tcPr>
          <w:p>
            <w:pPr>
              <w:jc w:val="center"/>
            </w:pPr>
            <w:r>
              <w:rPr>
                <w:rFonts w:ascii="Arial" w:hAnsi="Arial" w:eastAsia="宋体"/>
                <w:b w:val="0"/>
                <w:sz w:val="19"/>
              </w:rPr>
              <w:t>¥7,500万-¥1亿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3.79%</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0.08%</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7/9-7/15 GMV ¥4.5-5亿，环比+1.5%；订单+7%、买家+4.9%，说明客单价（¥50-100 区间上端）在拉动，非纯流量红利。</w:t>
      </w:r>
    </w:p>
    <w:p>
      <w:pPr>
        <w:spacing w:line="336" w:lineRule="auto"/>
        <w:ind w:left="360"/>
      </w:pPr>
      <w:r>
        <w:rPr>
          <w:rFonts w:ascii="Arial" w:hAnsi="Arial" w:eastAsia="宋体"/>
          <w:sz w:val="21"/>
        </w:rPr>
        <w:t>• TOP2 子类目 全屋智能(25-30%) + 卫浴建材(20-25%) 合计 ~50% 大盘，注意全屋智能件单价¥200-300 vs 卫浴建材¥100-200：智能硬件在抖音已进入高价心智，卫浴走走量。</w:t>
      </w:r>
    </w:p>
    <w:p>
      <w:pPr>
        <w:spacing w:line="336" w:lineRule="auto"/>
        <w:ind w:left="360"/>
      </w:pPr>
      <w:r>
        <w:rPr>
          <w:rFonts w:ascii="Arial" w:hAnsi="Arial" w:eastAsia="宋体"/>
          <w:sz w:val="21"/>
        </w:rPr>
        <w:t>• 价格带极度头重脚轻：¥39以上占 75-80% GMV，说明抖音家装建材不再是低价白牌天下，中高端已跑起来。</w:t>
      </w:r>
    </w:p>
    <w:p>
      <w:pPr>
        <w:spacing w:line="336" w:lineRule="auto"/>
        <w:ind w:left="360"/>
      </w:pPr>
      <w:r>
        <w:rPr>
          <w:rFonts w:ascii="Arial" w:hAnsi="Arial" w:eastAsia="宋体"/>
          <w:sz w:val="21"/>
        </w:rPr>
        <w:t>• 载体：直播 54.8% + 商品卡 21.87% + 短视频 19.7% = 96.4%，图文仅 0.1%——图文种草模型在这个类目失效，直播和货架是主战场。</w:t>
      </w:r>
    </w:p>
    <w:p>
      <w:pPr>
        <w:spacing w:line="336" w:lineRule="auto"/>
        <w:ind w:left="360"/>
      </w:pPr>
      <w:r>
        <w:rPr>
          <w:rFonts w:ascii="Arial" w:hAnsi="Arial" w:eastAsia="宋体"/>
          <w:sz w:val="21"/>
        </w:rPr>
        <w:t>• 渠道 TOP3：短视频引流(25-30%) + 直播推荐(20-25%) + 搜索(15-20%) = 60-70% GMV，搜索占比不低，说明用户"抖音搜家装"心智已成型。</w:t>
      </w:r>
    </w:p>
    <w:p>
      <w:pPr>
        <w:spacing w:line="336" w:lineRule="auto"/>
        <w:ind w:left="360"/>
      </w:pPr>
      <w:r>
        <w:rPr>
          <w:rFonts w:ascii="Arial" w:hAnsi="Arial" w:eastAsia="宋体"/>
          <w:sz w:val="21"/>
        </w:rPr>
        <w:t>• TOP15 单品中，智能锁 4 席（掌静脉/掌静脉/双子星/联想T30pro）、监控摄像头 4 席（步猎鹰/神眸/斯麦特/AUX），共 8 席，与用户跟的 AI 锁/AI 监控摄像头 2 大赛道高度重叠——这些品牌应立即加入天猫竞品追踪清单。</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京东（7条）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4.8　跨平台趋势（2条）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北京市新增10类『智能家居（含适老化）』以旧换新补贴产品（含智能马桶、智能床）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福建省2026年智能家居产品购新补贴品类扩围：新增智能吸油烟机/燃气灶/洗碗机/干衣</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市场监管总局批准发布508项重要国家标准（含建材26项、家用电器9项）</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建材/灯具光源/全屋智能</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GB 18584-2024落地执法案例：湖南楚荣家具因床头柜甲醛超标召回53件</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家具/建材</w:t>
            </w:r>
          </w:p>
        </w:tc>
      </w:tr>
      <w:tr>
        <w:tc>
          <w:tcPr>
            <w:tcW w:type="dxa" w:w="1247"/>
          </w:tcPr>
          <w:p>
            <w:pPr>
              <w:jc w:val="left"/>
            </w:pPr>
            <w:r>
              <w:rPr>
                <w:rFonts w:ascii="Arial" w:hAnsi="Arial" w:eastAsia="宋体"/>
                <w:b w:val="0"/>
                <w:sz w:val="18"/>
              </w:rPr>
              <w:t>2025-05-30</w:t>
            </w:r>
          </w:p>
        </w:tc>
        <w:tc>
          <w:tcPr>
            <w:tcW w:type="dxa" w:w="4252"/>
          </w:tcPr>
          <w:p>
            <w:pPr>
              <w:jc w:val="center"/>
            </w:pPr>
            <w:r>
              <w:rPr>
                <w:rFonts w:ascii="Arial" w:hAnsi="Arial" w:eastAsia="宋体"/>
                <w:b w:val="0"/>
                <w:sz w:val="18"/>
              </w:rPr>
              <w:t>GB18580-2025《室内装饰装修材料人造板及其制品中甲醛释放限量》正式实施（E</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家具/装修/建材/全屋定制</w:t>
            </w:r>
          </w:p>
        </w:tc>
      </w:tr>
      <w:tr>
        <w:tc>
          <w:tcPr>
            <w:tcW w:type="dxa" w:w="1247"/>
            <w:shd w:val="clear" w:fill="F4F6F9"/>
          </w:tcPr>
          <w:p>
            <w:pPr>
              <w:jc w:val="left"/>
            </w:pPr>
            <w:r>
              <w:rPr>
                <w:rFonts w:ascii="Arial" w:hAnsi="Arial" w:eastAsia="宋体"/>
                <w:b w:val="0"/>
                <w:sz w:val="18"/>
              </w:rPr>
              <w:t>2026-07-10</w:t>
            </w:r>
          </w:p>
        </w:tc>
        <w:tc>
          <w:tcPr>
            <w:tcW w:type="dxa" w:w="4252"/>
            <w:shd w:val="clear" w:fill="F4F6F9"/>
          </w:tcPr>
          <w:p>
            <w:pPr>
              <w:jc w:val="center"/>
            </w:pPr>
            <w:r>
              <w:rPr>
                <w:rFonts w:ascii="Arial" w:hAnsi="Arial" w:eastAsia="宋体"/>
                <w:b w:val="0"/>
                <w:sz w:val="18"/>
              </w:rPr>
              <w:t>GB/T 24986.7-2026《家用和类似用途电器可靠性试验及评价 第7部分：电</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卫浴厨房</w:t>
            </w:r>
          </w:p>
        </w:tc>
      </w:tr>
      <w:tr>
        <w:tc>
          <w:tcPr>
            <w:tcW w:type="dxa" w:w="1247"/>
          </w:tcPr>
          <w:p>
            <w:pPr>
              <w:jc w:val="left"/>
            </w:pPr>
            <w:r>
              <w:rPr>
                <w:rFonts w:ascii="Arial" w:hAnsi="Arial" w:eastAsia="宋体"/>
                <w:b w:val="0"/>
                <w:sz w:val="18"/>
              </w:rPr>
              <w:t>2026-01-05</w:t>
            </w:r>
          </w:p>
        </w:tc>
        <w:tc>
          <w:tcPr>
            <w:tcW w:type="dxa" w:w="4252"/>
          </w:tcPr>
          <w:p>
            <w:pPr>
              <w:jc w:val="center"/>
            </w:pPr>
            <w:r>
              <w:rPr>
                <w:rFonts w:ascii="Arial" w:hAnsi="Arial" w:eastAsia="宋体"/>
                <w:b w:val="0"/>
                <w:sz w:val="18"/>
              </w:rPr>
              <w:t>T/CREA 056—2026《住宅全案整装服务标准》正式发布并召开宣贯会</w:t>
            </w:r>
          </w:p>
        </w:tc>
        <w:tc>
          <w:tcPr>
            <w:tcW w:type="dxa" w:w="1304"/>
          </w:tcPr>
          <w:p>
            <w:pPr>
              <w:jc w:val="center"/>
            </w:pPr>
            <w:r>
              <w:rPr>
                <w:rFonts w:ascii="Arial" w:hAnsi="Arial" w:eastAsia="宋体"/>
                <w:b w:val="0"/>
                <w:sz w:val="18"/>
              </w:rPr>
              <w:t>行业规范</w:t>
            </w:r>
          </w:p>
        </w:tc>
        <w:tc>
          <w:tcPr>
            <w:tcW w:type="dxa" w:w="1814"/>
          </w:tcPr>
          <w:p>
            <w:pPr>
              <w:jc w:val="center"/>
            </w:pPr>
            <w:r>
              <w:rPr>
                <w:rFonts w:ascii="Arial" w:hAnsi="Arial" w:eastAsia="宋体"/>
                <w:b w:val="0"/>
                <w:sz w:val="18"/>
              </w:rPr>
              <w:t>装修/全屋定制/家具</w:t>
            </w:r>
          </w:p>
        </w:tc>
      </w:tr>
      <w:tr>
        <w:tc>
          <w:tcPr>
            <w:tcW w:type="dxa" w:w="1247"/>
            <w:shd w:val="clear" w:fill="F4F6F9"/>
          </w:tcPr>
          <w:p>
            <w:pPr>
              <w:jc w:val="left"/>
            </w:pPr>
            <w:r>
              <w:rPr>
                <w:rFonts w:ascii="Arial" w:hAnsi="Arial" w:eastAsia="宋体"/>
                <w:b w:val="0"/>
                <w:sz w:val="18"/>
              </w:rPr>
              <w:t>2026-06-18</w:t>
            </w:r>
          </w:p>
        </w:tc>
        <w:tc>
          <w:tcPr>
            <w:tcW w:type="dxa" w:w="4252"/>
            <w:shd w:val="clear" w:fill="F4F6F9"/>
          </w:tcPr>
          <w:p>
            <w:pPr>
              <w:jc w:val="center"/>
            </w:pPr>
            <w:r>
              <w:rPr>
                <w:rFonts w:ascii="Arial" w:hAnsi="Arial" w:eastAsia="宋体"/>
                <w:b w:val="0"/>
                <w:sz w:val="18"/>
              </w:rPr>
              <w:t>湖南省消费品以旧换新新增10类智能家居家电品类，6月18日起补贴</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w:t>
            </w:r>
          </w:p>
        </w:tc>
      </w:tr>
      <w:tr>
        <w:tc>
          <w:tcPr>
            <w:tcW w:type="dxa" w:w="1247"/>
          </w:tcPr>
          <w:p>
            <w:pPr>
              <w:jc w:val="left"/>
            </w:pPr>
            <w:r>
              <w:rPr>
                <w:rFonts w:ascii="Arial" w:hAnsi="Arial" w:eastAsia="宋体"/>
                <w:b w:val="0"/>
                <w:sz w:val="18"/>
              </w:rPr>
              <w:t>2026-05-18</w:t>
            </w:r>
          </w:p>
        </w:tc>
        <w:tc>
          <w:tcPr>
            <w:tcW w:type="dxa" w:w="4252"/>
          </w:tcPr>
          <w:p>
            <w:pPr>
              <w:jc w:val="center"/>
            </w:pPr>
            <w:r>
              <w:rPr>
                <w:rFonts w:ascii="Arial" w:hAnsi="Arial" w:eastAsia="宋体"/>
                <w:b w:val="0"/>
                <w:sz w:val="18"/>
              </w:rPr>
              <w:t>关于开展重点行业节能降碳改造攻坚三年行动的通知（发改环资〔2026〕698号）</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建材</w:t>
            </w:r>
          </w:p>
        </w:tc>
      </w:tr>
      <w:tr>
        <w:tc>
          <w:tcPr>
            <w:tcW w:type="dxa" w:w="1247"/>
            <w:shd w:val="clear" w:fill="F4F6F9"/>
          </w:tcPr>
          <w:p>
            <w:pPr>
              <w:jc w:val="left"/>
            </w:pPr>
            <w:r>
              <w:rPr>
                <w:rFonts w:ascii="Arial" w:hAnsi="Arial" w:eastAsia="宋体"/>
                <w:b w:val="0"/>
                <w:sz w:val="18"/>
              </w:rPr>
              <w:t>2026-01-08</w:t>
            </w:r>
          </w:p>
        </w:tc>
        <w:tc>
          <w:tcPr>
            <w:tcW w:type="dxa" w:w="4252"/>
            <w:shd w:val="clear" w:fill="F4F6F9"/>
          </w:tcPr>
          <w:p>
            <w:pPr>
              <w:jc w:val="center"/>
            </w:pPr>
            <w:r>
              <w:rPr>
                <w:rFonts w:ascii="Arial" w:hAnsi="Arial" w:eastAsia="宋体"/>
                <w:b w:val="0"/>
                <w:sz w:val="18"/>
              </w:rPr>
              <w:t>商务部等7部门《关于提质增效实施2026年消费品以旧换新工作的通知》延续国补，家居/</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家具/卫浴厨房/全屋智能/灯具光</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福州市扩大2026年智能家居产品购新补贴品类：与省级同步扩围至约10类</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家具/卫浴洁具/五金建材</w:t>
            </w:r>
          </w:p>
        </w:tc>
      </w:tr>
      <w:tr>
        <w:tc>
          <w:tcPr>
            <w:tcW w:type="dxa" w:w="1247"/>
            <w:shd w:val="clear" w:fill="F4F6F9"/>
          </w:tcPr>
          <w:p>
            <w:pPr>
              <w:jc w:val="left"/>
            </w:pPr>
            <w:r>
              <w:rPr>
                <w:rFonts w:ascii="Arial" w:hAnsi="Arial" w:eastAsia="宋体"/>
                <w:b w:val="0"/>
                <w:sz w:val="18"/>
              </w:rPr>
              <w:t>2026-07-24</w:t>
            </w:r>
          </w:p>
        </w:tc>
        <w:tc>
          <w:tcPr>
            <w:tcW w:type="dxa" w:w="4252"/>
            <w:shd w:val="clear" w:fill="F4F6F9"/>
          </w:tcPr>
          <w:p>
            <w:pPr>
              <w:jc w:val="center"/>
            </w:pPr>
            <w:r>
              <w:rPr>
                <w:rFonts w:ascii="Arial" w:hAnsi="Arial" w:eastAsia="宋体"/>
                <w:b w:val="0"/>
                <w:sz w:val="18"/>
              </w:rPr>
              <w:t>重庆市对2026年智能家居（含适老化家居）购新补贴垫付超50万元单位预拨付资金</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家具/适老化家居/卫浴洁具</w:t>
            </w:r>
          </w:p>
        </w:tc>
      </w:tr>
      <w:tr>
        <w:tc>
          <w:tcPr>
            <w:tcW w:type="dxa" w:w="1247"/>
          </w:tcPr>
          <w:p>
            <w:pPr>
              <w:jc w:val="left"/>
            </w:pPr>
            <w:r>
              <w:rPr>
                <w:rFonts w:ascii="Arial" w:hAnsi="Arial" w:eastAsia="宋体"/>
                <w:b w:val="0"/>
                <w:sz w:val="18"/>
              </w:rPr>
              <w:t>2026-07-31</w:t>
            </w:r>
          </w:p>
        </w:tc>
        <w:tc>
          <w:tcPr>
            <w:tcW w:type="dxa" w:w="4252"/>
          </w:tcPr>
          <w:p>
            <w:pPr>
              <w:jc w:val="center"/>
            </w:pPr>
            <w:r>
              <w:rPr>
                <w:rFonts w:ascii="Arial" w:hAnsi="Arial" w:eastAsia="宋体"/>
                <w:b w:val="0"/>
                <w:sz w:val="18"/>
              </w:rPr>
              <w:t>8月1日起一批国家标准实施(含甲醛单位产品能耗限额GB 46029-2025)</w:t>
            </w:r>
          </w:p>
        </w:tc>
        <w:tc>
          <w:tcPr>
            <w:tcW w:type="dxa" w:w="1304"/>
          </w:tcPr>
          <w:p>
            <w:pPr>
              <w:jc w:val="center"/>
            </w:pPr>
            <w:r>
              <w:rPr>
                <w:rFonts w:ascii="Arial" w:hAnsi="Arial" w:eastAsia="宋体"/>
                <w:b w:val="0"/>
                <w:sz w:val="18"/>
              </w:rPr>
              <w:t>国标</w:t>
            </w:r>
          </w:p>
        </w:tc>
        <w:tc>
          <w:tcPr>
            <w:tcW w:type="dxa" w:w="1814"/>
          </w:tcPr>
          <w:p>
            <w:pPr>
              <w:jc w:val="center"/>
            </w:pPr>
            <w:r>
              <w:rPr>
                <w:rFonts w:ascii="Arial" w:hAnsi="Arial" w:eastAsia="宋体"/>
                <w:b w:val="0"/>
                <w:sz w:val="18"/>
              </w:rPr>
              <w:t>建/材/上/游///绿/色/能/</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深圳市商务局公布参与2026年线上家电以旧换新、数码和智能产品购新补贴的经营主体名单</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全/屋/智/能///家/电/家/</w:t>
            </w:r>
          </w:p>
        </w:tc>
      </w:tr>
      <w:tr>
        <w:tc>
          <w:tcPr>
            <w:tcW w:type="dxa" w:w="1247"/>
          </w:tcPr>
          <w:p>
            <w:pPr>
              <w:jc w:val="left"/>
            </w:pPr>
            <w:r>
              <w:rPr>
                <w:rFonts w:ascii="Arial" w:hAnsi="Arial" w:eastAsia="宋体"/>
                <w:b w:val="0"/>
                <w:sz w:val="18"/>
              </w:rPr>
              <w:t>2026-08-11</w:t>
            </w:r>
          </w:p>
        </w:tc>
        <w:tc>
          <w:tcPr>
            <w:tcW w:type="dxa" w:w="4252"/>
          </w:tcPr>
          <w:p>
            <w:pPr>
              <w:jc w:val="center"/>
            </w:pPr>
            <w:r>
              <w:rPr>
                <w:rFonts w:ascii="Arial" w:hAnsi="Arial" w:eastAsia="宋体"/>
                <w:b w:val="0"/>
                <w:sz w:val="18"/>
              </w:rPr>
              <w:t>盐城市盐都区发放400万元消费券，家装家居单列100万元居非汽车品类之首</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家/装///家/居///家/电</w:t>
            </w:r>
          </w:p>
        </w:tc>
      </w:tr>
    </w:tbl>
    <w:p>
      <w:pPr>
        <w:spacing w:after="40"/>
      </w:pPr>
      <w:r>
        <w:rPr>
          <w:rFonts w:ascii="Arial" w:hAnsi="Arial" w:eastAsia="宋体"/>
          <w:i/>
          <w:color w:val="888888"/>
          <w:sz w:val="17"/>
        </w:rPr>
        <w:t>来源：国家市场监管总局/发改委/商务部/各标准委 + 权威媒体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慕思股份(001323)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预计2026H1归母净利润1.75亿-2.00亿元，同比下降…</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2026-07-24</w:t>
            </w:r>
          </w:p>
        </w:tc>
        <w:tc>
          <w:tcPr>
            <w:tcW w:type="dxa" w:w="1814"/>
          </w:tcPr>
          <w:p>
            <w:pPr>
              <w:jc w:val="center"/>
            </w:pPr>
            <w:r>
              <w:rPr>
                <w:rFonts w:ascii="Arial" w:hAnsi="Arial" w:eastAsia="宋体"/>
                <w:b w:val="0"/>
                <w:sz w:val="18"/>
              </w:rPr>
              <w:t>三棵树(603737)</w:t>
            </w:r>
          </w:p>
        </w:tc>
        <w:tc>
          <w:tcPr>
            <w:tcW w:type="dxa" w:w="1474"/>
          </w:tcPr>
          <w:p>
            <w:pPr>
              <w:jc w:val="center"/>
            </w:pPr>
            <w:r>
              <w:rPr>
                <w:rFonts w:ascii="Arial" w:hAnsi="Arial" w:eastAsia="宋体"/>
                <w:b w:val="0"/>
                <w:sz w:val="18"/>
              </w:rPr>
              <w:t>年报问询函回复</w:t>
            </w:r>
          </w:p>
        </w:tc>
        <w:tc>
          <w:tcPr>
            <w:tcW w:type="dxa" w:w="4252"/>
          </w:tcPr>
          <w:p>
            <w:pPr>
              <w:jc w:val="center"/>
            </w:pPr>
            <w:r>
              <w:rPr>
                <w:rFonts w:ascii="Arial" w:hAnsi="Arial" w:eastAsia="宋体"/>
                <w:b w:val="0"/>
                <w:sz w:val="18"/>
              </w:rPr>
              <w:t>回复上交所对2025年报的问询函：2025年归母净利7.75…</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公告(员工持股计划)</w:t>
            </w:r>
          </w:p>
        </w:tc>
        <w:tc>
          <w:tcPr>
            <w:tcW w:type="dxa" w:w="4252"/>
            <w:shd w:val="clear" w:fill="F4F6F9"/>
          </w:tcPr>
          <w:p>
            <w:pPr>
              <w:jc w:val="center"/>
            </w:pPr>
            <w:r>
              <w:rPr>
                <w:rFonts w:ascii="Arial" w:hAnsi="Arial" w:eastAsia="宋体"/>
                <w:b w:val="0"/>
                <w:sz w:val="18"/>
              </w:rPr>
              <w:t>2026年员工持股计划第一次持有人会议(7月17日通讯方式召…</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东鹏控股(003012)</w:t>
            </w:r>
          </w:p>
        </w:tc>
        <w:tc>
          <w:tcPr>
            <w:tcW w:type="dxa" w:w="1474"/>
          </w:tcPr>
          <w:p>
            <w:pPr>
              <w:jc w:val="center"/>
            </w:pPr>
            <w:r>
              <w:rPr>
                <w:rFonts w:ascii="Arial" w:hAnsi="Arial" w:eastAsia="宋体"/>
                <w:b w:val="0"/>
                <w:sz w:val="18"/>
              </w:rPr>
              <w:t>公告(回购进展)</w:t>
            </w:r>
          </w:p>
        </w:tc>
        <w:tc>
          <w:tcPr>
            <w:tcW w:type="dxa" w:w="4252"/>
          </w:tcPr>
          <w:p>
            <w:pPr>
              <w:jc w:val="center"/>
            </w:pPr>
            <w:r>
              <w:rPr>
                <w:rFonts w:ascii="Arial" w:hAnsi="Arial" w:eastAsia="宋体"/>
                <w:b w:val="0"/>
                <w:sz w:val="18"/>
              </w:rPr>
              <w:t>截至公告日累计回购5,535,000股(占总股本0.48%)…</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公告(解除质押)</w:t>
            </w:r>
          </w:p>
        </w:tc>
        <w:tc>
          <w:tcPr>
            <w:tcW w:type="dxa" w:w="4252"/>
            <w:shd w:val="clear" w:fill="F4F6F9"/>
          </w:tcPr>
          <w:p>
            <w:pPr>
              <w:jc w:val="center"/>
            </w:pPr>
            <w:r>
              <w:rPr>
                <w:rFonts w:ascii="Arial" w:hAnsi="Arial" w:eastAsia="宋体"/>
                <w:b w:val="0"/>
                <w:sz w:val="18"/>
              </w:rPr>
              <w:t>大股东许帮顺解除质押5,160,000股(占总股本1.19%…</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公告(临时股东会决议)</w:t>
            </w:r>
          </w:p>
        </w:tc>
        <w:tc>
          <w:tcPr>
            <w:tcW w:type="dxa" w:w="4252"/>
          </w:tcPr>
          <w:p>
            <w:pPr>
              <w:jc w:val="center"/>
            </w:pPr>
            <w:r>
              <w:rPr>
                <w:rFonts w:ascii="Arial" w:hAnsi="Arial" w:eastAsia="宋体"/>
                <w:b w:val="0"/>
                <w:sz w:val="18"/>
              </w:rPr>
              <w:t>2026年第一次临时股东会召开(此前定于07-22)，审议通…</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欧派家居(603833)</w:t>
            </w:r>
          </w:p>
        </w:tc>
        <w:tc>
          <w:tcPr>
            <w:tcW w:type="dxa" w:w="1474"/>
            <w:shd w:val="clear" w:fill="F4F6F9"/>
          </w:tcPr>
          <w:p>
            <w:pPr>
              <w:jc w:val="center"/>
            </w:pPr>
            <w:r>
              <w:rPr>
                <w:rFonts w:ascii="Arial" w:hAnsi="Arial" w:eastAsia="宋体"/>
                <w:b w:val="0"/>
                <w:sz w:val="18"/>
              </w:rPr>
              <w:t>半年报预告</w:t>
            </w:r>
          </w:p>
        </w:tc>
        <w:tc>
          <w:tcPr>
            <w:tcW w:type="dxa" w:w="4252"/>
            <w:shd w:val="clear" w:fill="F4F6F9"/>
          </w:tcPr>
          <w:p>
            <w:pPr>
              <w:jc w:val="center"/>
            </w:pPr>
            <w:r>
              <w:rPr>
                <w:rFonts w:ascii="Arial" w:hAnsi="Arial" w:eastAsia="宋体"/>
                <w:b w:val="0"/>
                <w:sz w:val="18"/>
              </w:rPr>
              <w:t>预计2026H1归母净利润4.07亿-5.09亿元，同比减少…</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半年报预告</w:t>
            </w:r>
          </w:p>
        </w:tc>
        <w:tc>
          <w:tcPr>
            <w:tcW w:type="dxa" w:w="4252"/>
          </w:tcPr>
          <w:p>
            <w:pPr>
              <w:jc w:val="center"/>
            </w:pPr>
            <w:r>
              <w:rPr>
                <w:rFonts w:ascii="Arial" w:hAnsi="Arial" w:eastAsia="宋体"/>
                <w:b w:val="0"/>
                <w:sz w:val="18"/>
              </w:rPr>
              <w:t>预计2026H1归母净利润4790.70万-7026.36万…</w:t>
            </w:r>
          </w:p>
        </w:tc>
      </w:tr>
      <w:tr>
        <w:tc>
          <w:tcPr>
            <w:tcW w:type="dxa" w:w="1134"/>
            <w:shd w:val="clear" w:fill="F4F6F9"/>
          </w:tcPr>
          <w:p>
            <w:pPr>
              <w:jc w:val="left"/>
            </w:pPr>
            <w:r>
              <w:rPr>
                <w:rFonts w:ascii="Arial" w:hAnsi="Arial" w:eastAsia="宋体"/>
                <w:b w:val="0"/>
                <w:sz w:val="18"/>
              </w:rPr>
              <w:t>2026-07-13</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预计2026H1归母净利润-1.89亿至-1.26亿元，去年…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bl>
    <w:p>
      <w:pPr>
        <w:spacing w:after="40"/>
      </w:pPr>
      <w:r>
        <w:rPr>
          <w:rFonts w:ascii="Arial" w:hAnsi="Arial" w:eastAsia="宋体"/>
          <w:i/>
          <w:color w:val="888888"/>
          <w:sz w:val="17"/>
        </w:rPr>
        <w:t>来源：上证报/证券时报/东方财富/同花顺 + 各公司公告</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