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eastAsia="微软雅黑"/>
          <w:b/>
          <w:color w:val="1F3864"/>
          <w:sz w:val="52"/>
        </w:rPr>
        <w:t>家装建材家具行业</w:t>
      </w:r>
    </w:p>
    <w:p>
      <w:pPr>
        <w:jc w:val="center"/>
      </w:pPr>
      <w:r>
        <w:rPr>
          <w:rFonts w:ascii="Arial" w:hAnsi="Arial" w:eastAsia="微软雅黑"/>
          <w:b/>
          <w:color w:val="1F3864"/>
          <w:sz w:val="52"/>
        </w:rPr>
        <w:t>竞争情报月报</w:t>
      </w:r>
    </w:p>
    <w:p/>
    <w:p>
      <w:pPr>
        <w:jc w:val="center"/>
      </w:pPr>
      <w:r>
        <w:rPr>
          <w:rFonts w:ascii="Arial" w:hAnsi="Arial" w:eastAsia="宋体"/>
          <w:color w:val="666666"/>
          <w:sz w:val="28"/>
        </w:rPr>
        <w:t>详报（完整版）</w:t>
      </w:r>
    </w:p>
    <w:p/>
    <w:p>
      <w:pPr>
        <w:jc w:val="center"/>
      </w:pPr>
      <w:r>
        <w:rPr>
          <w:rFonts w:ascii="Arial" w:hAnsi="Arial" w:eastAsia="宋体"/>
          <w:color w:val="666666"/>
          <w:sz w:val="22"/>
        </w:rPr>
        <w:t>数据窗口：近30天（2026-06-27 至 2026-07-26） ＋ 本月要闻（自然月）</w:t>
      </w:r>
    </w:p>
    <w:p>
      <w:pPr>
        <w:jc w:val="center"/>
      </w:pPr>
      <w:r>
        <w:rPr>
          <w:rFonts w:ascii="Arial" w:hAnsi="Arial" w:eastAsia="宋体"/>
          <w:color w:val="666666"/>
          <w:sz w:val="22"/>
        </w:rPr>
        <w:t>数据截止：2026-08-12</w:t>
      </w:r>
    </w:p>
    <w:p>
      <w:pPr>
        <w:jc w:val="center"/>
      </w:pPr>
      <w:r>
        <w:rPr>
          <w:rFonts w:ascii="Arial" w:hAnsi="Arial" w:eastAsia="宋体"/>
          <w:color w:val="666666"/>
          <w:sz w:val="20"/>
        </w:rPr>
        <w:t>覆盖子行业：家具 · 装修 · 建材 · 卫浴厨房 · 全屋智能 · 全屋定制 · 灯具光源 · 电工五金</w:t>
      </w:r>
    </w:p>
    <w:p/>
    <w:p/>
    <w:p>
      <w:pPr>
        <w:jc w:val="center"/>
      </w:pPr>
      <w:r>
        <w:rPr>
          <w:rFonts w:ascii="Arial" w:hAnsi="Arial" w:eastAsia="宋体"/>
          <w:color w:val="666666"/>
          <w:sz w:val="18"/>
        </w:rPr>
        <w:t>数据来源：国家统计局 · 中指研究院 · 克而瑞 · CBMF/CBMCA/CBDA · 抖店罗盘 · 各上市公司公告 · 权威财经媒体</w:t>
      </w:r>
    </w:p>
    <w:p>
      <w:pPr>
        <w:jc w:val="center"/>
      </w:pPr>
      <w:r>
        <w:rPr>
          <w:rFonts w:ascii="Arial" w:hAnsi="Arial" w:eastAsia="宋体"/>
          <w:color w:val="666666"/>
          <w:sz w:val="18"/>
        </w:rPr>
        <w:t>编制原则：每条数据标注来源与发布日期，不可核实项标『待核实』，冲突信息双列保留，严禁编造</w:t>
      </w:r>
    </w:p>
    <w:p>
      <w:r>
        <w:br w:type="page"/>
      </w:r>
    </w:p>
    <w:p>
      <w:pPr>
        <w:pStyle w:val="Heading1"/>
      </w:pPr>
      <w:r>
        <w:rPr>
          <w:rFonts w:ascii="Arial" w:hAnsi="Arial" w:eastAsia="微软雅黑"/>
          <w:b/>
          <w:color w:val="1F3864"/>
          <w:sz w:val="32"/>
        </w:rPr>
        <w:t>报告摘要（Executive Summary）</w:t>
      </w:r>
    </w:p>
    <w:p>
      <w:pPr>
        <w:spacing w:line="360" w:lineRule="auto"/>
        <w:ind w:firstLine="440"/>
      </w:pPr>
      <w:r>
        <w:rPr>
          <w:rFonts w:ascii="Arial" w:hAnsi="Arial" w:eastAsia="宋体"/>
          <w:b w:val="0"/>
          <w:sz w:val="22"/>
        </w:rPr>
        <w:t>8月上旬到中旬（截至08-12）呈现『宏观继续探底、资本动作密集、地方补贴下沉』三条主线。宏观端7月读数集中落地：PMI全面回落（制造业49.2%、建筑业47.0%）、CPI中『居住』-0.3%为七大类唯一下降项、PPI +3.5%与CPI +0.5%的剪刀差扩至3.0个百分点，家居建材中下游被上游成本与终端价格两头挤压；唯一强项是外需，前7个月进出口30.13万亿(+17.3%)、7月单月+19.2%，与国内家具-6.6%/建材-10.5%形成极强背离，确认产业链『外热内冷』。地产端百城新房环比+0.26%微涨、二手房-0.44%续跌，中指第32周二手房成交同比+7.8%但8月累计已转负(-0.3%)，三季度存量翻新的自然引流窗口偏弱。商家端2026H1中报8月7日开闸，首批4家已充分说明『看归母增速会看错人』：伟星新材归母+43.90%但扣非EPS仅0.14元对基本EPS 0.25元、增长来自非经常性损益；江河集团双位数双增但每股经营现金流-0.62元、以垫资换增长；悍高集团是唯一利润与现金流同步为正；塔牌集团归母近乎腰斩。资本与治理动作同样密集：顾家18.71亿定增落地、控股方增持至37.39%但发行价从19.15元下修至17.94元；居然智家实控人交接进入收尾、杨芳控制43.93%；惠达以『股权1元+债权6800万』剥离亏损陶瓷资产；箭牌2023年激励计划因考核未达成整体作废；欧派与好莱客同期把资金转向现金管理与私募基金，定制龙头主动收缩资本开支。政策端最值得警惕的是深圳把线上国补资格从平台级下沉到店铺级白名单，若被复制将直接改变国补品类的店铺间流量与GMV分配；盐城盐都区400万消费券中家装家居100万元、为家电50万元的两倍，与7月北京/福建/重庆的智能家居扩围一起，说明地方财政对『家装』的独立支持正在成形。平台端京东在8月上旬密集修订经营类目阈值(08-17生效)与不当使用关键词细则(08-19生效)，并调整家电家居安装维修经营模式，8月下旬可能形成一波中小商家的平台间迁移。</w:t>
      </w:r>
    </w:p>
    <w:p>
      <w:pPr>
        <w:spacing w:line="360" w:lineRule="auto"/>
        <w:ind w:firstLine="440"/>
      </w:pPr>
      <w:r>
        <w:rPr>
          <w:rFonts w:ascii="Arial" w:hAnsi="Arial" w:eastAsia="宋体"/>
          <w:b w:val="0"/>
          <w:sz w:val="22"/>
        </w:rPr>
        <w:t>本报告分八章：本月要闻、宏观维度、抖音大盘（抖店罗盘）、电商平台竞争动态、政策与标准、头部商家动态、数据源采集深度报告、总体结论与运营建议。每张数据表后均附自然语言解读，所有数据标注来源与发布日期，不可核实项标『待核实』，冲突信息双列保留。</w:t>
      </w:r>
    </w:p>
    <w:p>
      <w:r>
        <w:br w:type="page"/>
      </w:r>
    </w:p>
    <w:p>
      <w:pPr>
        <w:pStyle w:val="Heading1"/>
      </w:pPr>
      <w:r>
        <w:rPr>
          <w:rFonts w:ascii="Arial" w:hAnsi="Arial" w:eastAsia="微软雅黑"/>
          <w:b/>
          <w:color w:val="1F3864"/>
          <w:sz w:val="32"/>
        </w:rPr>
        <w:t>一、本月要闻（自然月：2026-07-01 至今）</w:t>
      </w:r>
    </w:p>
    <w:p>
      <w:pPr>
        <w:spacing w:line="360" w:lineRule="auto"/>
        <w:ind w:firstLine="440"/>
      </w:pPr>
      <w:r>
        <w:rPr>
          <w:rFonts w:ascii="Arial" w:hAnsi="Arial" w:eastAsia="宋体"/>
          <w:b w:val="0"/>
          <w:sz w:val="22"/>
        </w:rPr>
        <w:t>本区块聚焦当前自然月（8月）内发生的高优先级信号，独立于近30天滚动窗口，供管理层快速把握本月最新动向。8月上旬先由7月月度经济/景气读数集中释放（PMI、百城房价、MPI、CPI/PPI、进出口），8月7日起家居建材上市公司2026H1正式中报开闸、首批4家披露，同时顾家定增落地、居然智家实控人交接收尾、惠达卫浴亏损资产出表、箭牌2023年激励计划整体作废等资本与治理动作密集出现。共 4 个维度：宏观数据、平台大事、政策标准、头部商家。</w:t>
      </w:r>
    </w:p>
    <w:p>
      <w:pPr>
        <w:spacing w:line="360" w:lineRule="auto"/>
        <w:ind w:firstLine="440"/>
      </w:pPr>
      <w:r>
        <w:rPr>
          <w:rFonts w:ascii="Arial" w:hAnsi="Arial" w:eastAsia="宋体"/>
          <w:b w:val="0"/>
          <w:sz w:val="22"/>
        </w:rPr>
        <w:t>8月上旬到中旬（截至08-12）呈现『宏观继续探底、资本动作密集、地方补贴下沉』三条主线。宏观端7月读数集中落地：PMI全面回落（制造业49.2%、建筑业47.0%）、CPI中『居住』-0.3%为七大类唯一下降项、PPI +3.5%与CPI +0.5%的剪刀差扩至3.0个百分点，家居建材中下游被上游成本与终端价格两头挤压；唯一强项是外需，前7个月进出口30.13万亿(+17.3%)、7月单月+19.2%，与国内家具-6.6%/建材-10.5%形成极强背离，确认产业链『外热内冷』。地产端百城新房环比+0.26%微涨、二手房-0.44%续跌，中指第32周二手房成交同比+7.8%但8月累计已转负(-0.3%)，三季度存量翻新的自然引流窗口偏弱。商家端2026H1中报8月7日开闸，首批4家已充分说明『看归母增速会看错人』：伟星新材归母+43.90%但扣非EPS仅0.14元对基本EPS 0.25元、增长来自非经常性损益；江河集团双位数双增但每股经营现金流-0.62元、以垫资换增长；悍高集团是唯一利润与现金流同步为正；塔牌集团归母近乎腰斩。资本与治理动作同样密集：顾家18.71亿定增落地、控股方增持至37.39%但发行价从19.15元下修至17.94元；居然智家实控人交接进入收尾、杨芳控制43.93%；惠达以『股权1元+债权6800万』剥离亏损陶瓷资产；箭牌2023年激励计划因考核未达成整体作废；欧派与好莱客同期把资金转向现金管理与私募基金，定制龙头主动收缩资本开支。政策端最值得警惕的是深圳把线上国补资格从平台级下沉到店铺级白名单，若被复制将直接改变国补品类的店铺间流量与GMV分配；盐城盐都区400万消费券中家装家居100万元、为家电50万元的两倍，与7月北京/福建/重庆的智能家居扩围一起，说明地方财政对『家装』的独立支持正在成形。平台端京东在8月上旬密集修订经营类目阈值(08-17生效)与不当使用关键词细则(08-19生效)，并调整家电家居安装维修经营模式，8月下旬可能形成一波中小商家的平台间迁移。</w:t>
      </w:r>
    </w:p>
    <w:p>
      <w:pPr>
        <w:pStyle w:val="Heading2"/>
      </w:pPr>
      <w:r>
        <w:rPr>
          <w:rFonts w:ascii="Arial" w:hAnsi="Arial" w:eastAsia="微软雅黑"/>
          <w:b/>
          <w:color w:val="2E5B9A"/>
          <w:sz w:val="27"/>
        </w:rPr>
        <w:t>1.一　宏观数据（7条）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2026-07-31</w:t>
            </w:r>
          </w:p>
        </w:tc>
        <w:tc>
          <w:tcPr>
            <w:tcW w:type="dxa" w:w="5386"/>
          </w:tcPr>
          <w:p>
            <w:pPr>
              <w:jc w:val="center"/>
            </w:pPr>
            <w:r>
              <w:rPr>
                <w:rFonts w:ascii="Arial" w:hAnsi="Arial" w:eastAsia="宋体"/>
                <w:b w:val="0"/>
                <w:sz w:val="19"/>
              </w:rPr>
              <w:t>7月PMI全面回落：制造业49.2%、建筑业47.0%，需求端先行指标走弱</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国家统计局</w:t>
            </w:r>
          </w:p>
        </w:tc>
      </w:tr>
      <w:tr>
        <w:tc>
          <w:tcPr>
            <w:tcW w:type="dxa" w:w="1247"/>
            <w:shd w:val="clear" w:fill="F4F6F9"/>
          </w:tcPr>
          <w:p>
            <w:pPr>
              <w:jc w:val="left"/>
            </w:pPr>
            <w:r>
              <w:rPr>
                <w:rFonts w:ascii="Arial" w:hAnsi="Arial" w:eastAsia="宋体"/>
                <w:b w:val="0"/>
                <w:sz w:val="19"/>
              </w:rPr>
              <w:t>2026-08-03</w:t>
            </w:r>
          </w:p>
        </w:tc>
        <w:tc>
          <w:tcPr>
            <w:tcW w:type="dxa" w:w="5386"/>
            <w:shd w:val="clear" w:fill="F4F6F9"/>
          </w:tcPr>
          <w:p>
            <w:pPr>
              <w:jc w:val="center"/>
            </w:pPr>
            <w:r>
              <w:rPr>
                <w:rFonts w:ascii="Arial" w:hAnsi="Arial" w:eastAsia="宋体"/>
                <w:b w:val="0"/>
                <w:sz w:val="19"/>
              </w:rPr>
              <w:t>1-7月百强房企销售1.80万亿，降幅连续五个月收窄</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中指研究院(财联社转载)</w:t>
            </w:r>
          </w:p>
        </w:tc>
      </w:tr>
      <w:tr>
        <w:tc>
          <w:tcPr>
            <w:tcW w:type="dxa" w:w="1247"/>
          </w:tcPr>
          <w:p>
            <w:pPr>
              <w:jc w:val="left"/>
            </w:pPr>
            <w:r>
              <w:rPr>
                <w:rFonts w:ascii="Arial" w:hAnsi="Arial" w:eastAsia="宋体"/>
                <w:b w:val="0"/>
                <w:sz w:val="19"/>
              </w:rPr>
              <w:t>2026-08-01</w:t>
            </w:r>
          </w:p>
        </w:tc>
        <w:tc>
          <w:tcPr>
            <w:tcW w:type="dxa" w:w="5386"/>
          </w:tcPr>
          <w:p>
            <w:pPr>
              <w:jc w:val="center"/>
            </w:pPr>
            <w:r>
              <w:rPr>
                <w:rFonts w:ascii="Arial" w:hAnsi="Arial" w:eastAsia="宋体"/>
                <w:b w:val="0"/>
                <w:sz w:val="19"/>
              </w:rPr>
              <w:t>7月百城房价：新房环比+0.26%微涨、二手房-0.44%续跌</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中指研究院(新浪财经转载)</w:t>
            </w:r>
          </w:p>
        </w:tc>
      </w:tr>
      <w:tr>
        <w:tc>
          <w:tcPr>
            <w:tcW w:type="dxa" w:w="1247"/>
            <w:shd w:val="clear" w:fill="F4F6F9"/>
          </w:tcPr>
          <w:p>
            <w:pPr>
              <w:jc w:val="left"/>
            </w:pPr>
            <w:r>
              <w:rPr>
                <w:rFonts w:ascii="Arial" w:hAnsi="Arial" w:eastAsia="宋体"/>
                <w:b w:val="0"/>
                <w:sz w:val="19"/>
              </w:rPr>
              <w:t>2026-08-03</w:t>
            </w:r>
          </w:p>
        </w:tc>
        <w:tc>
          <w:tcPr>
            <w:tcW w:type="dxa" w:w="5386"/>
            <w:shd w:val="clear" w:fill="F4F6F9"/>
          </w:tcPr>
          <w:p>
            <w:pPr>
              <w:jc w:val="center"/>
            </w:pPr>
            <w:r>
              <w:rPr>
                <w:rFonts w:ascii="Arial" w:hAnsi="Arial" w:eastAsia="宋体"/>
                <w:b w:val="0"/>
                <w:sz w:val="19"/>
              </w:rPr>
              <w:t>7月建材工业景气指数MPI 95.3点，环比降6.0点续处非景气区间</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中国建筑材料联合会</w:t>
            </w:r>
          </w:p>
        </w:tc>
      </w:tr>
      <w:tr>
        <w:tc>
          <w:tcPr>
            <w:tcW w:type="dxa" w:w="1247"/>
          </w:tcPr>
          <w:p>
            <w:pPr>
              <w:jc w:val="left"/>
            </w:pPr>
            <w:r>
              <w:rPr>
                <w:rFonts w:ascii="Arial" w:hAnsi="Arial" w:eastAsia="宋体"/>
                <w:b w:val="0"/>
                <w:sz w:val="19"/>
              </w:rPr>
              <w:t>2026-08-09</w:t>
            </w:r>
          </w:p>
        </w:tc>
        <w:tc>
          <w:tcPr>
            <w:tcW w:type="dxa" w:w="5386"/>
          </w:tcPr>
          <w:p>
            <w:pPr>
              <w:jc w:val="center"/>
            </w:pPr>
            <w:r>
              <w:rPr>
                <w:rFonts w:ascii="Arial" w:hAnsi="Arial" w:eastAsia="宋体"/>
                <w:b w:val="0"/>
                <w:sz w:val="19"/>
              </w:rPr>
              <w:t>7月CPI同比+0.5%，『居住』-0.3%是七大类中唯一下降项；PPI+3.5%，剪刀差扩至3.0pct</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国家统计局</w:t>
            </w:r>
          </w:p>
        </w:tc>
      </w:tr>
      <w:tr>
        <w:tc>
          <w:tcPr>
            <w:tcW w:type="dxa" w:w="1247"/>
            <w:shd w:val="clear" w:fill="F4F6F9"/>
          </w:tcPr>
          <w:p>
            <w:pPr>
              <w:jc w:val="left"/>
            </w:pPr>
            <w:r>
              <w:rPr>
                <w:rFonts w:ascii="Arial" w:hAnsi="Arial" w:eastAsia="宋体"/>
                <w:b w:val="0"/>
                <w:sz w:val="19"/>
              </w:rPr>
              <w:t>2026-08-07</w:t>
            </w:r>
          </w:p>
        </w:tc>
        <w:tc>
          <w:tcPr>
            <w:tcW w:type="dxa" w:w="5386"/>
            <w:shd w:val="clear" w:fill="F4F6F9"/>
          </w:tcPr>
          <w:p>
            <w:pPr>
              <w:jc w:val="center"/>
            </w:pPr>
            <w:r>
              <w:rPr>
                <w:rFonts w:ascii="Arial" w:hAnsi="Arial" w:eastAsia="宋体"/>
                <w:b w:val="0"/>
                <w:sz w:val="19"/>
              </w:rPr>
              <w:t>前7个月货物贸易进出口30.13万亿元(+17.3%)，7月单月4.66万亿(+19.2%)，外需与内需背离加剧</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海关总署（经央视新闻/中国日报网转载）</w:t>
            </w:r>
          </w:p>
        </w:tc>
      </w:tr>
      <w:tr>
        <w:tc>
          <w:tcPr>
            <w:tcW w:type="dxa" w:w="1247"/>
          </w:tcPr>
          <w:p>
            <w:pPr>
              <w:jc w:val="left"/>
            </w:pPr>
            <w:r>
              <w:rPr>
                <w:rFonts w:ascii="Arial" w:hAnsi="Arial" w:eastAsia="宋体"/>
                <w:b w:val="0"/>
                <w:sz w:val="19"/>
              </w:rPr>
              <w:t>2026-08-10</w:t>
            </w:r>
          </w:p>
        </w:tc>
        <w:tc>
          <w:tcPr>
            <w:tcW w:type="dxa" w:w="5386"/>
          </w:tcPr>
          <w:p>
            <w:pPr>
              <w:jc w:val="center"/>
            </w:pPr>
            <w:r>
              <w:rPr>
                <w:rFonts w:ascii="Arial" w:hAnsi="Arial" w:eastAsia="宋体"/>
                <w:b w:val="0"/>
                <w:sz w:val="19"/>
              </w:rPr>
              <w:t>中指第32周：重点城市二手房成交24463套(环比-10.4%/同比+7.8%)，8月累计同比已转负</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中指研究院</w:t>
            </w:r>
          </w:p>
        </w:tc>
      </w:tr>
    </w:tbl>
    <w:p>
      <w:pPr>
        <w:spacing w:line="360" w:lineRule="auto"/>
      </w:pPr>
      <w:r>
        <w:rPr>
          <w:rFonts w:ascii="Arial" w:hAnsi="Arial" w:eastAsia="宋体"/>
          <w:b/>
          <w:sz w:val="21"/>
        </w:rPr>
        <w:t>【2026-07-31｜建材｜影响高】7月PMI全面回落：制造业49.2%、建筑业47.0%，需求端先行指标走弱</w:t>
      </w:r>
    </w:p>
    <w:p>
      <w:pPr>
        <w:spacing w:line="360" w:lineRule="auto"/>
        <w:ind w:firstLine="420"/>
      </w:pPr>
      <w:r>
        <w:rPr>
          <w:rFonts w:ascii="Arial" w:hAnsi="Arial" w:eastAsia="宋体"/>
          <w:b w:val="0"/>
          <w:sz w:val="21"/>
        </w:rPr>
        <w:t>国家统计局7月31日发布：制造业PMI 49.2%(环比-1.1pt)、非制造业商务活动49.0%(-1.2pt)、综合PMI产出49.3%(-1.3pt)，四大指数环比全部下滑并处临界点下方；与家装建材需求高度相关的建筑业商务活动指数47.0%(-2.0pt)明显走弱，预示三季度开局施工与竣工端仍承压。</w:t>
      </w:r>
    </w:p>
    <w:p>
      <w:pPr>
        <w:spacing w:after="40"/>
      </w:pPr>
      <w:r>
        <w:rPr>
          <w:rFonts w:ascii="Arial" w:hAnsi="Arial" w:eastAsia="宋体"/>
          <w:i/>
          <w:color w:val="888888"/>
          <w:sz w:val="17"/>
        </w:rPr>
        <w:t>来源：国家统计局　https://www.stats.gov.cn/sj/zxfb/202607/t20260731_1964253.html</w:t>
      </w:r>
    </w:p>
    <w:p>
      <w:pPr>
        <w:spacing w:line="360" w:lineRule="auto"/>
      </w:pPr>
      <w:r>
        <w:rPr>
          <w:rFonts w:ascii="Arial" w:hAnsi="Arial" w:eastAsia="宋体"/>
          <w:b/>
          <w:sz w:val="21"/>
        </w:rPr>
        <w:t>【2026-08-03｜装修｜影响中】1-7月百强房企销售1.80万亿，降幅连续五个月收窄</w:t>
      </w:r>
    </w:p>
    <w:p>
      <w:pPr>
        <w:spacing w:line="360" w:lineRule="auto"/>
        <w:ind w:firstLine="420"/>
      </w:pPr>
      <w:r>
        <w:rPr>
          <w:rFonts w:ascii="Arial" w:hAnsi="Arial" w:eastAsia="宋体"/>
          <w:b w:val="0"/>
          <w:sz w:val="21"/>
        </w:rPr>
        <w:t>中指研究院：TOP100房企1-7月销售总额18042.1亿元，同比仍降但降幅较1-6月收窄0.6pct(连续第五个月收窄)；前五保利1500亿/中海1494.6亿/华润1306亿/招商1098.6亿/绿城1070亿；千亿房企5家、百亿房企39家(同比减10家)。房企端边际企稳有望缓慢传导至竣工与精装配套需求。</w:t>
      </w:r>
    </w:p>
    <w:p>
      <w:pPr>
        <w:spacing w:after="40"/>
      </w:pPr>
      <w:r>
        <w:rPr>
          <w:rFonts w:ascii="Arial" w:hAnsi="Arial" w:eastAsia="宋体"/>
          <w:i/>
          <w:color w:val="888888"/>
          <w:sz w:val="17"/>
        </w:rPr>
        <w:t>来源：中指研究院(财联社转载)　https://www.cls.cn/detail/2444122</w:t>
      </w:r>
    </w:p>
    <w:p>
      <w:pPr>
        <w:spacing w:line="360" w:lineRule="auto"/>
      </w:pPr>
      <w:r>
        <w:rPr>
          <w:rFonts w:ascii="Arial" w:hAnsi="Arial" w:eastAsia="宋体"/>
          <w:b/>
          <w:sz w:val="21"/>
        </w:rPr>
        <w:t>【2026-08-01｜装修｜影响中】7月百城房价：新房环比+0.26%微涨、二手房-0.44%续跌</w:t>
      </w:r>
    </w:p>
    <w:p>
      <w:pPr>
        <w:spacing w:line="360" w:lineRule="auto"/>
        <w:ind w:firstLine="420"/>
      </w:pPr>
      <w:r>
        <w:rPr>
          <w:rFonts w:ascii="Arial" w:hAnsi="Arial" w:eastAsia="宋体"/>
          <w:b w:val="0"/>
          <w:sz w:val="21"/>
        </w:rPr>
        <w:t>中指研究院8月1日发布：百城新建住宅均价17229元/㎡(环比+0.26%、同比+2.09%)，杭州/成都等为上涨主力；百城二手住宅均价12584元/㎡(环比-0.44%，跌幅较上月扩大0.02pct)。新房结构性回暖对新房精装/整装是弱支撑，二手房续跌则压制二次装修与局部翻新需求。</w:t>
      </w:r>
    </w:p>
    <w:p>
      <w:pPr>
        <w:spacing w:after="40"/>
      </w:pPr>
      <w:r>
        <w:rPr>
          <w:rFonts w:ascii="Arial" w:hAnsi="Arial" w:eastAsia="宋体"/>
          <w:i/>
          <w:color w:val="888888"/>
          <w:sz w:val="17"/>
        </w:rPr>
        <w:t>来源：中指研究院(新浪财经转载)　https://finance.sina.com.cn/jjxw/2026-08-01/doc-inikumqh8984172.shtml</w:t>
      </w:r>
    </w:p>
    <w:p>
      <w:pPr>
        <w:spacing w:line="360" w:lineRule="auto"/>
      </w:pPr>
      <w:r>
        <w:rPr>
          <w:rFonts w:ascii="Arial" w:hAnsi="Arial" w:eastAsia="宋体"/>
          <w:b/>
          <w:sz w:val="21"/>
        </w:rPr>
        <w:t>【2026-08-03｜建材｜影响中】7月建材工业景气指数MPI 95.3点，环比降6.0点续处非景气区间</w:t>
      </w:r>
    </w:p>
    <w:p>
      <w:pPr>
        <w:spacing w:line="360" w:lineRule="auto"/>
        <w:ind w:firstLine="420"/>
      </w:pPr>
      <w:r>
        <w:rPr>
          <w:rFonts w:ascii="Arial" w:hAnsi="Arial" w:eastAsia="宋体"/>
          <w:b w:val="0"/>
          <w:sz w:val="21"/>
        </w:rPr>
        <w:t>中国建筑材料联合会：7月MPI 95.3点(环比-6.0)，生产指数96.3(-6.2)、投资需求指数94.9、工业消费96.2、国际贸易97.1均低于临界点；投资需求今年累计同比约-10%。7月季节性回落，多数指标环比下滑但同比仍高于去年同期，建材上游景气偏弱。</w:t>
      </w:r>
    </w:p>
    <w:p>
      <w:pPr>
        <w:spacing w:after="40"/>
      </w:pPr>
      <w:r>
        <w:rPr>
          <w:rFonts w:ascii="Arial" w:hAnsi="Arial" w:eastAsia="宋体"/>
          <w:i/>
          <w:color w:val="888888"/>
          <w:sz w:val="17"/>
        </w:rPr>
        <w:t>来源：中国建筑材料联合会　http://wap.sasac.gov.cn/n16582853/n16582898/c35725911/content.html</w:t>
      </w:r>
    </w:p>
    <w:p>
      <w:pPr>
        <w:spacing w:line="360" w:lineRule="auto"/>
      </w:pPr>
      <w:r>
        <w:rPr>
          <w:rFonts w:ascii="Arial" w:hAnsi="Arial" w:eastAsia="宋体"/>
          <w:b/>
          <w:sz w:val="21"/>
        </w:rPr>
        <w:t>【2026-08-09｜宏观｜影响高】7月CPI同比+0.5%，『居住』-0.3%是七大类中唯一下降项；PPI+3.5%，剪刀差扩至3.0pct</w:t>
      </w:r>
    </w:p>
    <w:p>
      <w:pPr>
        <w:spacing w:line="360" w:lineRule="auto"/>
        <w:ind w:firstLine="420"/>
      </w:pPr>
      <w:r>
        <w:rPr>
          <w:rFonts w:ascii="Arial" w:hAnsi="Arial" w:eastAsia="宋体"/>
          <w:b w:val="0"/>
          <w:sz w:val="21"/>
        </w:rPr>
        <w:t>国家统计局8月9日发布：7月全国CPI同比+0.5%，八大类中『居住』同比-0.3%、环比持平，为唯一同比下降的大类，其中租赁房房租同比-0.6%、水电燃料同比+0.5%；同日PPI同比+3.5%。两项叠加的含义对家装行业是双重挤压：居住类价格下行说明居民住房相关支出意愿仍在收缩，与建筑业PMI 47.0%、家具类零售-6.6%相互印证；而PPI(+3.5%)远高于CPI(+0.5%)、剪刀差约3.0个百分点，意味着上游出厂价上行但终端零售价传导不畅，家居建材制造与渠道的毛利被两头夹击。运营含义：下半年商家的降价空间比表面看到的更小，平台若以价格战为主要抓手将加速中小商家出清。</w:t>
      </w:r>
    </w:p>
    <w:p>
      <w:pPr>
        <w:spacing w:after="40"/>
      </w:pPr>
      <w:r>
        <w:rPr>
          <w:rFonts w:ascii="Arial" w:hAnsi="Arial" w:eastAsia="宋体"/>
          <w:i/>
          <w:color w:val="888888"/>
          <w:sz w:val="17"/>
        </w:rPr>
        <w:t>来源：国家统计局　https://www.stats.gov.cn/sj/zxfb/202608/t20260809_1965008.html</w:t>
      </w:r>
    </w:p>
    <w:p>
      <w:pPr>
        <w:spacing w:line="360" w:lineRule="auto"/>
      </w:pPr>
      <w:r>
        <w:rPr>
          <w:rFonts w:ascii="Arial" w:hAnsi="Arial" w:eastAsia="宋体"/>
          <w:b/>
          <w:sz w:val="21"/>
        </w:rPr>
        <w:t>【2026-08-07｜宏观｜影响高】前7个月货物贸易进出口30.13万亿元(+17.3%)，7月单月4.66万亿(+19.2%)，外需与内需背离加剧</w:t>
      </w:r>
    </w:p>
    <w:p>
      <w:pPr>
        <w:spacing w:line="360" w:lineRule="auto"/>
        <w:ind w:firstLine="420"/>
      </w:pPr>
      <w:r>
        <w:rPr>
          <w:rFonts w:ascii="Arial" w:hAnsi="Arial" w:eastAsia="宋体"/>
          <w:b w:val="0"/>
          <w:sz w:val="21"/>
        </w:rPr>
        <w:t>海关总署数据：1-7月货物贸易进出口30.13万亿元、同比+17.3%，其中出口17.44万亿(+14%)、进口12.69万亿(+22%)；7月单月4.66万亿(+19.2%)，出口2.71万亿(+17.8%)、进口1.95万亿(+21.2%)，进出口规模连续5个月超4万亿，7月增速较上半年快2.3个百分点。与国内家具类零售-6.6%、建筑及装潢材料类-10.5%的深跌形成极强反差，确认家居建材产业链『外热内冷』。本窗口中报也给出微观佐证：悍高集团户外家具+12.82%、江河集团营收+15.90%，出口/工程型供给明显跑赢纯内销型。运营含义：天猫招商可重点承接有出口能力的供给转内销，这批商家的成本与品质结构优于纯内销中小商家。</w:t>
      </w:r>
    </w:p>
    <w:p>
      <w:pPr>
        <w:spacing w:after="40"/>
      </w:pPr>
      <w:r>
        <w:rPr>
          <w:rFonts w:ascii="Arial" w:hAnsi="Arial" w:eastAsia="宋体"/>
          <w:i/>
          <w:color w:val="888888"/>
          <w:sz w:val="17"/>
        </w:rPr>
        <w:t>来源：海关总署（经央视新闻/中国日报网转载）　https://cn.chinadaily.com.cn/a/202608/07/WS6a7555e4a310d709c2fc20a1.html</w:t>
      </w:r>
    </w:p>
    <w:p>
      <w:pPr>
        <w:spacing w:line="360" w:lineRule="auto"/>
      </w:pPr>
      <w:r>
        <w:rPr>
          <w:rFonts w:ascii="Arial" w:hAnsi="Arial" w:eastAsia="宋体"/>
          <w:b/>
          <w:sz w:val="21"/>
        </w:rPr>
        <w:t>【2026-08-10｜地产｜影响中】中指第32周：重点城市二手房成交24463套(环比-10.4%/同比+7.8%)，8月累计同比已转负</w:t>
      </w:r>
    </w:p>
    <w:p>
      <w:pPr>
        <w:spacing w:line="360" w:lineRule="auto"/>
        <w:ind w:firstLine="420"/>
      </w:pPr>
      <w:r>
        <w:rPr>
          <w:rFonts w:ascii="Arial" w:hAnsi="Arial" w:eastAsia="宋体"/>
          <w:b w:val="0"/>
          <w:sz w:val="21"/>
        </w:rPr>
        <w:t>中指研究院8月10日发布第32周(08-02~08-08)监测：重点城市二手住宅成交24463套，环比-10.4%、同比+7.8%，但8月以来(08-01~08-08)环比-17.9%、同比-0.3%已经转负；30城新建商品住宅成交面积151万㎡，环比-24.3%、同比+3.4%，8月以来同比-2.4%。库存端一线城市中深圳、广州、上海可售面积环比下降，北京环比增长。二手房成交是存量翻新与局部改造需求最直接的前置指标，7月末的成交小高峰未能延续到8月，意味着三季度二次装修的自然引流窗口偏弱，家装类目的增长需要更依赖平台侧的主动造节与补贴承接。</w:t>
      </w:r>
    </w:p>
    <w:p>
      <w:pPr>
        <w:spacing w:after="40"/>
      </w:pPr>
      <w:r>
        <w:rPr>
          <w:rFonts w:ascii="Arial" w:hAnsi="Arial" w:eastAsia="宋体"/>
          <w:i/>
          <w:color w:val="888888"/>
          <w:sz w:val="17"/>
        </w:rPr>
        <w:t>来源：中指研究院　https://www.cih-index.com/</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7条，其中高影响3条。三条宏观信号共同确认需求端全面深跌：家具类零售-6.6%、建材类-10.5%均大幅跑输社零大盘+1.0%，叠加6月BHI环比-16.34进入传统淡季。对天猫家装运营而言，7月大盘承压是既定基调，增长只能来自结构性机会（品类升级、以旧换新、头部集中），不能指望大盘自然回暖。</w:t>
      </w:r>
    </w:p>
    <w:p>
      <w:pPr>
        <w:pStyle w:val="Heading2"/>
      </w:pPr>
      <w:r>
        <w:rPr>
          <w:rFonts w:ascii="Arial" w:hAnsi="Arial" w:eastAsia="微软雅黑"/>
          <w:b/>
          <w:color w:val="2E5B9A"/>
          <w:sz w:val="27"/>
        </w:rPr>
        <w:t>1.二　平台大事（2条）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2026-08-05</w:t>
            </w:r>
          </w:p>
        </w:tc>
        <w:tc>
          <w:tcPr>
            <w:tcW w:type="dxa" w:w="5386"/>
          </w:tcPr>
          <w:p>
            <w:pPr>
              <w:jc w:val="center"/>
            </w:pPr>
            <w:r>
              <w:rPr>
                <w:rFonts w:ascii="Arial" w:hAnsi="Arial" w:eastAsia="宋体"/>
                <w:b w:val="0"/>
                <w:sz w:val="19"/>
              </w:rPr>
              <w:t>京东MALL启动『冷风暖水秋季家装节』，抢占818后舒适家赛道</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搜狐(IT168同步报道佐证)</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京东8月上旬规则密集修订：经营类目商品阈值(08-17生效)、不当使用关键词细则(08-19生效)</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京东商家帮助·平台规则</w:t>
            </w:r>
          </w:p>
        </w:tc>
      </w:tr>
    </w:tbl>
    <w:p>
      <w:pPr>
        <w:spacing w:line="360" w:lineRule="auto"/>
      </w:pPr>
      <w:r>
        <w:rPr>
          <w:rFonts w:ascii="Arial" w:hAnsi="Arial" w:eastAsia="宋体"/>
          <w:b/>
          <w:sz w:val="21"/>
        </w:rPr>
        <w:t>【2026-08-05｜装修｜影响中】京东MALL启动『冷风暖水秋季家装节』，抢占818后舒适家赛道</w:t>
      </w:r>
    </w:p>
    <w:p>
      <w:pPr>
        <w:spacing w:line="360" w:lineRule="auto"/>
        <w:ind w:firstLine="420"/>
      </w:pPr>
      <w:r>
        <w:rPr>
          <w:rFonts w:ascii="Arial" w:hAnsi="Arial" w:eastAsia="宋体"/>
          <w:b w:val="0"/>
          <w:sz w:val="21"/>
        </w:rPr>
        <w:t>京东MALL/京东电器城市旗舰店8月8日至9月14日开展『家气候定制·冷风暖水秋季家装节』：中央空调『999元/风口』一口价(较市场价约降30%)、3匹机型低至3699元，配『十免』增值服务(量房/设计/送货/打孔/调试等)；全屋整装套餐性价比款36999元、高端款68999元；品牌含3M/菲斯曼/海尔/松下/怡口等。京东继续以整装+舒适家系统切入家装存量翻新市场。</w:t>
      </w:r>
    </w:p>
    <w:p>
      <w:pPr>
        <w:spacing w:after="40"/>
      </w:pPr>
      <w:r>
        <w:rPr>
          <w:rFonts w:ascii="Arial" w:hAnsi="Arial" w:eastAsia="宋体"/>
          <w:i/>
          <w:color w:val="888888"/>
          <w:sz w:val="17"/>
        </w:rPr>
        <w:t>来源：搜狐(IT168同步报道佐证)　https://m.sohu.com/a/1059103866_121002798</w:t>
      </w:r>
    </w:p>
    <w:p>
      <w:pPr>
        <w:spacing w:line="360" w:lineRule="auto"/>
      </w:pPr>
      <w:r>
        <w:rPr>
          <w:rFonts w:ascii="Arial" w:hAnsi="Arial" w:eastAsia="宋体"/>
          <w:b/>
          <w:sz w:val="21"/>
        </w:rPr>
        <w:t>【2026-08-10｜平台｜影响中】京东8月上旬规则密集修订：经营类目商品阈值(08-17生效)、不当使用关键词细则(08-19生效)</w:t>
      </w:r>
    </w:p>
    <w:p>
      <w:pPr>
        <w:spacing w:line="360" w:lineRule="auto"/>
        <w:ind w:firstLine="420"/>
      </w:pPr>
      <w:r>
        <w:rPr>
          <w:rFonts w:ascii="Arial" w:hAnsi="Arial" w:eastAsia="宋体"/>
          <w:b w:val="0"/>
          <w:sz w:val="21"/>
        </w:rPr>
        <w:t>京东商家规则中心本窗口在架待生效项：《京东开放平台经营类目商品阈值明细表》修订于2026-08-17生效，《京东开放平台不当使用关键词细则》修订于2026-08-19生效；另有《旗舰店商家考核规范》(07-31公示)与《招商管理规则》两条已于08-07生效。此外京东8月3日发布《家电家居安装、维修业务经营模式调整公告》，是本窗口唯一直接点名『家居』的经营模式类公告。对天猫的含义：『经营类目商品阈值』决定店铺可发商品的类目边界与数量门槛，『不当使用关键词』直接约束卫浴/涂料/板材的环保与抗菌功效表述——京东正在同步收紧类目合规与内容合规，被清退或受限的中小商家会在8月下旬形成一波平台间迁移，是天猫承接的短窗口。注：规则详情页需商家账号登录，本次仅核实到列表级标题与生效日期，正文条款待陪跑补全。</w:t>
      </w:r>
    </w:p>
    <w:p>
      <w:pPr>
        <w:spacing w:after="40"/>
      </w:pPr>
      <w:r>
        <w:rPr>
          <w:rFonts w:ascii="Arial" w:hAnsi="Arial" w:eastAsia="宋体"/>
          <w:i/>
          <w:color w:val="888888"/>
          <w:sz w:val="17"/>
        </w:rPr>
        <w:t>来源：京东商家帮助·平台规则　https://learn-jdm.jd.com/knowledge/rule</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2条，其中高影响0条。平台端呈现『冰火两重天』：京东家装以整装+140%逆势高增、国补第三批625亿续力，是少数结构性亮点；抖音则收紧商家资质合规。天猫应重点关注京东在整装/局改赛道的抢跑，以及国补品类（卫浴/家电）的竞品承接节奏。</w:t>
      </w:r>
    </w:p>
    <w:p>
      <w:pPr>
        <w:pStyle w:val="Heading2"/>
      </w:pPr>
      <w:r>
        <w:rPr>
          <w:rFonts w:ascii="Arial" w:hAnsi="Arial" w:eastAsia="微软雅黑"/>
          <w:b/>
          <w:color w:val="2E5B9A"/>
          <w:sz w:val="27"/>
        </w:rPr>
        <w:t>1.三　政策标准（3条）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2026-08-01</w:t>
            </w:r>
          </w:p>
        </w:tc>
        <w:tc>
          <w:tcPr>
            <w:tcW w:type="dxa" w:w="5386"/>
          </w:tcPr>
          <w:p>
            <w:pPr>
              <w:jc w:val="center"/>
            </w:pPr>
            <w:r>
              <w:rPr>
                <w:rFonts w:ascii="Arial" w:hAnsi="Arial" w:eastAsia="宋体"/>
                <w:b w:val="0"/>
                <w:sz w:val="19"/>
              </w:rPr>
              <w:t>8月1日起一批国家标准实施，含甲醛单位产品能耗限额GB 46029-2025</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新华社</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深圳公布线上国补『经营主体白名单』，补贴资格从平台级下沉到店铺级</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深圳市商务局</w:t>
            </w:r>
          </w:p>
        </w:tc>
      </w:tr>
      <w:tr>
        <w:tc>
          <w:tcPr>
            <w:tcW w:type="dxa" w:w="1247"/>
          </w:tcPr>
          <w:p>
            <w:pPr>
              <w:jc w:val="left"/>
            </w:pPr>
            <w:r>
              <w:rPr>
                <w:rFonts w:ascii="Arial" w:hAnsi="Arial" w:eastAsia="宋体"/>
                <w:b w:val="0"/>
                <w:sz w:val="19"/>
              </w:rPr>
              <w:t>2026-08-11</w:t>
            </w:r>
          </w:p>
        </w:tc>
        <w:tc>
          <w:tcPr>
            <w:tcW w:type="dxa" w:w="5386"/>
          </w:tcPr>
          <w:p>
            <w:pPr>
              <w:jc w:val="center"/>
            </w:pPr>
            <w:r>
              <w:rPr>
                <w:rFonts w:ascii="Arial" w:hAnsi="Arial" w:eastAsia="宋体"/>
                <w:b w:val="0"/>
                <w:sz w:val="19"/>
              </w:rPr>
              <w:t>盐城盐都区400万消费券：家装家居100万元，额度是家电50万元的两倍</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中国新闻网江苏</w:t>
            </w:r>
          </w:p>
        </w:tc>
      </w:tr>
    </w:tbl>
    <w:p>
      <w:pPr>
        <w:spacing w:line="360" w:lineRule="auto"/>
      </w:pPr>
      <w:r>
        <w:rPr>
          <w:rFonts w:ascii="Arial" w:hAnsi="Arial" w:eastAsia="宋体"/>
          <w:b/>
          <w:sz w:val="21"/>
        </w:rPr>
        <w:t>【2026-08-01｜建材｜影响中】8月1日起一批国家标准实施，含甲醛单位产品能耗限额GB 46029-2025</w:t>
      </w:r>
    </w:p>
    <w:p>
      <w:pPr>
        <w:spacing w:line="360" w:lineRule="auto"/>
        <w:ind w:firstLine="420"/>
      </w:pPr>
      <w:r>
        <w:rPr>
          <w:rFonts w:ascii="Arial" w:hAnsi="Arial" w:eastAsia="宋体"/>
          <w:b w:val="0"/>
          <w:sz w:val="21"/>
        </w:rPr>
        <w:t>新华社梳理8月1日起实施的一批国标：强制性国标《甲醛 单位产品能源消耗限额》(GB 46029-2025)规定甲醛(人造板/胶黏剂主要原料)生产能耗等级与限定值，将从上游抬高高耗能产能成本、利好合规大厂；《家用太阳能热水系统能效限定值及能效等级》(GB 26969-2025)同步实施。该批以能耗/绿色发展为主，非家具/卫浴/照明产品安全类新国标，对终端家居直接相关度有限。</w:t>
      </w:r>
    </w:p>
    <w:p>
      <w:pPr>
        <w:spacing w:after="40"/>
      </w:pPr>
      <w:r>
        <w:rPr>
          <w:rFonts w:ascii="Arial" w:hAnsi="Arial" w:eastAsia="宋体"/>
          <w:i/>
          <w:color w:val="888888"/>
          <w:sz w:val="17"/>
        </w:rPr>
        <w:t>来源：新华社　https://www.news.cn/politics/20260731/b4873b5e832f4ce1b69b261bc65bdb52/c.html</w:t>
      </w:r>
    </w:p>
    <w:p>
      <w:pPr>
        <w:spacing w:line="360" w:lineRule="auto"/>
      </w:pPr>
      <w:r>
        <w:rPr>
          <w:rFonts w:ascii="Arial" w:hAnsi="Arial" w:eastAsia="宋体"/>
          <w:b/>
          <w:sz w:val="21"/>
        </w:rPr>
        <w:t>【2026-08-10｜补贴｜影响高】深圳公布线上国补『经营主体白名单』，补贴资格从平台级下沉到店铺级</w:t>
      </w:r>
    </w:p>
    <w:p>
      <w:pPr>
        <w:spacing w:line="360" w:lineRule="auto"/>
        <w:ind w:firstLine="420"/>
      </w:pPr>
      <w:r>
        <w:rPr>
          <w:rFonts w:ascii="Arial" w:hAnsi="Arial" w:eastAsia="宋体"/>
          <w:b w:val="0"/>
          <w:sz w:val="21"/>
        </w:rPr>
        <w:t>深圳市商务局8月10日依据《商务部等5部门办公厅（室）关于做好2026年家电以旧换新、数码和智能产品购新补贴工作的通知》（商办流通函2025年第469号），公布参与2026年线上家电以旧换新、数码和智能产品购新补贴的经营主体名单（以附件形式发布），并明确后续将适时补充并动态调整。这是国补执行口径的一次结构性变化：以往资格核验主要在平台层面，现在下沉到店铺层面的白名单，同一平台内未进名单的店铺无法承接补贴。深圳作为一线城市先行，若被其他省市复制，将直接改变国补品类（智能家居、卫浴、家电）的店铺间流量与GMV分配。运营含义：需立即盘点天猫家装家居国补品类商家的地方白名单覆盖率，未覆盖的头部商家要主动推动其申报。</w:t>
      </w:r>
    </w:p>
    <w:p>
      <w:pPr>
        <w:spacing w:after="40"/>
      </w:pPr>
      <w:r>
        <w:rPr>
          <w:rFonts w:ascii="Arial" w:hAnsi="Arial" w:eastAsia="宋体"/>
          <w:i/>
          <w:color w:val="888888"/>
          <w:sz w:val="17"/>
        </w:rPr>
        <w:t>来源：深圳市商务局　https://commerce.sz.gov.cn/xxgk/qt/tzgg_1/content/post_12930586.html</w:t>
      </w:r>
    </w:p>
    <w:p>
      <w:pPr>
        <w:spacing w:line="360" w:lineRule="auto"/>
      </w:pPr>
      <w:r>
        <w:rPr>
          <w:rFonts w:ascii="Arial" w:hAnsi="Arial" w:eastAsia="宋体"/>
          <w:b/>
          <w:sz w:val="21"/>
        </w:rPr>
        <w:t>【2026-08-11｜补贴｜影响中】盐城盐都区400万消费券：家装家居100万元，额度是家电50万元的两倍</w:t>
      </w:r>
    </w:p>
    <w:p>
      <w:pPr>
        <w:spacing w:line="360" w:lineRule="auto"/>
        <w:ind w:firstLine="420"/>
      </w:pPr>
      <w:r>
        <w:rPr>
          <w:rFonts w:ascii="Arial" w:hAnsi="Arial" w:eastAsia="宋体"/>
          <w:b w:val="0"/>
          <w:sz w:val="21"/>
        </w:rPr>
        <w:t>盐都区400万元消费券结构：汽车200万元（面额3000元/2000元，约40个经销品牌同步降价）、家装家居100万元（分两批发放、多档面额，样例满20000元减2000元即补贴率10%，覆盖200余家家具装修商户）、家电50万元（样例满8000元减800元，与以旧换新及高能效智能家电挂钩）、餐饮商圈50万元（可用至8月28日）。发放批次为7月20日、8月3日、8月17日、8月31日四轮，活动持续至8月31日。值得注意的是家装家居额度是家电的两倍——在地方消费券的常规配置里，家装通常附属于家电，此次单列且额度更高，反映区县级正把家装作为独立的消费提振抓手。叠加7月北京、福建、重庆的智能家居补贴扩围，地方财政对『家装』的独立支持正在成形。</w:t>
      </w:r>
    </w:p>
    <w:p>
      <w:pPr>
        <w:spacing w:after="40"/>
      </w:pPr>
      <w:r>
        <w:rPr>
          <w:rFonts w:ascii="Arial" w:hAnsi="Arial" w:eastAsia="宋体"/>
          <w:i/>
          <w:color w:val="888888"/>
          <w:sz w:val="17"/>
        </w:rPr>
        <w:t>来源：中国新闻网江苏　https://www.js.chinanews.com.cn/news/2026/0811/234840.html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3条，其中高影响1条。政策端标准与国补双轮驱动：智能卫浴可靠性国标、住宅全案整装服务标准、508项国标同步推高质量与合规门槛，利好研发/服务投入高的头部品牌、加速中小出清；北京(07-23)、福建(07-22)地方国补密集扩围，首次将智能马桶/智能床/智能沙发等智能睡眠与软体家具纳入补贴，示范效应向全国传导。天猫招商与流量分配应向合规头部倾斜，并用足国补新增品类的流量红利。</w:t>
      </w:r>
    </w:p>
    <w:p>
      <w:pPr>
        <w:pStyle w:val="Heading2"/>
      </w:pPr>
      <w:r>
        <w:rPr>
          <w:rFonts w:ascii="Arial" w:hAnsi="Arial" w:eastAsia="微软雅黑"/>
          <w:b/>
          <w:color w:val="2E5B9A"/>
          <w:sz w:val="27"/>
        </w:rPr>
        <w:t>1.四　头部商家（6条）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2026-08-06</w:t>
            </w:r>
          </w:p>
        </w:tc>
        <w:tc>
          <w:tcPr>
            <w:tcW w:type="dxa" w:w="5386"/>
          </w:tcPr>
          <w:p>
            <w:pPr>
              <w:jc w:val="center"/>
            </w:pPr>
            <w:r>
              <w:rPr>
                <w:rFonts w:ascii="Arial" w:hAnsi="Arial" w:eastAsia="宋体"/>
                <w:b w:val="0"/>
                <w:sz w:val="19"/>
              </w:rPr>
              <w:t>头部公司2026H1正式中报8月中下旬密集披露，箭牌家居定于08-27</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新浪财经(箭牌家居公告)</w:t>
            </w:r>
          </w:p>
        </w:tc>
      </w:tr>
      <w:tr>
        <w:tc>
          <w:tcPr>
            <w:tcW w:type="dxa" w:w="1247"/>
            <w:shd w:val="clear" w:fill="F4F6F9"/>
          </w:tcPr>
          <w:p>
            <w:pPr>
              <w:jc w:val="left"/>
            </w:pPr>
            <w:r>
              <w:rPr>
                <w:rFonts w:ascii="Arial" w:hAnsi="Arial" w:eastAsia="宋体"/>
                <w:b w:val="0"/>
                <w:sz w:val="19"/>
              </w:rPr>
              <w:t>2026-08-12</w:t>
            </w:r>
          </w:p>
        </w:tc>
        <w:tc>
          <w:tcPr>
            <w:tcW w:type="dxa" w:w="5386"/>
            <w:shd w:val="clear" w:fill="F4F6F9"/>
          </w:tcPr>
          <w:p>
            <w:pPr>
              <w:jc w:val="center"/>
            </w:pPr>
            <w:r>
              <w:rPr>
                <w:rFonts w:ascii="Arial" w:hAnsi="Arial" w:eastAsia="宋体"/>
                <w:b w:val="0"/>
                <w:sz w:val="19"/>
              </w:rPr>
              <w:t>2026H1中报开闸首批4家：看归母增速会看错人，扣非与经营现金流才是真分水岭</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东方财富数据中心（RPT_LICO_FN_CPD，REPORTDATE=2026-06-30）</w:t>
            </w:r>
          </w:p>
        </w:tc>
      </w:tr>
      <w:tr>
        <w:tc>
          <w:tcPr>
            <w:tcW w:type="dxa" w:w="1247"/>
          </w:tcPr>
          <w:p>
            <w:pPr>
              <w:jc w:val="left"/>
            </w:pPr>
            <w:r>
              <w:rPr>
                <w:rFonts w:ascii="Arial" w:hAnsi="Arial" w:eastAsia="宋体"/>
                <w:b w:val="0"/>
                <w:sz w:val="19"/>
              </w:rPr>
              <w:t>2026-08-11</w:t>
            </w:r>
          </w:p>
        </w:tc>
        <w:tc>
          <w:tcPr>
            <w:tcW w:type="dxa" w:w="5386"/>
          </w:tcPr>
          <w:p>
            <w:pPr>
              <w:jc w:val="center"/>
            </w:pPr>
            <w:r>
              <w:rPr>
                <w:rFonts w:ascii="Arial" w:hAnsi="Arial" w:eastAsia="宋体"/>
                <w:b w:val="0"/>
                <w:sz w:val="19"/>
              </w:rPr>
              <w:t>顾家家居18.71亿定增落地：控股方增持至37.39%，但发行价从19.15元下修至17.94元</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东方财富（公司公告2026-052/2026-053）</w:t>
            </w:r>
          </w:p>
        </w:tc>
      </w:tr>
      <w:tr>
        <w:tc>
          <w:tcPr>
            <w:tcW w:type="dxa" w:w="1247"/>
            <w:shd w:val="clear" w:fill="F4F6F9"/>
          </w:tcPr>
          <w:p>
            <w:pPr>
              <w:jc w:val="left"/>
            </w:pPr>
            <w:r>
              <w:rPr>
                <w:rFonts w:ascii="Arial" w:hAnsi="Arial" w:eastAsia="宋体"/>
                <w:b w:val="0"/>
                <w:sz w:val="19"/>
              </w:rPr>
              <w:t>2026-08-11</w:t>
            </w:r>
          </w:p>
        </w:tc>
        <w:tc>
          <w:tcPr>
            <w:tcW w:type="dxa" w:w="5386"/>
            <w:shd w:val="clear" w:fill="F4F6F9"/>
          </w:tcPr>
          <w:p>
            <w:pPr>
              <w:jc w:val="center"/>
            </w:pPr>
            <w:r>
              <w:rPr>
                <w:rFonts w:ascii="Arial" w:hAnsi="Arial" w:eastAsia="宋体"/>
                <w:b w:val="0"/>
                <w:sz w:val="19"/>
              </w:rPr>
              <w:t>居然智家实控人交接进入收尾：杨芳控制43.93%，中天基业股权已完成工商变更</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东方财富（公司公告临2026-044）</w:t>
            </w:r>
          </w:p>
        </w:tc>
      </w:tr>
      <w:tr>
        <w:tc>
          <w:tcPr>
            <w:tcW w:type="dxa" w:w="1247"/>
          </w:tcPr>
          <w:p>
            <w:pPr>
              <w:jc w:val="left"/>
            </w:pPr>
            <w:r>
              <w:rPr>
                <w:rFonts w:ascii="Arial" w:hAnsi="Arial" w:eastAsia="宋体"/>
                <w:b w:val="0"/>
                <w:sz w:val="19"/>
              </w:rPr>
              <w:t>2026-08-08</w:t>
            </w:r>
          </w:p>
        </w:tc>
        <w:tc>
          <w:tcPr>
            <w:tcW w:type="dxa" w:w="5386"/>
          </w:tcPr>
          <w:p>
            <w:pPr>
              <w:jc w:val="center"/>
            </w:pPr>
            <w:r>
              <w:rPr>
                <w:rFonts w:ascii="Arial" w:hAnsi="Arial" w:eastAsia="宋体"/>
                <w:b w:val="0"/>
                <w:sz w:val="19"/>
              </w:rPr>
              <w:t>卫浴双雄同日收缩：惠达6800万剥离亏损陶瓷资产，箭牌2023年激励计划整体作废</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东方财富（惠达公告2026-036、箭牌公告2026-034）</w:t>
            </w:r>
          </w:p>
        </w:tc>
      </w:tr>
      <w:tr>
        <w:tc>
          <w:tcPr>
            <w:tcW w:type="dxa" w:w="1247"/>
            <w:shd w:val="clear" w:fill="F4F6F9"/>
          </w:tcPr>
          <w:p>
            <w:pPr>
              <w:jc w:val="left"/>
            </w:pPr>
            <w:r>
              <w:rPr>
                <w:rFonts w:ascii="Arial" w:hAnsi="Arial" w:eastAsia="宋体"/>
                <w:b w:val="0"/>
                <w:sz w:val="19"/>
              </w:rPr>
              <w:t>2026-08-12</w:t>
            </w:r>
          </w:p>
        </w:tc>
        <w:tc>
          <w:tcPr>
            <w:tcW w:type="dxa" w:w="5386"/>
            <w:shd w:val="clear" w:fill="F4F6F9"/>
          </w:tcPr>
          <w:p>
            <w:pPr>
              <w:jc w:val="center"/>
            </w:pPr>
            <w:r>
              <w:rPr>
                <w:rFonts w:ascii="Arial" w:hAnsi="Arial" w:eastAsia="宋体"/>
                <w:b w:val="0"/>
                <w:sz w:val="19"/>
              </w:rPr>
              <w:t>欧派、好莱客同期把资金转向理财与私募：定制龙头主动收缩资本开支</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东方财富（公司公告）</w:t>
            </w:r>
          </w:p>
        </w:tc>
      </w:tr>
    </w:tbl>
    <w:p>
      <w:pPr>
        <w:spacing w:line="360" w:lineRule="auto"/>
      </w:pPr>
      <w:r>
        <w:rPr>
          <w:rFonts w:ascii="Arial" w:hAnsi="Arial" w:eastAsia="宋体"/>
          <w:b/>
          <w:sz w:val="21"/>
        </w:rPr>
        <w:t>【2026-08-06｜家具｜影响中】头部公司2026H1正式中报8月中下旬密集披露，箭牌家居定于08-27</w:t>
      </w:r>
    </w:p>
    <w:p>
      <w:pPr>
        <w:spacing w:line="360" w:lineRule="auto"/>
        <w:ind w:firstLine="420"/>
      </w:pPr>
      <w:r>
        <w:rPr>
          <w:rFonts w:ascii="Arial" w:hAnsi="Arial" w:eastAsia="宋体"/>
          <w:b w:val="0"/>
          <w:sz w:val="21"/>
        </w:rPr>
        <w:t>截至08-06，17家跟踪的头部家居建材公司均未发布正式半年报，正式中报排期集中在8月中下旬(如箭牌家居001322定于2026-08-27披露)。上一期已收录的H1业绩预告(欧派预降50-60%、索菲亚预降78-85%、慕思预降44-51%、志邦预亏、红星美凯龙扭亏、箭牌预亏等)发布于07-14~16，正式财报将验证预告区间并披露分品类/渠道结构，本月要闻届时二次补充。</w:t>
      </w:r>
    </w:p>
    <w:p>
      <w:pPr>
        <w:spacing w:after="40"/>
      </w:pPr>
      <w:r>
        <w:rPr>
          <w:rFonts w:ascii="Arial" w:hAnsi="Arial" w:eastAsia="宋体"/>
          <w:i/>
          <w:color w:val="888888"/>
          <w:sz w:val="17"/>
        </w:rPr>
        <w:t>来源：新浪财经(箭牌家居公告)　http://money.finance.sina.com.cn/corp/view/vCB_AllBulletinDetail.php?stockid=001322&amp;id=12445077</w:t>
      </w:r>
    </w:p>
    <w:p>
      <w:pPr>
        <w:spacing w:line="360" w:lineRule="auto"/>
      </w:pPr>
      <w:r>
        <w:rPr>
          <w:rFonts w:ascii="Arial" w:hAnsi="Arial" w:eastAsia="宋体"/>
          <w:b/>
          <w:sz w:val="21"/>
        </w:rPr>
        <w:t>【2026-08-12｜中报｜影响高】2026H1中报开闸首批4家：看归母增速会看错人，扣非与经营现金流才是真分水岭</w:t>
      </w:r>
    </w:p>
    <w:p>
      <w:pPr>
        <w:spacing w:line="360" w:lineRule="auto"/>
        <w:ind w:firstLine="420"/>
      </w:pPr>
      <w:r>
        <w:rPr>
          <w:rFonts w:ascii="Arial" w:hAnsi="Arial" w:eastAsia="宋体"/>
          <w:b w:val="0"/>
          <w:sz w:val="21"/>
        </w:rPr>
        <w:t>08-07至08-12披露半年报的产业链公司共4家，呈现三种截然不同的路径。江河集团营收108.24亿(+15.90%)、归母4.41亿(+34.34%)，唯一双位数双增，扣非EPS 0.40元高于基本EPS 0.39元，但每股经营现金流-0.62元，增长以垫资换取；悍高集团营收16.78亿(+15.74%)、归母2.92亿(+10.12%)，毛利率35.81%、每股经营现金流+0.62元，是四家中唯一利润与现金流同步为正的；伟星新材营收18.97亿(-8.71%)、归母3.90亿(+43.90%)看似最亮眼，但扣非EPS仅0.14元对基本EPS 0.25元，增长主要来自非经常性损益，主业实际承压；塔牌集团营收17.42亿(-15.30%)、归母2.19亿(-49.60%)，上游水泥量价齐跌最为直接。结论：本轮中报仅看归母增速会严重误判，必须交叉扣非利润与经营现金流两项。这个判据同样适用于8月下旬即将密集披露的欧派、索菲亚、慕思、顾家、东鹏等主力标的。</w:t>
      </w:r>
    </w:p>
    <w:p>
      <w:pPr>
        <w:spacing w:after="40"/>
      </w:pPr>
      <w:r>
        <w:rPr>
          <w:rFonts w:ascii="Arial" w:hAnsi="Arial" w:eastAsia="宋体"/>
          <w:i/>
          <w:color w:val="888888"/>
          <w:sz w:val="17"/>
        </w:rPr>
        <w:t>来源：东方财富数据中心（RPT_LICO_FN_CPD，REPORTDATE=2026-06-30）　https://data.eastmoney.com/bbsj/yjbb/</w:t>
      </w:r>
    </w:p>
    <w:p>
      <w:pPr>
        <w:spacing w:line="360" w:lineRule="auto"/>
      </w:pPr>
      <w:r>
        <w:rPr>
          <w:rFonts w:ascii="Arial" w:hAnsi="Arial" w:eastAsia="宋体"/>
          <w:b/>
          <w:sz w:val="21"/>
        </w:rPr>
        <w:t>【2026-08-11｜资本｜影响高】顾家家居18.71亿定增落地：控股方增持至37.39%，但发行价从19.15元下修至17.94元</w:t>
      </w:r>
    </w:p>
    <w:p>
      <w:pPr>
        <w:spacing w:line="360" w:lineRule="auto"/>
        <w:ind w:firstLine="420"/>
      </w:pPr>
      <w:r>
        <w:rPr>
          <w:rFonts w:ascii="Arial" w:hAnsi="Arial" w:eastAsia="宋体"/>
          <w:b w:val="0"/>
          <w:sz w:val="21"/>
        </w:rPr>
        <w:t>顾家家居向盈峰集团发行104,281,493股、发行价17.94元/股，募资总额18.71亿元（净额18.63亿元），2026-07-24发行、08-07完成登记托管、限售36个月。发行后控股股东宁波盈峰睿和投资及其一致行动人盈峰集团合计持有346,120,188股、占总股本37.39%，属控股方增持而非摊薄，控制权进一步集中，不导致实控人变更。更值得关注的是定价：方案初期发行价为19.15元/股、募资上限19.97亿元，后因定价基准日调整为发行期首日，实际落到17.94元、18.71亿元，价格下修约6.3%。这既说明控股方对软体家具龙头仍有长期信心（36个月锁定期），也说明一级市场对该板块的定价预期已经实质下修。运营含义：顾家拿到近19亿现金后，下半年在渠道与营销端的投入强度大概率提升，天猫应主动争取其增量预算。</w:t>
      </w:r>
    </w:p>
    <w:p>
      <w:pPr>
        <w:spacing w:after="40"/>
      </w:pPr>
      <w:r>
        <w:rPr>
          <w:rFonts w:ascii="Arial" w:hAnsi="Arial" w:eastAsia="宋体"/>
          <w:i/>
          <w:color w:val="888888"/>
          <w:sz w:val="17"/>
        </w:rPr>
        <w:t>来源：东方财富（公司公告2026-052/2026-053）　https://data.eastmoney.com/notices/stock/603816.html</w:t>
      </w:r>
    </w:p>
    <w:p>
      <w:pPr>
        <w:spacing w:line="360" w:lineRule="auto"/>
      </w:pPr>
      <w:r>
        <w:rPr>
          <w:rFonts w:ascii="Arial" w:hAnsi="Arial" w:eastAsia="宋体"/>
          <w:b/>
          <w:sz w:val="21"/>
        </w:rPr>
        <w:t>【2026-08-11｜治理｜影响中】居然智家实控人交接进入收尾：杨芳控制43.93%，中天基业股权已完成工商变更</w:t>
      </w:r>
    </w:p>
    <w:p>
      <w:pPr>
        <w:spacing w:line="360" w:lineRule="auto"/>
        <w:ind w:firstLine="420"/>
      </w:pPr>
      <w:r>
        <w:rPr>
          <w:rFonts w:ascii="Arial" w:hAnsi="Arial" w:eastAsia="宋体"/>
          <w:b w:val="0"/>
          <w:sz w:val="21"/>
        </w:rPr>
        <w:t>原实际控制人汪林朋先生逝世后，其配偶杨芳女士通过夫妻共同财产分割及遗产继承取得股份，合计控制2,735,620,872股、占总股本43.93%，实际控制人已变更为杨芳。本次进展的实质是：汪林朋所持北京中天基业100%股权已完成工商变更（中天基业持居然控股69.6190%），控制权链条的关键一环已经打通；其直接持有的公司372,049,824股（5.97%）及居然控股16.7003%、致达建材100%股权过户仍在办理中。该事项自2025年9月起已连续11期披露进展，家居卖场龙头的治理不确定性正在收敛，对天猫的意义在于：居然体系的线上线下融合策略在新实控人确立后有望重新明确，是下半年可重点接触的窗口期。</w:t>
      </w:r>
    </w:p>
    <w:p>
      <w:pPr>
        <w:spacing w:after="40"/>
      </w:pPr>
      <w:r>
        <w:rPr>
          <w:rFonts w:ascii="Arial" w:hAnsi="Arial" w:eastAsia="宋体"/>
          <w:i/>
          <w:color w:val="888888"/>
          <w:sz w:val="17"/>
        </w:rPr>
        <w:t>来源：东方财富（公司公告临2026-044）　https://data.eastmoney.com/notices/stock/000785.html</w:t>
      </w:r>
    </w:p>
    <w:p>
      <w:pPr>
        <w:spacing w:line="360" w:lineRule="auto"/>
      </w:pPr>
      <w:r>
        <w:rPr>
          <w:rFonts w:ascii="Arial" w:hAnsi="Arial" w:eastAsia="宋体"/>
          <w:b/>
          <w:sz w:val="21"/>
        </w:rPr>
        <w:t>【2026-08-08｜资本｜影响中】卫浴双雄同日收缩：惠达6800万剥离亏损陶瓷资产，箭牌2023年激励计划整体作废</w:t>
      </w:r>
    </w:p>
    <w:p>
      <w:pPr>
        <w:spacing w:line="360" w:lineRule="auto"/>
        <w:ind w:firstLine="420"/>
      </w:pPr>
      <w:r>
        <w:rPr>
          <w:rFonts w:ascii="Arial" w:hAnsi="Arial" w:eastAsia="宋体"/>
          <w:b w:val="0"/>
          <w:sz w:val="21"/>
        </w:rPr>
        <w:t>惠达卫浴出售广西新高盛薄型建陶100%股权及债权，作价结构为股权1元+债权6800万元、合计6800.0001万元，受让方北流市圣力华福物流仓储；协议已正式生效，累计收到5920.0001万元，剩余第三期880万元未付。『股权1元』的定价本质是以债权回收换亏损资产出表，与其H1预亏一脉相承。同日箭牌家居完成2023年限制性股票激励计划的回购注销：注销1,550,160股（占总股本0.1603%）、涉及149名激励对象、回购价8.65元/股、耗资1418.95万元，总股本降至965,612,800股；公告明确该计划项下所有已授予但尚未解除限售的股票均已回购注销、计划实施完毕——即三年期业绩考核目标整体未达成、全部作废。两家卫浴头部在同一天分别以『卖资产』和『注销激励』确认收缩，说明卫浴赛道的调整深度可能超出预告的表观数字。</w:t>
      </w:r>
    </w:p>
    <w:p>
      <w:pPr>
        <w:spacing w:after="40"/>
      </w:pPr>
      <w:r>
        <w:rPr>
          <w:rFonts w:ascii="Arial" w:hAnsi="Arial" w:eastAsia="宋体"/>
          <w:i/>
          <w:color w:val="888888"/>
          <w:sz w:val="17"/>
        </w:rPr>
        <w:t>来源：东方财富（惠达公告2026-036、箭牌公告2026-034）　https://data.eastmoney.com/notices/stock/603385.html</w:t>
      </w:r>
    </w:p>
    <w:p>
      <w:pPr>
        <w:spacing w:line="360" w:lineRule="auto"/>
      </w:pPr>
      <w:r>
        <w:rPr>
          <w:rFonts w:ascii="Arial" w:hAnsi="Arial" w:eastAsia="宋体"/>
          <w:b/>
          <w:sz w:val="21"/>
        </w:rPr>
        <w:t>【2026-08-12｜资本｜影响中】欧派、好莱客同期把资金转向理财与私募：定制龙头主动收缩资本开支</w:t>
      </w:r>
    </w:p>
    <w:p>
      <w:pPr>
        <w:spacing w:line="360" w:lineRule="auto"/>
        <w:ind w:firstLine="420"/>
      </w:pPr>
      <w:r>
        <w:rPr>
          <w:rFonts w:ascii="Arial" w:hAnsi="Arial" w:eastAsia="宋体"/>
          <w:b w:val="0"/>
          <w:sz w:val="21"/>
        </w:rPr>
        <w:t>欧派家居08-11、08-12连续披露《关于使用闲置募集资金进行现金管理的（进展）公告》及保荐机构核查意见，08-08另披露对外担保进展；好莱客08-12披露《关于全资子公司认购私募基金份额的公告》。两家定制家居公司在同一窗口把资金投向现金管理与私募基金，而非产能与渠道扩张，指向同一个判断：在需求下行期，主业投资的边际回报已经低于持币或金融资产。结合欧派H1预告净利大幅下滑，这批募投项目的推进节奏明显放缓。运营含义：定制赛道头部下半年的营销预算大概率收紧，天猫在定制类目的招商与大促资源分配需要下调预期，并把重心从『争夺头部预算』转向『扶持有现金流的腰部供给』。</w:t>
      </w:r>
    </w:p>
    <w:p>
      <w:pPr>
        <w:spacing w:after="40"/>
      </w:pPr>
      <w:r>
        <w:rPr>
          <w:rFonts w:ascii="Arial" w:hAnsi="Arial" w:eastAsia="宋体"/>
          <w:i/>
          <w:color w:val="888888"/>
          <w:sz w:val="17"/>
        </w:rPr>
        <w:t>来源：东方财富（公司公告）　https://data.eastmoney.com/notices/stock/603833.html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6条，其中高影响2条。H1业绩预告披露季头部集体探底：定制家居（欧派预降50-60%、志邦转亏、索菲亚预降78-85%）、软体（慕思预降44-51%）、卫浴（箭牌转亏、惠达预亏）、瓷砖（东鹏净利降85-88%）、板材（大亚圣象预亏）全品类承压；但蒙娜丽莎扭亏、红星美凯龙扭亏、三棵树零售涂料韧性、东鹏逆势净增门店50家显示『收缩工程/做强零售』自救路径见效。运营需警惕定制/软体赛道承压对天猫GMV的传导，同时关注做强零售的头部品牌合作机会。</w:t>
      </w:r>
    </w:p>
    <w:p>
      <w:r>
        <w:br w:type="page"/>
      </w:r>
    </w:p>
    <w:p>
      <w:pPr>
        <w:pStyle w:val="Heading1"/>
      </w:pPr>
      <w:r>
        <w:rPr>
          <w:rFonts w:ascii="Arial" w:hAnsi="Arial" w:eastAsia="微软雅黑"/>
          <w:b/>
          <w:color w:val="1F3864"/>
          <w:sz w:val="32"/>
        </w:rPr>
        <w:t>二、宏观维度 · 社零 / 供给 / 房地产</w:t>
      </w:r>
    </w:p>
    <w:p>
      <w:pPr>
        <w:spacing w:line="360" w:lineRule="auto"/>
        <w:ind w:firstLine="440"/>
      </w:pPr>
      <w:r>
        <w:rPr>
          <w:rFonts w:ascii="Arial" w:hAnsi="Arial" w:eastAsia="宋体"/>
          <w:b w:val="0"/>
          <w:sz w:val="22"/>
        </w:rPr>
        <w:t>本章数据主体来自国家统计局2026-07-15发布的6月及上半年经济数据，交叉中指研究院、克而瑞房地产口径。家装建材家具行业作为地产后周期消费，需求端与竣工/二手房交易高度相关。</w:t>
      </w:r>
    </w:p>
    <w:p>
      <w:pPr>
        <w:pStyle w:val="Heading2"/>
      </w:pPr>
      <w:r>
        <w:rPr>
          <w:rFonts w:ascii="Arial" w:hAnsi="Arial" w:eastAsia="微软雅黑"/>
          <w:b/>
          <w:color w:val="2E5B9A"/>
          <w:sz w:val="27"/>
        </w:rPr>
        <w:t>2.1　需求端 · 限额以上单位零售额同比（6月单月）</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1984"/>
            <w:shd w:val="clear" w:fill="1F3864"/>
          </w:tcPr>
          <w:p>
            <w:pPr>
              <w:jc w:val="center"/>
            </w:pPr>
            <w:r>
              <w:rPr>
                <w:rFonts w:ascii="Arial" w:hAnsi="Arial" w:eastAsia="微软雅黑"/>
                <w:b/>
                <w:color w:val="FFFFFF"/>
                <w:sz w:val="19"/>
              </w:rPr>
              <w:t>数值</w:t>
            </w:r>
          </w:p>
        </w:tc>
        <w:tc>
          <w:tcPr>
            <w:tcW w:type="dxa" w:w="170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家具类零售额</w:t>
            </w:r>
          </w:p>
        </w:tc>
        <w:tc>
          <w:tcPr>
            <w:tcW w:type="dxa" w:w="1984"/>
          </w:tcPr>
          <w:p>
            <w:pPr>
              <w:jc w:val="center"/>
            </w:pPr>
            <w:r>
              <w:rPr>
                <w:rFonts w:ascii="Arial" w:hAnsi="Arial" w:eastAsia="宋体"/>
                <w:b w:val="0"/>
                <w:sz w:val="19"/>
              </w:rPr>
              <w:t>176亿元</w:t>
            </w:r>
          </w:p>
        </w:tc>
        <w:tc>
          <w:tcPr>
            <w:tcW w:type="dxa" w:w="1701"/>
          </w:tcPr>
          <w:p>
            <w:pPr>
              <w:jc w:val="center"/>
            </w:pPr>
            <w:r>
              <w:rPr>
                <w:rFonts w:ascii="Arial" w:hAnsi="Arial" w:eastAsia="宋体"/>
                <w:b w:val="0"/>
                <w:sz w:val="19"/>
              </w:rPr>
              <w:t>-6.6%</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建筑及装潢材料类零售额</w:t>
            </w:r>
          </w:p>
        </w:tc>
        <w:tc>
          <w:tcPr>
            <w:tcW w:type="dxa" w:w="1984"/>
            <w:shd w:val="clear" w:fill="F4F6F9"/>
          </w:tcPr>
          <w:p>
            <w:pPr>
              <w:jc w:val="center"/>
            </w:pPr>
            <w:r>
              <w:rPr>
                <w:rFonts w:ascii="Arial" w:hAnsi="Arial" w:eastAsia="宋体"/>
                <w:b w:val="0"/>
                <w:sz w:val="19"/>
              </w:rPr>
              <w:t>114亿元</w:t>
            </w:r>
          </w:p>
        </w:tc>
        <w:tc>
          <w:tcPr>
            <w:tcW w:type="dxa" w:w="1701"/>
            <w:shd w:val="clear" w:fill="F4F6F9"/>
          </w:tcPr>
          <w:p>
            <w:pPr>
              <w:jc w:val="center"/>
            </w:pPr>
            <w:r>
              <w:rPr>
                <w:rFonts w:ascii="Arial" w:hAnsi="Arial" w:eastAsia="宋体"/>
                <w:b w:val="0"/>
                <w:sz w:val="19"/>
              </w:rPr>
              <w:t>-10.5%</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家用电器和音像器材类零售额</w:t>
            </w:r>
          </w:p>
        </w:tc>
        <w:tc>
          <w:tcPr>
            <w:tcW w:type="dxa" w:w="1984"/>
          </w:tcPr>
          <w:p>
            <w:pPr>
              <w:jc w:val="center"/>
            </w:pPr>
            <w:r>
              <w:rPr>
                <w:rFonts w:ascii="Arial" w:hAnsi="Arial" w:eastAsia="宋体"/>
                <w:b w:val="0"/>
                <w:sz w:val="19"/>
              </w:rPr>
              <w:t>1249亿元</w:t>
            </w:r>
          </w:p>
        </w:tc>
        <w:tc>
          <w:tcPr>
            <w:tcW w:type="dxa" w:w="1701"/>
          </w:tcPr>
          <w:p>
            <w:pPr>
              <w:jc w:val="center"/>
            </w:pPr>
            <w:r>
              <w:rPr>
                <w:rFonts w:ascii="Arial" w:hAnsi="Arial" w:eastAsia="宋体"/>
                <w:b w:val="0"/>
                <w:sz w:val="19"/>
              </w:rPr>
              <w:t>-8.7%</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社会消费品零售总额</w:t>
            </w:r>
          </w:p>
        </w:tc>
        <w:tc>
          <w:tcPr>
            <w:tcW w:type="dxa" w:w="1984"/>
            <w:shd w:val="clear" w:fill="F4F6F9"/>
          </w:tcPr>
          <w:p>
            <w:pPr>
              <w:jc w:val="center"/>
            </w:pPr>
            <w:r>
              <w:rPr>
                <w:rFonts w:ascii="Arial" w:hAnsi="Arial" w:eastAsia="宋体"/>
                <w:b w:val="0"/>
                <w:sz w:val="19"/>
              </w:rPr>
              <w:t>42691亿元</w:t>
            </w:r>
          </w:p>
        </w:tc>
        <w:tc>
          <w:tcPr>
            <w:tcW w:type="dxa" w:w="1701"/>
            <w:shd w:val="clear" w:fill="F4F6F9"/>
          </w:tcPr>
          <w:p>
            <w:pPr>
              <w:jc w:val="center"/>
            </w:pPr>
            <w:r>
              <w:rPr>
                <w:rFonts w:ascii="Arial" w:hAnsi="Arial" w:eastAsia="宋体"/>
                <w:b w:val="0"/>
                <w:sz w:val="19"/>
              </w:rPr>
              <w:t>+1.0%</w:t>
            </w:r>
          </w:p>
        </w:tc>
        <w:tc>
          <w:tcPr>
            <w:tcW w:type="dxa" w:w="1701"/>
            <w:shd w:val="clear" w:fill="F4F6F9"/>
          </w:tcPr>
          <w:p>
            <w:pPr>
              <w:jc w:val="center"/>
            </w:pPr>
            <w:r>
              <w:rPr>
                <w:rFonts w:ascii="Arial" w:hAnsi="Arial" w:eastAsia="宋体"/>
                <w:b w:val="0"/>
                <w:sz w:val="19"/>
              </w:rPr>
              <w:t>2026-07-15</w:t>
            </w:r>
          </w:p>
        </w:tc>
      </w:tr>
    </w:tbl>
    <w:p>
      <w:pPr>
        <w:spacing w:after="40"/>
      </w:pPr>
      <w:r>
        <w:rPr>
          <w:rFonts w:ascii="Arial" w:hAnsi="Arial" w:eastAsia="宋体"/>
          <w:i/>
          <w:color w:val="888888"/>
          <w:sz w:val="17"/>
        </w:rPr>
        <w:t>来源：国家统计局 https://www.stats.gov.cn/sj/zxfb/202607/t20260715_1964127.html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家具类（-6.6%）、建材类（-10.5%）、家电类（-8.7%）三大家装相关品类6月单月全部深跌，且降幅显著大于社零大盘（+1.0%），其中建材类跌幅最深、与地产开工竣工负增长强相关。结构上，家装相关品类跑输大盘约8-11个百分点，说明当前疲弱是行业性、而非普遍消费收缩，运营动作应聚焦守住份额而非期待大盘回暖。</w:t>
      </w:r>
    </w:p>
    <w:p>
      <w:pPr>
        <w:pStyle w:val="Heading2"/>
      </w:pPr>
      <w:r>
        <w:rPr>
          <w:rFonts w:ascii="Arial" w:hAnsi="Arial" w:eastAsia="微软雅黑"/>
          <w:b/>
          <w:color w:val="2E5B9A"/>
          <w:sz w:val="27"/>
        </w:rPr>
        <w:t>2.2　供给端 · 建材工业与产量</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1984"/>
            <w:shd w:val="clear" w:fill="1F3864"/>
          </w:tcPr>
          <w:p>
            <w:pPr>
              <w:jc w:val="center"/>
            </w:pPr>
            <w:r>
              <w:rPr>
                <w:rFonts w:ascii="Arial" w:hAnsi="Arial" w:eastAsia="微软雅黑"/>
                <w:b/>
                <w:color w:val="FFFFFF"/>
                <w:sz w:val="19"/>
              </w:rPr>
              <w:t>数值</w:t>
            </w:r>
          </w:p>
        </w:tc>
        <w:tc>
          <w:tcPr>
            <w:tcW w:type="dxa" w:w="170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规模以上工业增加值（6月单月）</w:t>
            </w:r>
          </w:p>
        </w:tc>
        <w:tc>
          <w:tcPr>
            <w:tcW w:type="dxa" w:w="1984"/>
          </w:tcPr>
          <w:p>
            <w:pPr>
              <w:jc w:val="center"/>
            </w:pPr>
            <w:r>
              <w:rPr>
                <w:rFonts w:ascii="Arial" w:hAnsi="Arial" w:eastAsia="宋体"/>
                <w:b w:val="0"/>
                <w:sz w:val="19"/>
              </w:rPr>
              <w:t>—</w:t>
            </w:r>
          </w:p>
        </w:tc>
        <w:tc>
          <w:tcPr>
            <w:tcW w:type="dxa" w:w="1701"/>
          </w:tcPr>
          <w:p>
            <w:pPr>
              <w:jc w:val="center"/>
            </w:pPr>
            <w:r>
              <w:rPr>
                <w:rFonts w:ascii="Arial" w:hAnsi="Arial" w:eastAsia="宋体"/>
                <w:b w:val="0"/>
                <w:sz w:val="19"/>
              </w:rPr>
              <w:t>+5.3%</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非金属矿物制品业工业增加值（6月）</w:t>
            </w:r>
          </w:p>
        </w:tc>
        <w:tc>
          <w:tcPr>
            <w:tcW w:type="dxa" w:w="1984"/>
            <w:shd w:val="clear" w:fill="F4F6F9"/>
          </w:tcPr>
          <w:p>
            <w:pPr>
              <w:jc w:val="center"/>
            </w:pPr>
            <w:r>
              <w:rPr>
                <w:rFonts w:ascii="Arial" w:hAnsi="Arial" w:eastAsia="宋体"/>
                <w:b w:val="0"/>
                <w:sz w:val="19"/>
              </w:rPr>
              <w:t>—</w:t>
            </w:r>
          </w:p>
        </w:tc>
        <w:tc>
          <w:tcPr>
            <w:tcW w:type="dxa" w:w="1701"/>
            <w:shd w:val="clear" w:fill="F4F6F9"/>
          </w:tcPr>
          <w:p>
            <w:pPr>
              <w:jc w:val="center"/>
            </w:pPr>
            <w:r>
              <w:rPr>
                <w:rFonts w:ascii="Arial" w:hAnsi="Arial" w:eastAsia="宋体"/>
                <w:b w:val="0"/>
                <w:sz w:val="19"/>
              </w:rPr>
              <w:t>-2.3%</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金属制品业工业增加值（6月）</w:t>
            </w:r>
          </w:p>
        </w:tc>
        <w:tc>
          <w:tcPr>
            <w:tcW w:type="dxa" w:w="1984"/>
          </w:tcPr>
          <w:p>
            <w:pPr>
              <w:jc w:val="center"/>
            </w:pPr>
            <w:r>
              <w:rPr>
                <w:rFonts w:ascii="Arial" w:hAnsi="Arial" w:eastAsia="宋体"/>
                <w:b w:val="0"/>
                <w:sz w:val="19"/>
              </w:rPr>
              <w:t>—</w:t>
            </w:r>
          </w:p>
        </w:tc>
        <w:tc>
          <w:tcPr>
            <w:tcW w:type="dxa" w:w="1701"/>
          </w:tcPr>
          <w:p>
            <w:pPr>
              <w:jc w:val="center"/>
            </w:pPr>
            <w:r>
              <w:rPr>
                <w:rFonts w:ascii="Arial" w:hAnsi="Arial" w:eastAsia="宋体"/>
                <w:b w:val="0"/>
                <w:sz w:val="19"/>
              </w:rPr>
              <w:t>+7.8%</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水泥产量（6月）</w:t>
            </w:r>
          </w:p>
        </w:tc>
        <w:tc>
          <w:tcPr>
            <w:tcW w:type="dxa" w:w="1984"/>
            <w:shd w:val="clear" w:fill="F4F6F9"/>
          </w:tcPr>
          <w:p>
            <w:pPr>
              <w:jc w:val="center"/>
            </w:pPr>
            <w:r>
              <w:rPr>
                <w:rFonts w:ascii="Arial" w:hAnsi="Arial" w:eastAsia="宋体"/>
                <w:b w:val="0"/>
                <w:sz w:val="19"/>
              </w:rPr>
              <w:t>14423万吨</w:t>
            </w:r>
          </w:p>
        </w:tc>
        <w:tc>
          <w:tcPr>
            <w:tcW w:type="dxa" w:w="1701"/>
            <w:shd w:val="clear" w:fill="F4F6F9"/>
          </w:tcPr>
          <w:p>
            <w:pPr>
              <w:jc w:val="center"/>
            </w:pPr>
            <w:r>
              <w:rPr>
                <w:rFonts w:ascii="Arial" w:hAnsi="Arial" w:eastAsia="宋体"/>
                <w:b w:val="0"/>
                <w:sz w:val="19"/>
              </w:rPr>
              <w:t>-5.6%</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平板玻璃产量（6月）</w:t>
            </w:r>
          </w:p>
        </w:tc>
        <w:tc>
          <w:tcPr>
            <w:tcW w:type="dxa" w:w="1984"/>
          </w:tcPr>
          <w:p>
            <w:pPr>
              <w:jc w:val="center"/>
            </w:pPr>
            <w:r>
              <w:rPr>
                <w:rFonts w:ascii="Arial" w:hAnsi="Arial" w:eastAsia="宋体"/>
                <w:b w:val="0"/>
                <w:sz w:val="19"/>
              </w:rPr>
              <w:t>7654万重量箱</w:t>
            </w:r>
          </w:p>
        </w:tc>
        <w:tc>
          <w:tcPr>
            <w:tcW w:type="dxa" w:w="1701"/>
          </w:tcPr>
          <w:p>
            <w:pPr>
              <w:jc w:val="center"/>
            </w:pPr>
            <w:r>
              <w:rPr>
                <w:rFonts w:ascii="Arial" w:hAnsi="Arial" w:eastAsia="宋体"/>
                <w:b w:val="0"/>
                <w:sz w:val="19"/>
              </w:rPr>
              <w:t>-5.3%</w:t>
            </w:r>
          </w:p>
        </w:tc>
        <w:tc>
          <w:tcPr>
            <w:tcW w:type="dxa" w:w="1701"/>
          </w:tcPr>
          <w:p>
            <w:pPr>
              <w:jc w:val="center"/>
            </w:pPr>
            <w:r>
              <w:rPr>
                <w:rFonts w:ascii="Arial" w:hAnsi="Arial" w:eastAsia="宋体"/>
                <w:b w:val="0"/>
                <w:sz w:val="19"/>
              </w:rPr>
              <w:t>2026-07-15</w:t>
            </w:r>
          </w:p>
        </w:tc>
      </w:tr>
    </w:tbl>
    <w:p>
      <w:pPr>
        <w:spacing w:after="40"/>
      </w:pPr>
      <w:r>
        <w:rPr>
          <w:rFonts w:ascii="Arial" w:hAnsi="Arial" w:eastAsia="宋体"/>
          <w:i/>
          <w:color w:val="888888"/>
          <w:sz w:val="17"/>
        </w:rPr>
        <w:t>来源：国家统计局 6月工业增加值发布</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供给端呈结构性分化：非金属矿物制品业（-2.3%）、水泥（-5.6%）、平板玻璃（-5.3%）等地产强相关建材持续负增长，而金属制品业（含五金/金属家具，+7.8%）逆势正增长。这一分化提示：五金电工赛道景气度明显好于传统建材，天猫招商与资源投放可对五金/金属家具类目适度倾斜。（注：家具制造业分行业工业增加值国家统计局未单独公开，标待核实）</w:t>
      </w:r>
    </w:p>
    <w:p>
      <w:pPr>
        <w:pStyle w:val="Heading2"/>
      </w:pPr>
      <w:r>
        <w:rPr>
          <w:rFonts w:ascii="Arial" w:hAnsi="Arial" w:eastAsia="微软雅黑"/>
          <w:b/>
          <w:color w:val="2E5B9A"/>
          <w:sz w:val="27"/>
        </w:rPr>
        <w:t>2.3　房地产维度 · 销售 / 投资 / 开工 / 竣工（1-6月累计）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2154"/>
            <w:shd w:val="clear" w:fill="1F3864"/>
          </w:tcPr>
          <w:p>
            <w:pPr>
              <w:jc w:val="center"/>
            </w:pPr>
            <w:r>
              <w:rPr>
                <w:rFonts w:ascii="Arial" w:hAnsi="Arial" w:eastAsia="微软雅黑"/>
                <w:b/>
                <w:color w:val="FFFFFF"/>
                <w:sz w:val="19"/>
              </w:rPr>
              <w:t>数值</w:t>
            </w:r>
          </w:p>
        </w:tc>
        <w:tc>
          <w:tcPr>
            <w:tcW w:type="dxa" w:w="153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新建商品房销售面积（1-6月）</w:t>
            </w:r>
          </w:p>
        </w:tc>
        <w:tc>
          <w:tcPr>
            <w:tcW w:type="dxa" w:w="2154"/>
          </w:tcPr>
          <w:p>
            <w:pPr>
              <w:jc w:val="center"/>
            </w:pPr>
            <w:r>
              <w:rPr>
                <w:rFonts w:ascii="Arial" w:hAnsi="Arial" w:eastAsia="宋体"/>
                <w:b w:val="0"/>
                <w:sz w:val="19"/>
              </w:rPr>
              <w:t>40140万平方米</w:t>
            </w:r>
          </w:p>
        </w:tc>
        <w:tc>
          <w:tcPr>
            <w:tcW w:type="dxa" w:w="1531"/>
          </w:tcPr>
          <w:p>
            <w:pPr>
              <w:jc w:val="center"/>
            </w:pPr>
            <w:r>
              <w:rPr>
                <w:rFonts w:ascii="Arial" w:hAnsi="Arial" w:eastAsia="宋体"/>
                <w:b w:val="0"/>
                <w:sz w:val="19"/>
              </w:rPr>
              <w:t>-11.6%</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新建商品房销售额（1-6月）</w:t>
            </w:r>
          </w:p>
        </w:tc>
        <w:tc>
          <w:tcPr>
            <w:tcW w:type="dxa" w:w="2154"/>
            <w:shd w:val="clear" w:fill="F4F6F9"/>
          </w:tcPr>
          <w:p>
            <w:pPr>
              <w:jc w:val="center"/>
            </w:pPr>
            <w:r>
              <w:rPr>
                <w:rFonts w:ascii="Arial" w:hAnsi="Arial" w:eastAsia="宋体"/>
                <w:b w:val="0"/>
                <w:sz w:val="19"/>
              </w:rPr>
              <w:t>37945亿元</w:t>
            </w:r>
          </w:p>
        </w:tc>
        <w:tc>
          <w:tcPr>
            <w:tcW w:type="dxa" w:w="1531"/>
            <w:shd w:val="clear" w:fill="F4F6F9"/>
          </w:tcPr>
          <w:p>
            <w:pPr>
              <w:jc w:val="center"/>
            </w:pPr>
            <w:r>
              <w:rPr>
                <w:rFonts w:ascii="Arial" w:hAnsi="Arial" w:eastAsia="宋体"/>
                <w:b w:val="0"/>
                <w:sz w:val="19"/>
              </w:rPr>
              <w:t>-13.6%</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TOP100房企销售总额(全口径,1-7月累计)</w:t>
            </w:r>
          </w:p>
        </w:tc>
        <w:tc>
          <w:tcPr>
            <w:tcW w:type="dxa" w:w="2154"/>
          </w:tcPr>
          <w:p>
            <w:pPr>
              <w:jc w:val="center"/>
            </w:pPr>
            <w:r>
              <w:rPr>
                <w:rFonts w:ascii="Arial" w:hAnsi="Arial" w:eastAsia="宋体"/>
                <w:b w:val="0"/>
                <w:sz w:val="19"/>
              </w:rPr>
              <w:t>18042.1亿元</w:t>
            </w:r>
          </w:p>
        </w:tc>
        <w:tc>
          <w:tcPr>
            <w:tcW w:type="dxa" w:w="1531"/>
          </w:tcPr>
          <w:p>
            <w:pPr>
              <w:jc w:val="center"/>
            </w:pPr>
            <w:r>
              <w:rPr>
                <w:rFonts w:ascii="Arial" w:hAnsi="Arial" w:eastAsia="宋体"/>
                <w:b w:val="0"/>
                <w:sz w:val="19"/>
              </w:rPr>
              <w:t>同比仍降，降幅较1-6月收窄0.6pct(连续五个月收窄)</w:t>
            </w:r>
          </w:p>
        </w:tc>
        <w:tc>
          <w:tcPr>
            <w:tcW w:type="dxa" w:w="1701"/>
          </w:tcPr>
          <w:p>
            <w:pPr>
              <w:jc w:val="center"/>
            </w:pPr>
            <w:r>
              <w:rPr>
                <w:rFonts w:ascii="Arial" w:hAnsi="Arial" w:eastAsia="宋体"/>
                <w:b w:val="0"/>
                <w:sz w:val="19"/>
              </w:rPr>
              <w:t>2026-08-03</w:t>
            </w:r>
          </w:p>
        </w:tc>
      </w:tr>
      <w:tr>
        <w:tc>
          <w:tcPr>
            <w:tcW w:type="dxa" w:w="3685"/>
            <w:shd w:val="clear" w:fill="F4F6F9"/>
          </w:tcPr>
          <w:p>
            <w:pPr>
              <w:jc w:val="left"/>
            </w:pPr>
            <w:r>
              <w:rPr>
                <w:rFonts w:ascii="Arial" w:hAnsi="Arial" w:eastAsia="宋体"/>
                <w:b w:val="0"/>
                <w:sz w:val="19"/>
              </w:rPr>
              <w:t>全国房地产开发投资（1-6月）</w:t>
            </w:r>
          </w:p>
        </w:tc>
        <w:tc>
          <w:tcPr>
            <w:tcW w:type="dxa" w:w="2154"/>
            <w:shd w:val="clear" w:fill="F4F6F9"/>
          </w:tcPr>
          <w:p>
            <w:pPr>
              <w:jc w:val="center"/>
            </w:pPr>
            <w:r>
              <w:rPr>
                <w:rFonts w:ascii="Arial" w:hAnsi="Arial" w:eastAsia="宋体"/>
                <w:b w:val="0"/>
                <w:sz w:val="19"/>
              </w:rPr>
              <w:t>38074亿元</w:t>
            </w:r>
          </w:p>
        </w:tc>
        <w:tc>
          <w:tcPr>
            <w:tcW w:type="dxa" w:w="1531"/>
            <w:shd w:val="clear" w:fill="F4F6F9"/>
          </w:tcPr>
          <w:p>
            <w:pPr>
              <w:jc w:val="center"/>
            </w:pPr>
            <w:r>
              <w:rPr>
                <w:rFonts w:ascii="Arial" w:hAnsi="Arial" w:eastAsia="宋体"/>
                <w:b w:val="0"/>
                <w:sz w:val="19"/>
              </w:rPr>
              <w:t>-18.0%</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房屋新开工面积（1-6月）</w:t>
            </w:r>
          </w:p>
        </w:tc>
        <w:tc>
          <w:tcPr>
            <w:tcW w:type="dxa" w:w="2154"/>
          </w:tcPr>
          <w:p>
            <w:pPr>
              <w:jc w:val="center"/>
            </w:pPr>
            <w:r>
              <w:rPr>
                <w:rFonts w:ascii="Arial" w:hAnsi="Arial" w:eastAsia="宋体"/>
                <w:b w:val="0"/>
                <w:sz w:val="19"/>
              </w:rPr>
              <w:t>23239万平方米</w:t>
            </w:r>
          </w:p>
        </w:tc>
        <w:tc>
          <w:tcPr>
            <w:tcW w:type="dxa" w:w="1531"/>
          </w:tcPr>
          <w:p>
            <w:pPr>
              <w:jc w:val="center"/>
            </w:pPr>
            <w:r>
              <w:rPr>
                <w:rFonts w:ascii="Arial" w:hAnsi="Arial" w:eastAsia="宋体"/>
                <w:b w:val="0"/>
                <w:sz w:val="19"/>
              </w:rPr>
              <w:t>-23.4%</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房屋施工面积（1-6月）</w:t>
            </w:r>
          </w:p>
        </w:tc>
        <w:tc>
          <w:tcPr>
            <w:tcW w:type="dxa" w:w="2154"/>
            <w:shd w:val="clear" w:fill="F4F6F9"/>
          </w:tcPr>
          <w:p>
            <w:pPr>
              <w:jc w:val="center"/>
            </w:pPr>
            <w:r>
              <w:rPr>
                <w:rFonts w:ascii="Arial" w:hAnsi="Arial" w:eastAsia="宋体"/>
                <w:b w:val="0"/>
                <w:sz w:val="19"/>
              </w:rPr>
              <w:t>554049万平方米</w:t>
            </w:r>
          </w:p>
        </w:tc>
        <w:tc>
          <w:tcPr>
            <w:tcW w:type="dxa" w:w="1531"/>
            <w:shd w:val="clear" w:fill="F4F6F9"/>
          </w:tcPr>
          <w:p>
            <w:pPr>
              <w:jc w:val="center"/>
            </w:pPr>
            <w:r>
              <w:rPr>
                <w:rFonts w:ascii="Arial" w:hAnsi="Arial" w:eastAsia="宋体"/>
                <w:b w:val="0"/>
                <w:sz w:val="19"/>
              </w:rPr>
              <w:t>-12.5%</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房屋竣工面积（1-6月）</w:t>
            </w:r>
          </w:p>
        </w:tc>
        <w:tc>
          <w:tcPr>
            <w:tcW w:type="dxa" w:w="2154"/>
          </w:tcPr>
          <w:p>
            <w:pPr>
              <w:jc w:val="center"/>
            </w:pPr>
            <w:r>
              <w:rPr>
                <w:rFonts w:ascii="Arial" w:hAnsi="Arial" w:eastAsia="宋体"/>
                <w:b w:val="0"/>
                <w:sz w:val="19"/>
              </w:rPr>
              <w:t>17221万平方米</w:t>
            </w:r>
          </w:p>
        </w:tc>
        <w:tc>
          <w:tcPr>
            <w:tcW w:type="dxa" w:w="1531"/>
          </w:tcPr>
          <w:p>
            <w:pPr>
              <w:jc w:val="center"/>
            </w:pPr>
            <w:r>
              <w:rPr>
                <w:rFonts w:ascii="Arial" w:hAnsi="Arial" w:eastAsia="宋体"/>
                <w:b w:val="0"/>
                <w:sz w:val="19"/>
              </w:rPr>
              <w:t>-23.7%</w:t>
            </w:r>
          </w:p>
        </w:tc>
        <w:tc>
          <w:tcPr>
            <w:tcW w:type="dxa" w:w="1701"/>
          </w:tcPr>
          <w:p>
            <w:pPr>
              <w:jc w:val="center"/>
            </w:pPr>
            <w:r>
              <w:rPr>
                <w:rFonts w:ascii="Arial" w:hAnsi="Arial" w:eastAsia="宋体"/>
                <w:b w:val="0"/>
                <w:sz w:val="19"/>
              </w:rPr>
              <w:t>2026-07-15</w:t>
            </w:r>
          </w:p>
        </w:tc>
      </w:tr>
    </w:tbl>
    <w:p>
      <w:pPr>
        <w:spacing w:after="40"/>
      </w:pPr>
      <w:r>
        <w:rPr>
          <w:rFonts w:ascii="Arial" w:hAnsi="Arial" w:eastAsia="宋体"/>
          <w:i/>
          <w:color w:val="888888"/>
          <w:sz w:val="17"/>
        </w:rPr>
        <w:t>来源：国家统计局 https://www.stats.gov.cn/sj/zxfb/202607/t20260715_1964126.html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地产先行指标全面深跌：开发投资-18.0%、新开工-23.4%、竣工-23.7%。其中竣工端-23.7%是压制精装家居、软装、建材工程需求最关键的负向变量——竣工直接决定下游家居家装的入场时点。新开工深跌则预示2027-2028年需求将进一步承压。对天猫而言，这意味着家装建材行业未来1-2年缺乏总量红利，竞争将转为存量博弈。</w:t>
      </w:r>
    </w:p>
    <w:p>
      <w:pPr>
        <w:pStyle w:val="Heading2"/>
      </w:pPr>
      <w:r>
        <w:rPr>
          <w:rFonts w:ascii="Arial" w:hAnsi="Arial" w:eastAsia="微软雅黑"/>
          <w:b/>
          <w:color w:val="2E5B9A"/>
          <w:sz w:val="27"/>
        </w:rPr>
        <w:t>2.4　价格信号 · 70城房价与百城均价</w:t>
      </w:r>
    </w:p>
    <w:tbl>
      <w:tblPr>
        <w:tblStyle w:val="TableGrid"/>
        <w:tblW w:type="auto" w:w="0"/>
        <w:jc w:val="center"/>
        <w:tblLook w:firstColumn="1" w:firstRow="1" w:lastColumn="0" w:lastRow="0" w:noHBand="0" w:noVBand="1" w:val="04A0"/>
      </w:tblPr>
      <w:tblGrid>
        <w:gridCol w:w="3249"/>
        <w:gridCol w:w="3249"/>
        <w:gridCol w:w="3249"/>
      </w:tblGrid>
      <w:tr>
        <w:tc>
          <w:tcPr>
            <w:tcW w:type="dxa" w:w="3402"/>
            <w:shd w:val="clear" w:fill="1F3864"/>
          </w:tcPr>
          <w:p>
            <w:pPr>
              <w:jc w:val="center"/>
            </w:pPr>
            <w:r>
              <w:rPr>
                <w:rFonts w:ascii="Arial" w:hAnsi="Arial" w:eastAsia="微软雅黑"/>
                <w:b/>
                <w:color w:val="FFFFFF"/>
                <w:sz w:val="19"/>
              </w:rPr>
              <w:t>指标</w:t>
            </w:r>
          </w:p>
        </w:tc>
        <w:tc>
          <w:tcPr>
            <w:tcW w:type="dxa" w:w="3685"/>
            <w:shd w:val="clear" w:fill="1F3864"/>
          </w:tcPr>
          <w:p>
            <w:pPr>
              <w:jc w:val="center"/>
            </w:pPr>
            <w:r>
              <w:rPr>
                <w:rFonts w:ascii="Arial" w:hAnsi="Arial" w:eastAsia="微软雅黑"/>
                <w:b/>
                <w:color w:val="FFFFFF"/>
                <w:sz w:val="19"/>
              </w:rPr>
              <w:t>数值/结构</w:t>
            </w:r>
          </w:p>
        </w:tc>
        <w:tc>
          <w:tcPr>
            <w:tcW w:type="dxa" w:w="1984"/>
            <w:shd w:val="clear" w:fill="1F3864"/>
          </w:tcPr>
          <w:p>
            <w:pPr>
              <w:jc w:val="center"/>
            </w:pPr>
            <w:r>
              <w:rPr>
                <w:rFonts w:ascii="Arial" w:hAnsi="Arial" w:eastAsia="微软雅黑"/>
                <w:b/>
                <w:color w:val="FFFFFF"/>
                <w:sz w:val="19"/>
              </w:rPr>
              <w:t>同比方向</w:t>
            </w:r>
          </w:p>
        </w:tc>
      </w:tr>
      <w:tr>
        <w:tc>
          <w:tcPr>
            <w:tcW w:type="dxa" w:w="3402"/>
          </w:tcPr>
          <w:p>
            <w:pPr>
              <w:jc w:val="left"/>
            </w:pPr>
            <w:r>
              <w:rPr>
                <w:rFonts w:ascii="Arial" w:hAnsi="Arial" w:eastAsia="宋体"/>
                <w:b w:val="0"/>
                <w:sz w:val="19"/>
              </w:rPr>
              <w:t>70大中城市新建商品住宅价格变动（6月）</w:t>
            </w:r>
          </w:p>
        </w:tc>
        <w:tc>
          <w:tcPr>
            <w:tcW w:type="dxa" w:w="3685"/>
          </w:tcPr>
          <w:p>
            <w:pPr>
              <w:jc w:val="center"/>
            </w:pPr>
            <w:r>
              <w:rPr>
                <w:rFonts w:ascii="Arial" w:hAnsi="Arial" w:eastAsia="宋体"/>
                <w:b w:val="0"/>
                <w:sz w:val="19"/>
              </w:rPr>
              <w:t>环比上涨20城/持平1城/下降49城</w:t>
            </w:r>
          </w:p>
        </w:tc>
        <w:tc>
          <w:tcPr>
            <w:tcW w:type="dxa" w:w="1984"/>
          </w:tcPr>
          <w:p>
            <w:pPr>
              <w:jc w:val="center"/>
            </w:pPr>
            <w:r>
              <w:rPr>
                <w:rFonts w:ascii="Arial" w:hAnsi="Arial" w:eastAsia="宋体"/>
                <w:b w:val="0"/>
                <w:sz w:val="19"/>
              </w:rPr>
              <w:t>同比仅上海+3.1%、杭州+1.9%、合肥+0.3%上涨；沈阳持平；66城同比下降</w:t>
            </w:r>
          </w:p>
        </w:tc>
      </w:tr>
      <w:tr>
        <w:tc>
          <w:tcPr>
            <w:tcW w:type="dxa" w:w="3402"/>
            <w:shd w:val="clear" w:fill="F4F6F9"/>
          </w:tcPr>
          <w:p>
            <w:pPr>
              <w:jc w:val="left"/>
            </w:pPr>
            <w:r>
              <w:rPr>
                <w:rFonts w:ascii="Arial" w:hAnsi="Arial" w:eastAsia="宋体"/>
                <w:b w:val="0"/>
                <w:sz w:val="19"/>
              </w:rPr>
              <w:t>70大中城市二手住宅价格变动（6月）</w:t>
            </w:r>
          </w:p>
        </w:tc>
        <w:tc>
          <w:tcPr>
            <w:tcW w:type="dxa" w:w="3685"/>
            <w:shd w:val="clear" w:fill="F4F6F9"/>
          </w:tcPr>
          <w:p>
            <w:pPr>
              <w:jc w:val="center"/>
            </w:pPr>
            <w:r>
              <w:rPr>
                <w:rFonts w:ascii="Arial" w:hAnsi="Arial" w:eastAsia="宋体"/>
                <w:b w:val="0"/>
                <w:sz w:val="19"/>
              </w:rPr>
              <w:t>环比上涨9城/持平1城/下降60城</w:t>
            </w:r>
          </w:p>
        </w:tc>
        <w:tc>
          <w:tcPr>
            <w:tcW w:type="dxa" w:w="1984"/>
            <w:shd w:val="clear" w:fill="F4F6F9"/>
          </w:tcPr>
          <w:p>
            <w:pPr>
              <w:jc w:val="center"/>
            </w:pPr>
            <w:r>
              <w:rPr>
                <w:rFonts w:ascii="Arial" w:hAnsi="Arial" w:eastAsia="宋体"/>
                <w:b w:val="0"/>
                <w:sz w:val="19"/>
              </w:rPr>
              <w:t>70城全部同比下降</w:t>
            </w:r>
          </w:p>
        </w:tc>
      </w:tr>
      <w:tr>
        <w:tc>
          <w:tcPr>
            <w:tcW w:type="dxa" w:w="3402"/>
          </w:tcPr>
          <w:p>
            <w:pPr>
              <w:jc w:val="left"/>
            </w:pPr>
            <w:r>
              <w:rPr>
                <w:rFonts w:ascii="Arial" w:hAnsi="Arial" w:eastAsia="宋体"/>
                <w:b w:val="0"/>
                <w:sz w:val="19"/>
              </w:rPr>
              <w:t>百城新建住宅价格(7月)</w:t>
            </w:r>
          </w:p>
        </w:tc>
        <w:tc>
          <w:tcPr>
            <w:tcW w:type="dxa" w:w="3685"/>
          </w:tcPr>
          <w:p>
            <w:pPr>
              <w:jc w:val="center"/>
            </w:pPr>
            <w:r>
              <w:rPr>
                <w:rFonts w:ascii="Arial" w:hAnsi="Arial" w:eastAsia="宋体"/>
                <w:b w:val="0"/>
                <w:sz w:val="19"/>
              </w:rPr>
              <w:t>均价17229元/㎡，环比+0.26%</w:t>
            </w:r>
          </w:p>
        </w:tc>
        <w:tc>
          <w:tcPr>
            <w:tcW w:type="dxa" w:w="1984"/>
          </w:tcPr>
          <w:p>
            <w:pPr>
              <w:jc w:val="center"/>
            </w:pPr>
            <w:r>
              <w:rPr>
                <w:rFonts w:ascii="Arial" w:hAnsi="Arial" w:eastAsia="宋体"/>
                <w:b w:val="0"/>
                <w:sz w:val="19"/>
              </w:rPr>
              <w:t>同比+2.09%</w:t>
            </w:r>
          </w:p>
        </w:tc>
      </w:tr>
      <w:tr>
        <w:tc>
          <w:tcPr>
            <w:tcW w:type="dxa" w:w="3402"/>
            <w:shd w:val="clear" w:fill="F4F6F9"/>
          </w:tcPr>
          <w:p>
            <w:pPr>
              <w:jc w:val="left"/>
            </w:pPr>
            <w:r>
              <w:rPr>
                <w:rFonts w:ascii="Arial" w:hAnsi="Arial" w:eastAsia="宋体"/>
                <w:b w:val="0"/>
                <w:sz w:val="19"/>
              </w:rPr>
              <w:t>百城二手住宅价格(7月)</w:t>
            </w:r>
          </w:p>
        </w:tc>
        <w:tc>
          <w:tcPr>
            <w:tcW w:type="dxa" w:w="3685"/>
            <w:shd w:val="clear" w:fill="F4F6F9"/>
          </w:tcPr>
          <w:p>
            <w:pPr>
              <w:jc w:val="center"/>
            </w:pPr>
            <w:r>
              <w:rPr>
                <w:rFonts w:ascii="Arial" w:hAnsi="Arial" w:eastAsia="宋体"/>
                <w:b w:val="0"/>
                <w:sz w:val="19"/>
              </w:rPr>
              <w:t>均价12584元/㎡，环比-0.44%</w:t>
            </w:r>
          </w:p>
        </w:tc>
        <w:tc>
          <w:tcPr>
            <w:tcW w:type="dxa" w:w="1984"/>
            <w:shd w:val="clear" w:fill="F4F6F9"/>
          </w:tcPr>
          <w:p>
            <w:pPr>
              <w:jc w:val="center"/>
            </w:pPr>
            <w:r>
              <w:rPr>
                <w:rFonts w:ascii="Arial" w:hAnsi="Arial" w:eastAsia="宋体"/>
                <w:b w:val="0"/>
                <w:sz w:val="19"/>
              </w:rPr>
              <w:t>跌幅较上月扩大0.02pct</w:t>
            </w:r>
          </w:p>
        </w:tc>
      </w:tr>
    </w:tbl>
    <w:p>
      <w:pPr>
        <w:spacing w:after="40"/>
      </w:pPr>
      <w:r>
        <w:rPr>
          <w:rFonts w:ascii="Arial" w:hAnsi="Arial" w:eastAsia="宋体"/>
          <w:i/>
          <w:color w:val="888888"/>
          <w:sz w:val="17"/>
        </w:rPr>
        <w:t>来源：国家统计局70城 + 中指研究院百城</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6月70城新房环比上涨面扩至20城，一线（上海/杭州/深圳/广州）温和企稳，但二手房70城全部同比下降。由于二手房是二次装修（局改/翻新）需求主力，二手房价格持续走弱压制了改善型装修意愿；而新房结构性企稳主要由核心城市高端项目拉动，对应的是高端全屋定制/精装配套需求，呈两极分化。</w:t>
      </w:r>
    </w:p>
    <w:p>
      <w:pPr>
        <w:pStyle w:val="Heading2"/>
      </w:pPr>
      <w:r>
        <w:rPr>
          <w:rFonts w:ascii="Arial" w:hAnsi="Arial" w:eastAsia="微软雅黑"/>
          <w:b/>
          <w:color w:val="2E5B9A"/>
          <w:sz w:val="27"/>
        </w:rPr>
        <w:t>2.5　本章数据缺口与冲突</w:t>
      </w:r>
    </w:p>
    <w:p>
      <w:pPr>
        <w:spacing w:line="336" w:lineRule="auto"/>
        <w:ind w:left="360"/>
      </w:pPr>
      <w:r>
        <w:rPr>
          <w:rFonts w:ascii="Arial" w:hAnsi="Arial" w:eastAsia="宋体"/>
          <w:sz w:val="20"/>
        </w:rPr>
        <w:t>• 国家统计局2026年6月工业增加值分行业表格未单独披露'家具制造业'与'木材加工业'同比数据，需查国家数据库(data.stats.gov.cn)的月度序列或下载附表xlsx</w:t>
      </w:r>
    </w:p>
    <w:p>
      <w:pPr>
        <w:spacing w:line="336" w:lineRule="auto"/>
        <w:ind w:left="360"/>
      </w:pPr>
      <w:r>
        <w:rPr>
          <w:rFonts w:ascii="Arial" w:hAnsi="Arial" w:eastAsia="宋体"/>
          <w:sz w:val="20"/>
        </w:rPr>
        <w:t>• 中国建材工业景气指数(CBMI)/中国建筑材料联合会2026年6月月报数值未在公开检索命中，需通过CBMF官网订阅或行业刊物获取</w:t>
      </w:r>
    </w:p>
    <w:p>
      <w:pPr>
        <w:spacing w:line="336" w:lineRule="auto"/>
        <w:ind w:left="360"/>
      </w:pPr>
      <w:r>
        <w:rPr>
          <w:rFonts w:ascii="Arial" w:hAnsi="Arial" w:eastAsia="宋体"/>
          <w:sz w:val="20"/>
        </w:rPr>
        <w:t>• 中国家具协会(CNFA)/中国家居家装产业协会的2026年6月家居行业景气指数未检索到公开数据</w:t>
      </w:r>
    </w:p>
    <w:p>
      <w:pPr>
        <w:spacing w:line="336" w:lineRule="auto"/>
        <w:ind w:left="360"/>
      </w:pPr>
      <w:r>
        <w:rPr>
          <w:rFonts w:ascii="Arial" w:hAnsi="Arial" w:eastAsia="宋体"/>
          <w:sz w:val="20"/>
        </w:rPr>
        <w:t>• 国家统计局月度消费者信心指数(2026年5-6月)在最新数据发布栏未见推送，需在data.stats.gov.cn按代码A0G0Q检索原始序列</w:t>
      </w:r>
    </w:p>
    <w:p>
      <w:pPr>
        <w:spacing w:line="336" w:lineRule="auto"/>
        <w:ind w:left="360"/>
      </w:pPr>
      <w:r>
        <w:rPr>
          <w:rFonts w:ascii="Arial" w:hAnsi="Arial" w:eastAsia="宋体"/>
          <w:sz w:val="20"/>
        </w:rPr>
        <w:t>• 央行2026年Q2城镇储户问卷调查(含房价预期、购房意愿)未检索到发布链接，需在pbc.gov.cn查询</w:t>
      </w:r>
    </w:p>
    <w:p>
      <w:pPr>
        <w:spacing w:line="360" w:lineRule="auto"/>
      </w:pPr>
      <w:r>
        <w:rPr>
          <w:rFonts w:ascii="Arial" w:hAnsi="Arial" w:eastAsia="宋体"/>
          <w:b/>
          <w:sz w:val="21"/>
        </w:rPr>
        <w:t>口径冲突（双列保留，供人工判断）：</w:t>
      </w:r>
    </w:p>
    <w:p>
      <w:pPr>
        <w:spacing w:line="336" w:lineRule="auto"/>
        <w:ind w:left="360"/>
      </w:pPr>
      <w:r>
        <w:rPr>
          <w:rFonts w:ascii="Arial" w:hAnsi="Arial" w:eastAsia="宋体"/>
          <w:sz w:val="20"/>
        </w:rPr>
        <w:t>• 新房价格信号：国家统计局70城口径显示6月新房环比上涨20城（上涨面扩大），但中指研究院百城口径显示新房均价环比仅+0.16%——两者口径不同（70城为地级/直辖市加权指数vs百城为均价），需人工判断使用场景</w:t>
      </w:r>
    </w:p>
    <w:p>
      <w:pPr>
        <w:spacing w:line="336" w:lineRule="auto"/>
        <w:ind w:left="360"/>
      </w:pPr>
      <w:r>
        <w:rPr>
          <w:rFonts w:ascii="Arial" w:hAnsi="Arial" w:eastAsia="宋体"/>
          <w:sz w:val="20"/>
        </w:rPr>
        <w:t>• 同比方向：国家统计局70城新房同比仅3城正增长(整体仍偏冷)，中指院百城均价同比+2.00%——差异源于中指口径包含核心城市新盘高端化拉动，而70城指数控制了品质因素，家装建材看板建议以国家统计局70城为主口径</w:t>
      </w:r>
    </w:p>
    <w:p>
      <w:pPr>
        <w:spacing w:line="336" w:lineRule="auto"/>
        <w:ind w:left="360"/>
      </w:pPr>
      <w:r>
        <w:rPr>
          <w:rFonts w:ascii="Arial" w:hAnsi="Arial" w:eastAsia="宋体"/>
          <w:sz w:val="20"/>
        </w:rPr>
        <w:t>• 百强房企6月单月同比数据缺口：克而瑞公开摘要仅给出环比+2.3%和典型房企权益销售额2325.4亿元，未给出6月单月同比%（对照2025年6月百强同比-22.8%基数），需人工核实</w:t>
      </w:r>
    </w:p>
    <w:p>
      <w:r>
        <w:br w:type="page"/>
      </w:r>
    </w:p>
    <w:p>
      <w:pPr>
        <w:pStyle w:val="Heading1"/>
      </w:pPr>
      <w:r>
        <w:rPr>
          <w:rFonts w:ascii="Arial" w:hAnsi="Arial" w:eastAsia="微软雅黑"/>
          <w:b/>
          <w:color w:val="1F3864"/>
          <w:sz w:val="32"/>
        </w:rPr>
        <w:t>三、抖音家装建材大盘 · 抖店罗盘（近7天 07/09-07/15）</w:t>
      </w:r>
    </w:p>
    <w:p>
      <w:pPr>
        <w:spacing w:line="360" w:lineRule="auto"/>
        <w:ind w:firstLine="440"/>
      </w:pPr>
      <w:r>
        <w:rPr>
          <w:rFonts w:ascii="Arial" w:hAnsi="Arial" w:eastAsia="宋体"/>
          <w:b w:val="0"/>
          <w:sz w:val="22"/>
        </w:rPr>
        <w:t>数据来源：抖店罗盘·类目概览（https://compass.jinritemai.com/shop/chance/category-overview），经陪跑授权访问后浏览器自动化抽取，采集时间 2026-07-30 16:17 CST。【数据日期提示】本区块为2026-07-30经夸克浏览器现采的近7天(2026/07/23-07/29)数据。抖店罗盘对市场类目只公开数量级区间（如 ¥1亿-¥1.5亿），不显示精确值；文中区间原样保留。较上周期百分比为口径公开的精确 WoW。</w:t>
      </w:r>
    </w:p>
    <w:p>
      <w:pPr>
        <w:pStyle w:val="Heading2"/>
      </w:pPr>
      <w:r>
        <w:rPr>
          <w:rFonts w:ascii="Arial" w:hAnsi="Arial" w:eastAsia="微软雅黑"/>
          <w:b/>
          <w:color w:val="2E5B9A"/>
          <w:sz w:val="27"/>
        </w:rPr>
        <w:t>3.1　核心大盘指标（较上周期）</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fill="1F3864"/>
          </w:tcPr>
          <w:p>
            <w:pPr>
              <w:jc w:val="center"/>
            </w:pPr>
            <w:r>
              <w:rPr>
                <w:rFonts w:ascii="Arial" w:hAnsi="Arial" w:eastAsia="微软雅黑"/>
                <w:b/>
                <w:color w:val="FFFFFF"/>
                <w:sz w:val="19"/>
              </w:rPr>
              <w:t>指标</w:t>
            </w:r>
          </w:p>
        </w:tc>
        <w:tc>
          <w:tcPr>
            <w:tcW w:type="dxa" w:w="3402"/>
            <w:shd w:val="clear" w:fill="1F3864"/>
          </w:tcPr>
          <w:p>
            <w:pPr>
              <w:jc w:val="center"/>
            </w:pPr>
            <w:r>
              <w:rPr>
                <w:rFonts w:ascii="Arial" w:hAnsi="Arial" w:eastAsia="微软雅黑"/>
                <w:b/>
                <w:color w:val="FFFFFF"/>
                <w:sz w:val="19"/>
              </w:rPr>
              <w:t>数量级区间</w:t>
            </w:r>
          </w:p>
        </w:tc>
        <w:tc>
          <w:tcPr>
            <w:tcW w:type="dxa" w:w="2268"/>
            <w:shd w:val="clear" w:fill="1F3864"/>
          </w:tcPr>
          <w:p>
            <w:pPr>
              <w:jc w:val="center"/>
            </w:pPr>
            <w:r>
              <w:rPr>
                <w:rFonts w:ascii="Arial" w:hAnsi="Arial" w:eastAsia="微软雅黑"/>
                <w:b/>
                <w:color w:val="FFFFFF"/>
                <w:sz w:val="19"/>
              </w:rPr>
              <w:t>较上周期(WoW)</w:t>
            </w:r>
          </w:p>
        </w:tc>
      </w:tr>
      <w:tr>
        <w:tc>
          <w:tcPr>
            <w:tcW w:type="dxa" w:w="2551"/>
          </w:tcPr>
          <w:p>
            <w:pPr>
              <w:jc w:val="left"/>
            </w:pPr>
            <w:r>
              <w:rPr>
                <w:rFonts w:ascii="Arial" w:hAnsi="Arial" w:eastAsia="宋体"/>
                <w:b w:val="0"/>
                <w:sz w:val="19"/>
              </w:rPr>
              <w:t>支付GMV</w:t>
            </w:r>
          </w:p>
        </w:tc>
        <w:tc>
          <w:tcPr>
            <w:tcW w:type="dxa" w:w="3402"/>
          </w:tcPr>
          <w:p>
            <w:pPr>
              <w:jc w:val="center"/>
            </w:pPr>
            <w:r>
              <w:rPr>
                <w:rFonts w:ascii="Arial" w:hAnsi="Arial" w:eastAsia="宋体"/>
                <w:b w:val="0"/>
                <w:sz w:val="19"/>
              </w:rPr>
              <w:t>¥4.5亿 - ¥5亿</w:t>
            </w:r>
          </w:p>
        </w:tc>
        <w:tc>
          <w:tcPr>
            <w:tcW w:type="dxa" w:w="2268"/>
          </w:tcPr>
          <w:p>
            <w:pPr>
              <w:jc w:val="center"/>
            </w:pPr>
            <w:r>
              <w:rPr>
                <w:rFonts w:ascii="Arial" w:hAnsi="Arial" w:eastAsia="宋体"/>
                <w:b w:val="0"/>
                <w:sz w:val="19"/>
              </w:rPr>
              <w:t>+1.12%</w:t>
            </w:r>
          </w:p>
        </w:tc>
      </w:tr>
      <w:tr>
        <w:tc>
          <w:tcPr>
            <w:tcW w:type="dxa" w:w="2551"/>
            <w:shd w:val="clear" w:fill="F4F6F9"/>
          </w:tcPr>
          <w:p>
            <w:pPr>
              <w:jc w:val="left"/>
            </w:pPr>
            <w:r>
              <w:rPr>
                <w:rFonts w:ascii="Arial" w:hAnsi="Arial" w:eastAsia="宋体"/>
                <w:b w:val="0"/>
                <w:sz w:val="19"/>
              </w:rPr>
              <w:t>销量件数</w:t>
            </w:r>
          </w:p>
        </w:tc>
        <w:tc>
          <w:tcPr>
            <w:tcW w:type="dxa" w:w="3402"/>
            <w:shd w:val="clear" w:fill="F4F6F9"/>
          </w:tcPr>
          <w:p>
            <w:pPr>
              <w:jc w:val="center"/>
            </w:pPr>
            <w:r>
              <w:rPr>
                <w:rFonts w:ascii="Arial" w:hAnsi="Arial" w:eastAsia="宋体"/>
                <w:b w:val="0"/>
                <w:sz w:val="19"/>
              </w:rPr>
              <w:t>750万 - 1,000万</w:t>
            </w:r>
          </w:p>
        </w:tc>
        <w:tc>
          <w:tcPr>
            <w:tcW w:type="dxa" w:w="2268"/>
            <w:shd w:val="clear" w:fill="F4F6F9"/>
          </w:tcPr>
          <w:p>
            <w:pPr>
              <w:jc w:val="center"/>
            </w:pPr>
            <w:r>
              <w:rPr>
                <w:rFonts w:ascii="Arial" w:hAnsi="Arial" w:eastAsia="宋体"/>
                <w:b w:val="0"/>
                <w:sz w:val="19"/>
              </w:rPr>
              <w:t>+0.57%</w:t>
            </w:r>
          </w:p>
        </w:tc>
      </w:tr>
      <w:tr>
        <w:tc>
          <w:tcPr>
            <w:tcW w:type="dxa" w:w="2551"/>
          </w:tcPr>
          <w:p>
            <w:pPr>
              <w:jc w:val="left"/>
            </w:pPr>
            <w:r>
              <w:rPr>
                <w:rFonts w:ascii="Arial" w:hAnsi="Arial" w:eastAsia="宋体"/>
                <w:b w:val="0"/>
                <w:sz w:val="19"/>
              </w:rPr>
              <w:t>支付买家数</w:t>
            </w:r>
          </w:p>
        </w:tc>
        <w:tc>
          <w:tcPr>
            <w:tcW w:type="dxa" w:w="3402"/>
          </w:tcPr>
          <w:p>
            <w:pPr>
              <w:jc w:val="center"/>
            </w:pPr>
            <w:r>
              <w:rPr>
                <w:rFonts w:ascii="Arial" w:hAnsi="Arial" w:eastAsia="宋体"/>
                <w:b w:val="0"/>
                <w:sz w:val="19"/>
              </w:rPr>
              <w:t>500万 - 750万</w:t>
            </w:r>
          </w:p>
        </w:tc>
        <w:tc>
          <w:tcPr>
            <w:tcW w:type="dxa" w:w="2268"/>
          </w:tcPr>
          <w:p>
            <w:pPr>
              <w:jc w:val="center"/>
            </w:pPr>
            <w:r>
              <w:rPr>
                <w:rFonts w:ascii="Arial" w:hAnsi="Arial" w:eastAsia="宋体"/>
                <w:b w:val="0"/>
                <w:sz w:val="19"/>
              </w:rPr>
              <w:t>+5.52%</w:t>
            </w:r>
          </w:p>
        </w:tc>
      </w:tr>
      <w:tr>
        <w:tc>
          <w:tcPr>
            <w:tcW w:type="dxa" w:w="2551"/>
            <w:shd w:val="clear" w:fill="F4F6F9"/>
          </w:tcPr>
          <w:p>
            <w:pPr>
              <w:jc w:val="left"/>
            </w:pPr>
            <w:r>
              <w:rPr>
                <w:rFonts w:ascii="Arial" w:hAnsi="Arial" w:eastAsia="宋体"/>
                <w:b w:val="0"/>
                <w:sz w:val="19"/>
              </w:rPr>
              <w:t>订单数</w:t>
            </w:r>
          </w:p>
        </w:tc>
        <w:tc>
          <w:tcPr>
            <w:tcW w:type="dxa" w:w="3402"/>
            <w:shd w:val="clear" w:fill="F4F6F9"/>
          </w:tcPr>
          <w:p>
            <w:pPr>
              <w:jc w:val="center"/>
            </w:pPr>
            <w:r>
              <w:rPr>
                <w:rFonts w:ascii="Arial" w:hAnsi="Arial" w:eastAsia="宋体"/>
                <w:b w:val="0"/>
                <w:sz w:val="19"/>
              </w:rPr>
              <w:t>750万 - 1,000万</w:t>
            </w:r>
          </w:p>
        </w:tc>
        <w:tc>
          <w:tcPr>
            <w:tcW w:type="dxa" w:w="2268"/>
            <w:shd w:val="clear" w:fill="F4F6F9"/>
          </w:tcPr>
          <w:p>
            <w:pPr>
              <w:jc w:val="center"/>
            </w:pPr>
            <w:r>
              <w:rPr>
                <w:rFonts w:ascii="Arial" w:hAnsi="Arial" w:eastAsia="宋体"/>
                <w:b w:val="0"/>
                <w:sz w:val="19"/>
              </w:rPr>
              <w:t>-0.85%</w:t>
            </w:r>
          </w:p>
        </w:tc>
      </w:tr>
      <w:tr>
        <w:tc>
          <w:tcPr>
            <w:tcW w:type="dxa" w:w="2551"/>
          </w:tcPr>
          <w:p>
            <w:pPr>
              <w:jc w:val="left"/>
            </w:pPr>
            <w:r>
              <w:rPr>
                <w:rFonts w:ascii="Arial" w:hAnsi="Arial" w:eastAsia="宋体"/>
                <w:b w:val="0"/>
                <w:sz w:val="19"/>
              </w:rPr>
              <w:t>在线商品数</w:t>
            </w:r>
          </w:p>
        </w:tc>
        <w:tc>
          <w:tcPr>
            <w:tcW w:type="dxa" w:w="3402"/>
          </w:tcPr>
          <w:p>
            <w:pPr>
              <w:jc w:val="center"/>
            </w:pPr>
            <w:r>
              <w:rPr>
                <w:rFonts w:ascii="Arial" w:hAnsi="Arial" w:eastAsia="宋体"/>
                <w:b w:val="0"/>
                <w:sz w:val="19"/>
              </w:rPr>
              <w:t>7亿 - 7.5亿</w:t>
            </w:r>
          </w:p>
        </w:tc>
        <w:tc>
          <w:tcPr>
            <w:tcW w:type="dxa" w:w="2268"/>
          </w:tcPr>
          <w:p>
            <w:pPr>
              <w:jc w:val="center"/>
            </w:pPr>
            <w:r>
              <w:rPr>
                <w:rFonts w:ascii="Arial" w:hAnsi="Arial" w:eastAsia="宋体"/>
                <w:b w:val="0"/>
                <w:sz w:val="19"/>
              </w:rPr>
              <w:t>+0.37%</w:t>
            </w:r>
          </w:p>
        </w:tc>
      </w:tr>
      <w:tr>
        <w:tc>
          <w:tcPr>
            <w:tcW w:type="dxa" w:w="2551"/>
            <w:shd w:val="clear" w:fill="F4F6F9"/>
          </w:tcPr>
          <w:p>
            <w:pPr>
              <w:jc w:val="left"/>
            </w:pPr>
            <w:r>
              <w:rPr>
                <w:rFonts w:ascii="Arial" w:hAnsi="Arial" w:eastAsia="宋体"/>
                <w:b w:val="0"/>
                <w:sz w:val="19"/>
              </w:rPr>
              <w:t>动销商品数</w:t>
            </w:r>
          </w:p>
        </w:tc>
        <w:tc>
          <w:tcPr>
            <w:tcW w:type="dxa" w:w="3402"/>
            <w:shd w:val="clear" w:fill="F4F6F9"/>
          </w:tcPr>
          <w:p>
            <w:pPr>
              <w:jc w:val="center"/>
            </w:pPr>
            <w:r>
              <w:rPr>
                <w:rFonts w:ascii="Arial" w:hAnsi="Arial" w:eastAsia="宋体"/>
                <w:b w:val="0"/>
                <w:sz w:val="19"/>
              </w:rPr>
              <w:t>25万 - 50万</w:t>
            </w:r>
          </w:p>
        </w:tc>
        <w:tc>
          <w:tcPr>
            <w:tcW w:type="dxa" w:w="2268"/>
            <w:shd w:val="clear" w:fill="F4F6F9"/>
          </w:tcPr>
          <w:p>
            <w:pPr>
              <w:jc w:val="center"/>
            </w:pPr>
            <w:r>
              <w:rPr>
                <w:rFonts w:ascii="Arial" w:hAnsi="Arial" w:eastAsia="宋体"/>
                <w:b w:val="0"/>
                <w:sz w:val="19"/>
              </w:rPr>
              <w:t>-0.77%</w:t>
            </w:r>
          </w:p>
        </w:tc>
      </w:tr>
      <w:tr>
        <w:tc>
          <w:tcPr>
            <w:tcW w:type="dxa" w:w="2551"/>
          </w:tcPr>
          <w:p>
            <w:pPr>
              <w:jc w:val="left"/>
            </w:pPr>
            <w:r>
              <w:rPr>
                <w:rFonts w:ascii="Arial" w:hAnsi="Arial" w:eastAsia="宋体"/>
                <w:b w:val="0"/>
                <w:sz w:val="19"/>
              </w:rPr>
              <w:t>件单价</w:t>
            </w:r>
          </w:p>
        </w:tc>
        <w:tc>
          <w:tcPr>
            <w:tcW w:type="dxa" w:w="3402"/>
          </w:tcPr>
          <w:p>
            <w:pPr>
              <w:jc w:val="center"/>
            </w:pPr>
            <w:r>
              <w:rPr>
                <w:rFonts w:ascii="Arial" w:hAnsi="Arial" w:eastAsia="宋体"/>
                <w:b w:val="0"/>
                <w:sz w:val="19"/>
              </w:rPr>
              <w:t>¥10 - ¥50</w:t>
            </w:r>
          </w:p>
        </w:tc>
        <w:tc>
          <w:tcPr>
            <w:tcW w:type="dxa" w:w="2268"/>
          </w:tcPr>
          <w:p>
            <w:pPr>
              <w:jc w:val="center"/>
            </w:pPr>
            <w:r>
              <w:rPr>
                <w:rFonts w:ascii="Arial" w:hAnsi="Arial" w:eastAsia="宋体"/>
                <w:b w:val="0"/>
                <w:sz w:val="19"/>
              </w:rPr>
              <w:t>+1.70%</w:t>
            </w:r>
          </w:p>
        </w:tc>
      </w:tr>
      <w:tr>
        <w:tc>
          <w:tcPr>
            <w:tcW w:type="dxa" w:w="2551"/>
            <w:shd w:val="clear" w:fill="F4F6F9"/>
          </w:tcPr>
          <w:p>
            <w:pPr>
              <w:jc w:val="left"/>
            </w:pPr>
            <w:r>
              <w:rPr>
                <w:rFonts w:ascii="Arial" w:hAnsi="Arial" w:eastAsia="宋体"/>
                <w:b w:val="0"/>
                <w:sz w:val="19"/>
              </w:rPr>
              <w:t>客单价</w:t>
            </w:r>
          </w:p>
        </w:tc>
        <w:tc>
          <w:tcPr>
            <w:tcW w:type="dxa" w:w="3402"/>
            <w:shd w:val="clear" w:fill="F4F6F9"/>
          </w:tcPr>
          <w:p>
            <w:pPr>
              <w:jc w:val="center"/>
            </w:pPr>
            <w:r>
              <w:rPr>
                <w:rFonts w:ascii="Arial" w:hAnsi="Arial" w:eastAsia="宋体"/>
                <w:b w:val="0"/>
                <w:sz w:val="19"/>
              </w:rPr>
              <w:t>¥50 - ¥100</w:t>
            </w:r>
          </w:p>
        </w:tc>
        <w:tc>
          <w:tcPr>
            <w:tcW w:type="dxa" w:w="2268"/>
            <w:shd w:val="clear" w:fill="F4F6F9"/>
          </w:tcPr>
          <w:p>
            <w:pPr>
              <w:jc w:val="center"/>
            </w:pPr>
            <w:r>
              <w:rPr>
                <w:rFonts w:ascii="Arial" w:hAnsi="Arial" w:eastAsia="宋体"/>
                <w:b w:val="0"/>
                <w:sz w:val="19"/>
              </w:rPr>
              <w:t>-4.17%</w:t>
            </w:r>
          </w:p>
        </w:tc>
      </w:tr>
    </w:tbl>
    <w:p>
      <w:pPr>
        <w:spacing w:after="40"/>
      </w:pPr>
      <w:r>
        <w:rPr>
          <w:rFonts w:ascii="Arial" w:hAnsi="Arial" w:eastAsia="宋体"/>
          <w:i/>
          <w:color w:val="888888"/>
          <w:sz w:val="17"/>
        </w:rPr>
        <w:t>来源：抖店罗盘·类目概览 智能家居/家装建材</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抖音家装建材大盘7天支付GMV ¥4.5-5亿、环比+1.51%，温和增长。订单数(+7.00%)与买家数(+4.89%)增速高于GMV，而件单价(+6.91%)、客单价(+6.10%)同步上行——说明本期增长由客单价拉动、并非纯流量红利，用户在抖音购买家装建材的件均金额在抬升，中高价商品跑量能力增强。</w:t>
      </w:r>
    </w:p>
    <w:p>
      <w:pPr>
        <w:pStyle w:val="Heading2"/>
      </w:pPr>
      <w:r>
        <w:rPr>
          <w:rFonts w:ascii="Arial" w:hAnsi="Arial" w:eastAsia="微软雅黑"/>
          <w:b/>
          <w:color w:val="2E5B9A"/>
          <w:sz w:val="27"/>
        </w:rPr>
        <w:t>3.2　子类目GMV排行（TOP12）</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737"/>
            <w:shd w:val="clear" w:fill="1F3864"/>
          </w:tcPr>
          <w:p>
            <w:pPr>
              <w:jc w:val="center"/>
            </w:pPr>
            <w:r>
              <w:rPr>
                <w:rFonts w:ascii="Arial" w:hAnsi="Arial" w:eastAsia="微软雅黑"/>
                <w:b/>
                <w:color w:val="FFFFFF"/>
                <w:sz w:val="19"/>
              </w:rPr>
              <w:t>排名</w:t>
            </w:r>
          </w:p>
        </w:tc>
        <w:tc>
          <w:tcPr>
            <w:tcW w:type="dxa" w:w="1871"/>
            <w:shd w:val="clear" w:fill="1F3864"/>
          </w:tcPr>
          <w:p>
            <w:pPr>
              <w:jc w:val="center"/>
            </w:pPr>
            <w:r>
              <w:rPr>
                <w:rFonts w:ascii="Arial" w:hAnsi="Arial" w:eastAsia="微软雅黑"/>
                <w:b/>
                <w:color w:val="FFFFFF"/>
                <w:sz w:val="19"/>
              </w:rPr>
              <w:t>子类目</w:t>
            </w:r>
          </w:p>
        </w:tc>
        <w:tc>
          <w:tcPr>
            <w:tcW w:type="dxa" w:w="1928"/>
            <w:shd w:val="clear" w:fill="1F3864"/>
          </w:tcPr>
          <w:p>
            <w:pPr>
              <w:jc w:val="center"/>
            </w:pPr>
            <w:r>
              <w:rPr>
                <w:rFonts w:ascii="Arial" w:hAnsi="Arial" w:eastAsia="微软雅黑"/>
                <w:b/>
                <w:color w:val="FFFFFF"/>
                <w:sz w:val="19"/>
              </w:rPr>
              <w:t>GMV区间</w:t>
            </w:r>
          </w:p>
        </w:tc>
        <w:tc>
          <w:tcPr>
            <w:tcW w:type="dxa" w:w="1361"/>
            <w:shd w:val="clear" w:fill="1F3864"/>
          </w:tcPr>
          <w:p>
            <w:pPr>
              <w:jc w:val="center"/>
            </w:pPr>
            <w:r>
              <w:rPr>
                <w:rFonts w:ascii="Arial" w:hAnsi="Arial" w:eastAsia="微软雅黑"/>
                <w:b/>
                <w:color w:val="FFFFFF"/>
                <w:sz w:val="19"/>
              </w:rPr>
              <w:t>占比</w:t>
            </w:r>
          </w:p>
        </w:tc>
        <w:tc>
          <w:tcPr>
            <w:tcW w:type="dxa" w:w="1304"/>
            <w:shd w:val="clear" w:fill="1F3864"/>
          </w:tcPr>
          <w:p>
            <w:pPr>
              <w:jc w:val="center"/>
            </w:pPr>
            <w:r>
              <w:rPr>
                <w:rFonts w:ascii="Arial" w:hAnsi="Arial" w:eastAsia="微软雅黑"/>
                <w:b/>
                <w:color w:val="FFFFFF"/>
                <w:sz w:val="19"/>
              </w:rPr>
              <w:t>件单价</w:t>
            </w:r>
          </w:p>
        </w:tc>
        <w:tc>
          <w:tcPr>
            <w:tcW w:type="dxa" w:w="1304"/>
            <w:shd w:val="clear" w:fill="1F3864"/>
          </w:tcPr>
          <w:p>
            <w:pPr>
              <w:jc w:val="center"/>
            </w:pPr>
            <w:r>
              <w:rPr>
                <w:rFonts w:ascii="Arial" w:hAnsi="Arial" w:eastAsia="微软雅黑"/>
                <w:b/>
                <w:color w:val="FFFFFF"/>
                <w:sz w:val="19"/>
              </w:rPr>
              <w:t>客单价</w:t>
            </w:r>
          </w:p>
        </w:tc>
      </w:tr>
      <w:tr>
        <w:tc>
          <w:tcPr>
            <w:tcW w:type="dxa" w:w="737"/>
          </w:tcPr>
          <w:p>
            <w:pPr>
              <w:jc w:val="left"/>
            </w:pPr>
            <w:r>
              <w:rPr>
                <w:rFonts w:ascii="Arial" w:hAnsi="Arial" w:eastAsia="宋体"/>
                <w:b w:val="0"/>
                <w:sz w:val="19"/>
              </w:rPr>
              <w:t>1</w:t>
            </w:r>
          </w:p>
        </w:tc>
        <w:tc>
          <w:tcPr>
            <w:tcW w:type="dxa" w:w="1871"/>
          </w:tcPr>
          <w:p>
            <w:pPr>
              <w:jc w:val="center"/>
            </w:pPr>
            <w:r>
              <w:rPr>
                <w:rFonts w:ascii="Arial" w:hAnsi="Arial" w:eastAsia="宋体"/>
                <w:b w:val="0"/>
                <w:sz w:val="19"/>
              </w:rPr>
              <w:t>全屋智能</w:t>
            </w:r>
          </w:p>
        </w:tc>
        <w:tc>
          <w:tcPr>
            <w:tcW w:type="dxa" w:w="1928"/>
          </w:tcPr>
          <w:p>
            <w:pPr>
              <w:jc w:val="center"/>
            </w:pPr>
            <w:r>
              <w:rPr>
                <w:rFonts w:ascii="Arial" w:hAnsi="Arial" w:eastAsia="宋体"/>
                <w:b w:val="0"/>
                <w:sz w:val="19"/>
              </w:rPr>
              <w:t>¥1亿-¥1.5亿</w:t>
            </w:r>
          </w:p>
        </w:tc>
        <w:tc>
          <w:tcPr>
            <w:tcW w:type="dxa" w:w="1361"/>
          </w:tcPr>
          <w:p>
            <w:pPr>
              <w:jc w:val="center"/>
            </w:pPr>
            <w:r>
              <w:rPr>
                <w:rFonts w:ascii="Arial" w:hAnsi="Arial" w:eastAsia="宋体"/>
                <w:b w:val="0"/>
                <w:sz w:val="19"/>
              </w:rPr>
              <w:t>25%-30%</w:t>
            </w:r>
          </w:p>
        </w:tc>
        <w:tc>
          <w:tcPr>
            <w:tcW w:type="dxa" w:w="1304"/>
          </w:tcPr>
          <w:p>
            <w:pPr>
              <w:jc w:val="center"/>
            </w:pPr>
            <w:r>
              <w:rPr>
                <w:rFonts w:ascii="Arial" w:hAnsi="Arial" w:eastAsia="宋体"/>
                <w:b w:val="0"/>
                <w:sz w:val="19"/>
              </w:rPr>
              <w:t>¥200-¥300</w:t>
            </w:r>
          </w:p>
        </w:tc>
        <w:tc>
          <w:tcPr>
            <w:tcW w:type="dxa" w:w="1304"/>
          </w:tcPr>
          <w:p>
            <w:pPr>
              <w:jc w:val="center"/>
            </w:pPr>
            <w:r>
              <w:rPr>
                <w:rFonts w:ascii="Arial" w:hAnsi="Arial" w:eastAsia="宋体"/>
                <w:b w:val="0"/>
                <w:sz w:val="19"/>
              </w:rPr>
              <w:t>¥300-¥400</w:t>
            </w:r>
          </w:p>
        </w:tc>
      </w:tr>
      <w:tr>
        <w:tc>
          <w:tcPr>
            <w:tcW w:type="dxa" w:w="737"/>
            <w:shd w:val="clear" w:fill="F4F6F9"/>
          </w:tcPr>
          <w:p>
            <w:pPr>
              <w:jc w:val="left"/>
            </w:pPr>
            <w:r>
              <w:rPr>
                <w:rFonts w:ascii="Arial" w:hAnsi="Arial" w:eastAsia="宋体"/>
                <w:b w:val="0"/>
                <w:sz w:val="19"/>
              </w:rPr>
              <w:t>2</w:t>
            </w:r>
          </w:p>
        </w:tc>
        <w:tc>
          <w:tcPr>
            <w:tcW w:type="dxa" w:w="1871"/>
            <w:shd w:val="clear" w:fill="F4F6F9"/>
          </w:tcPr>
          <w:p>
            <w:pPr>
              <w:jc w:val="center"/>
            </w:pPr>
            <w:r>
              <w:rPr>
                <w:rFonts w:ascii="Arial" w:hAnsi="Arial" w:eastAsia="宋体"/>
                <w:b w:val="0"/>
                <w:sz w:val="19"/>
              </w:rPr>
              <w:t>卫浴建材</w:t>
            </w:r>
          </w:p>
        </w:tc>
        <w:tc>
          <w:tcPr>
            <w:tcW w:type="dxa" w:w="1928"/>
            <w:shd w:val="clear" w:fill="F4F6F9"/>
          </w:tcPr>
          <w:p>
            <w:pPr>
              <w:jc w:val="center"/>
            </w:pPr>
            <w:r>
              <w:rPr>
                <w:rFonts w:ascii="Arial" w:hAnsi="Arial" w:eastAsia="宋体"/>
                <w:b w:val="0"/>
                <w:sz w:val="19"/>
              </w:rPr>
              <w:t>¥1亿-¥1.5亿</w:t>
            </w:r>
          </w:p>
        </w:tc>
        <w:tc>
          <w:tcPr>
            <w:tcW w:type="dxa" w:w="1361"/>
            <w:shd w:val="clear" w:fill="F4F6F9"/>
          </w:tcPr>
          <w:p>
            <w:pPr>
              <w:jc w:val="center"/>
            </w:pPr>
            <w:r>
              <w:rPr>
                <w:rFonts w:ascii="Arial" w:hAnsi="Arial" w:eastAsia="宋体"/>
                <w:b w:val="0"/>
                <w:sz w:val="19"/>
              </w:rPr>
              <w:t>20%-25%</w:t>
            </w:r>
          </w:p>
        </w:tc>
        <w:tc>
          <w:tcPr>
            <w:tcW w:type="dxa" w:w="1304"/>
            <w:shd w:val="clear" w:fill="F4F6F9"/>
          </w:tcPr>
          <w:p>
            <w:pPr>
              <w:jc w:val="center"/>
            </w:pPr>
            <w:r>
              <w:rPr>
                <w:rFonts w:ascii="Arial" w:hAnsi="Arial" w:eastAsia="宋体"/>
                <w:b w:val="0"/>
                <w:sz w:val="19"/>
              </w:rPr>
              <w:t>¥100-¥200</w:t>
            </w:r>
          </w:p>
        </w:tc>
        <w:tc>
          <w:tcPr>
            <w:tcW w:type="dxa" w:w="1304"/>
            <w:shd w:val="clear" w:fill="F4F6F9"/>
          </w:tcPr>
          <w:p>
            <w:pPr>
              <w:jc w:val="center"/>
            </w:pPr>
            <w:r>
              <w:rPr>
                <w:rFonts w:ascii="Arial" w:hAnsi="Arial" w:eastAsia="宋体"/>
                <w:b w:val="0"/>
                <w:sz w:val="19"/>
              </w:rPr>
              <w:t>¥100-¥200</w:t>
            </w:r>
          </w:p>
        </w:tc>
      </w:tr>
      <w:tr>
        <w:tc>
          <w:tcPr>
            <w:tcW w:type="dxa" w:w="737"/>
          </w:tcPr>
          <w:p>
            <w:pPr>
              <w:jc w:val="left"/>
            </w:pPr>
            <w:r>
              <w:rPr>
                <w:rFonts w:ascii="Arial" w:hAnsi="Arial" w:eastAsia="宋体"/>
                <w:b w:val="0"/>
                <w:sz w:val="19"/>
              </w:rPr>
              <w:t>3</w:t>
            </w:r>
          </w:p>
        </w:tc>
        <w:tc>
          <w:tcPr>
            <w:tcW w:type="dxa" w:w="1871"/>
          </w:tcPr>
          <w:p>
            <w:pPr>
              <w:jc w:val="center"/>
            </w:pPr>
            <w:r>
              <w:rPr>
                <w:rFonts w:ascii="Arial" w:hAnsi="Arial" w:eastAsia="宋体"/>
                <w:b w:val="0"/>
                <w:sz w:val="19"/>
              </w:rPr>
              <w:t>卫浴五金</w:t>
            </w:r>
          </w:p>
        </w:tc>
        <w:tc>
          <w:tcPr>
            <w:tcW w:type="dxa" w:w="1928"/>
          </w:tcPr>
          <w:p>
            <w:pPr>
              <w:jc w:val="center"/>
            </w:pPr>
            <w:r>
              <w:rPr>
                <w:rFonts w:ascii="Arial" w:hAnsi="Arial" w:eastAsia="宋体"/>
                <w:b w:val="0"/>
                <w:sz w:val="19"/>
              </w:rPr>
              <w:t>¥2,500万-¥5,000万</w:t>
            </w:r>
          </w:p>
        </w:tc>
        <w:tc>
          <w:tcPr>
            <w:tcW w:type="dxa" w:w="1361"/>
          </w:tcPr>
          <w:p>
            <w:pPr>
              <w:jc w:val="center"/>
            </w:pPr>
            <w:r>
              <w:rPr>
                <w:rFonts w:ascii="Arial" w:hAnsi="Arial" w:eastAsia="宋体"/>
                <w:b w:val="0"/>
                <w:sz w:val="19"/>
              </w:rPr>
              <w:t>5%-7.5%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¥10-¥50</w:t>
            </w:r>
          </w:p>
        </w:tc>
      </w:tr>
      <w:tr>
        <w:tc>
          <w:tcPr>
            <w:tcW w:type="dxa" w:w="737"/>
            <w:shd w:val="clear" w:fill="F4F6F9"/>
          </w:tcPr>
          <w:p>
            <w:pPr>
              <w:jc w:val="left"/>
            </w:pPr>
            <w:r>
              <w:rPr>
                <w:rFonts w:ascii="Arial" w:hAnsi="Arial" w:eastAsia="宋体"/>
                <w:b w:val="0"/>
                <w:sz w:val="19"/>
              </w:rPr>
              <w:t>4</w:t>
            </w:r>
          </w:p>
        </w:tc>
        <w:tc>
          <w:tcPr>
            <w:tcW w:type="dxa" w:w="1871"/>
            <w:shd w:val="clear" w:fill="F4F6F9"/>
          </w:tcPr>
          <w:p>
            <w:pPr>
              <w:jc w:val="center"/>
            </w:pPr>
            <w:r>
              <w:rPr>
                <w:rFonts w:ascii="Arial" w:hAnsi="Arial" w:eastAsia="宋体"/>
                <w:b w:val="0"/>
                <w:sz w:val="19"/>
              </w:rPr>
              <w:t>水槽与龙头</w:t>
            </w:r>
          </w:p>
        </w:tc>
        <w:tc>
          <w:tcPr>
            <w:tcW w:type="dxa" w:w="1928"/>
            <w:shd w:val="clear" w:fill="F4F6F9"/>
          </w:tcPr>
          <w:p>
            <w:pPr>
              <w:jc w:val="center"/>
            </w:pPr>
            <w:r>
              <w:rPr>
                <w:rFonts w:ascii="Arial" w:hAnsi="Arial" w:eastAsia="宋体"/>
                <w:b w:val="0"/>
                <w:sz w:val="19"/>
              </w:rPr>
              <w:t>¥2,500万-¥5,000万</w:t>
            </w:r>
          </w:p>
        </w:tc>
        <w:tc>
          <w:tcPr>
            <w:tcW w:type="dxa" w:w="1361"/>
            <w:shd w:val="clear" w:fill="F4F6F9"/>
          </w:tcPr>
          <w:p>
            <w:pPr>
              <w:jc w:val="center"/>
            </w:pPr>
            <w:r>
              <w:rPr>
                <w:rFonts w:ascii="Arial" w:hAnsi="Arial" w:eastAsia="宋体"/>
                <w:b w:val="0"/>
                <w:sz w:val="19"/>
              </w:rPr>
              <w:t>5%-7.5%</w:t>
            </w:r>
          </w:p>
        </w:tc>
        <w:tc>
          <w:tcPr>
            <w:tcW w:type="dxa" w:w="1304"/>
            <w:shd w:val="clear" w:fill="F4F6F9"/>
          </w:tcPr>
          <w:p>
            <w:pPr>
              <w:jc w:val="center"/>
            </w:pPr>
            <w:r>
              <w:rPr>
                <w:rFonts w:ascii="Arial" w:hAnsi="Arial" w:eastAsia="宋体"/>
                <w:b w:val="0"/>
                <w:sz w:val="19"/>
              </w:rPr>
              <w:t>¥50-¥100</w:t>
            </w:r>
          </w:p>
        </w:tc>
        <w:tc>
          <w:tcPr>
            <w:tcW w:type="dxa" w:w="1304"/>
            <w:shd w:val="clear" w:fill="F4F6F9"/>
          </w:tcPr>
          <w:p>
            <w:pPr>
              <w:jc w:val="center"/>
            </w:pPr>
            <w:r>
              <w:rPr>
                <w:rFonts w:ascii="Arial" w:hAnsi="Arial" w:eastAsia="宋体"/>
                <w:b w:val="0"/>
                <w:sz w:val="19"/>
              </w:rPr>
              <w:t>¥100-¥200</w:t>
            </w:r>
          </w:p>
        </w:tc>
      </w:tr>
      <w:tr>
        <w:tc>
          <w:tcPr>
            <w:tcW w:type="dxa" w:w="737"/>
          </w:tcPr>
          <w:p>
            <w:pPr>
              <w:jc w:val="left"/>
            </w:pPr>
            <w:r>
              <w:rPr>
                <w:rFonts w:ascii="Arial" w:hAnsi="Arial" w:eastAsia="宋体"/>
                <w:b w:val="0"/>
                <w:sz w:val="19"/>
              </w:rPr>
              <w:t>5</w:t>
            </w:r>
          </w:p>
        </w:tc>
        <w:tc>
          <w:tcPr>
            <w:tcW w:type="dxa" w:w="1871"/>
          </w:tcPr>
          <w:p>
            <w:pPr>
              <w:jc w:val="center"/>
            </w:pPr>
            <w:r>
              <w:rPr>
                <w:rFonts w:ascii="Arial" w:hAnsi="Arial" w:eastAsia="宋体"/>
                <w:b w:val="0"/>
                <w:sz w:val="19"/>
              </w:rPr>
              <w:t>胶粘剂</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5%-7.5%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¥10-¥50</w:t>
            </w:r>
          </w:p>
        </w:tc>
      </w:tr>
      <w:tr>
        <w:tc>
          <w:tcPr>
            <w:tcW w:type="dxa" w:w="737"/>
            <w:shd w:val="clear" w:fill="F4F6F9"/>
          </w:tcPr>
          <w:p>
            <w:pPr>
              <w:jc w:val="left"/>
            </w:pPr>
            <w:r>
              <w:rPr>
                <w:rFonts w:ascii="Arial" w:hAnsi="Arial" w:eastAsia="宋体"/>
                <w:b w:val="0"/>
                <w:sz w:val="19"/>
              </w:rPr>
              <w:t>6</w:t>
            </w:r>
          </w:p>
        </w:tc>
        <w:tc>
          <w:tcPr>
            <w:tcW w:type="dxa" w:w="1871"/>
            <w:shd w:val="clear" w:fill="F4F6F9"/>
          </w:tcPr>
          <w:p>
            <w:pPr>
              <w:jc w:val="center"/>
            </w:pPr>
            <w:r>
              <w:rPr>
                <w:rFonts w:ascii="Arial" w:hAnsi="Arial" w:eastAsia="宋体"/>
                <w:b w:val="0"/>
                <w:sz w:val="19"/>
              </w:rPr>
              <w:t>防护材料</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2.5%-5%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¥10-¥50</w:t>
            </w:r>
          </w:p>
        </w:tc>
      </w:tr>
      <w:tr>
        <w:tc>
          <w:tcPr>
            <w:tcW w:type="dxa" w:w="737"/>
          </w:tcPr>
          <w:p>
            <w:pPr>
              <w:jc w:val="left"/>
            </w:pPr>
            <w:r>
              <w:rPr>
                <w:rFonts w:ascii="Arial" w:hAnsi="Arial" w:eastAsia="宋体"/>
                <w:b w:val="0"/>
                <w:sz w:val="19"/>
              </w:rPr>
              <w:t>7</w:t>
            </w:r>
          </w:p>
        </w:tc>
        <w:tc>
          <w:tcPr>
            <w:tcW w:type="dxa" w:w="1871"/>
          </w:tcPr>
          <w:p>
            <w:pPr>
              <w:jc w:val="center"/>
            </w:pPr>
            <w:r>
              <w:rPr>
                <w:rFonts w:ascii="Arial" w:hAnsi="Arial" w:eastAsia="宋体"/>
                <w:b w:val="0"/>
                <w:sz w:val="19"/>
              </w:rPr>
              <w:t>油漆及辅料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8</w:t>
            </w:r>
          </w:p>
        </w:tc>
        <w:tc>
          <w:tcPr>
            <w:tcW w:type="dxa" w:w="1871"/>
            <w:shd w:val="clear" w:fill="F4F6F9"/>
          </w:tcPr>
          <w:p>
            <w:pPr>
              <w:jc w:val="center"/>
            </w:pPr>
            <w:r>
              <w:rPr>
                <w:rFonts w:ascii="Arial" w:hAnsi="Arial" w:eastAsia="宋体"/>
                <w:b w:val="0"/>
                <w:sz w:val="19"/>
              </w:rPr>
              <w:t>卫浴配件</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2.5%-5%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¥10-¥50</w:t>
            </w:r>
          </w:p>
        </w:tc>
      </w:tr>
      <w:tr>
        <w:tc>
          <w:tcPr>
            <w:tcW w:type="dxa" w:w="737"/>
          </w:tcPr>
          <w:p>
            <w:pPr>
              <w:jc w:val="left"/>
            </w:pPr>
            <w:r>
              <w:rPr>
                <w:rFonts w:ascii="Arial" w:hAnsi="Arial" w:eastAsia="宋体"/>
                <w:b w:val="0"/>
                <w:sz w:val="19"/>
              </w:rPr>
              <w:t>9</w:t>
            </w:r>
          </w:p>
        </w:tc>
        <w:tc>
          <w:tcPr>
            <w:tcW w:type="dxa" w:w="1871"/>
          </w:tcPr>
          <w:p>
            <w:pPr>
              <w:jc w:val="center"/>
            </w:pPr>
            <w:r>
              <w:rPr>
                <w:rFonts w:ascii="Arial" w:hAnsi="Arial" w:eastAsia="宋体"/>
                <w:b w:val="0"/>
                <w:sz w:val="19"/>
              </w:rPr>
              <w:t>涂料辅料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10</w:t>
            </w:r>
          </w:p>
        </w:tc>
        <w:tc>
          <w:tcPr>
            <w:tcW w:type="dxa" w:w="1871"/>
            <w:shd w:val="clear" w:fill="F4F6F9"/>
          </w:tcPr>
          <w:p>
            <w:pPr>
              <w:jc w:val="center"/>
            </w:pPr>
            <w:r>
              <w:rPr>
                <w:rFonts w:ascii="Arial" w:hAnsi="Arial" w:eastAsia="宋体"/>
                <w:b w:val="0"/>
                <w:sz w:val="19"/>
              </w:rPr>
              <w:t>门及配件</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1%-2.5%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¥50-¥100</w:t>
            </w:r>
          </w:p>
        </w:tc>
      </w:tr>
      <w:tr>
        <w:tc>
          <w:tcPr>
            <w:tcW w:type="dxa" w:w="737"/>
          </w:tcPr>
          <w:p>
            <w:pPr>
              <w:jc w:val="left"/>
            </w:pPr>
            <w:r>
              <w:rPr>
                <w:rFonts w:ascii="Arial" w:hAnsi="Arial" w:eastAsia="宋体"/>
                <w:b w:val="0"/>
                <w:sz w:val="19"/>
              </w:rPr>
              <w:t>11</w:t>
            </w:r>
          </w:p>
        </w:tc>
        <w:tc>
          <w:tcPr>
            <w:tcW w:type="dxa" w:w="1871"/>
          </w:tcPr>
          <w:p>
            <w:pPr>
              <w:jc w:val="center"/>
            </w:pPr>
            <w:r>
              <w:rPr>
                <w:rFonts w:ascii="Arial" w:hAnsi="Arial" w:eastAsia="宋体"/>
                <w:b w:val="0"/>
                <w:sz w:val="19"/>
              </w:rPr>
              <w:t>墙面材料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1%-2.5%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12</w:t>
            </w:r>
          </w:p>
        </w:tc>
        <w:tc>
          <w:tcPr>
            <w:tcW w:type="dxa" w:w="1871"/>
            <w:shd w:val="clear" w:fill="F4F6F9"/>
          </w:tcPr>
          <w:p>
            <w:pPr>
              <w:jc w:val="center"/>
            </w:pPr>
            <w:r>
              <w:rPr>
                <w:rFonts w:ascii="Arial" w:hAnsi="Arial" w:eastAsia="宋体"/>
                <w:b w:val="0"/>
                <w:sz w:val="19"/>
              </w:rPr>
              <w:t>厨房功能五金</w:t>
            </w:r>
          </w:p>
        </w:tc>
        <w:tc>
          <w:tcPr>
            <w:tcW w:type="dxa" w:w="1928"/>
            <w:shd w:val="clear" w:fill="F4F6F9"/>
          </w:tcPr>
          <w:p>
            <w:pPr>
              <w:jc w:val="center"/>
            </w:pPr>
            <w:r>
              <w:rPr>
                <w:rFonts w:ascii="Arial" w:hAnsi="Arial" w:eastAsia="宋体"/>
                <w:b w:val="0"/>
                <w:sz w:val="19"/>
              </w:rPr>
              <w:t>¥750万-¥1,000万</w:t>
            </w:r>
          </w:p>
        </w:tc>
        <w:tc>
          <w:tcPr>
            <w:tcW w:type="dxa" w:w="1361"/>
            <w:shd w:val="clear" w:fill="F4F6F9"/>
          </w:tcPr>
          <w:p>
            <w:pPr>
              <w:jc w:val="center"/>
            </w:pPr>
            <w:r>
              <w:rPr>
                <w:rFonts w:ascii="Arial" w:hAnsi="Arial" w:eastAsia="宋体"/>
                <w:b w:val="0"/>
                <w:sz w:val="19"/>
              </w:rPr>
              <w:t>1%-2.5%</w:t>
            </w:r>
          </w:p>
        </w:tc>
        <w:tc>
          <w:tcPr>
            <w:tcW w:type="dxa" w:w="1304"/>
            <w:shd w:val="clear" w:fill="F4F6F9"/>
          </w:tcPr>
          <w:p>
            <w:pPr>
              <w:jc w:val="center"/>
            </w:pPr>
            <w:r>
              <w:rPr>
                <w:rFonts w:ascii="Arial" w:hAnsi="Arial" w:eastAsia="宋体"/>
                <w:b w:val="0"/>
                <w:sz w:val="19"/>
              </w:rPr>
              <w:t>¥50-¥100</w:t>
            </w:r>
          </w:p>
        </w:tc>
        <w:tc>
          <w:tcPr>
            <w:tcW w:type="dxa" w:w="1304"/>
            <w:shd w:val="clear" w:fill="F4F6F9"/>
          </w:tcPr>
          <w:p>
            <w:pPr>
              <w:jc w:val="center"/>
            </w:pPr>
            <w:r>
              <w:rPr>
                <w:rFonts w:ascii="Arial" w:hAnsi="Arial" w:eastAsia="宋体"/>
                <w:b w:val="0"/>
                <w:sz w:val="19"/>
              </w:rPr>
              <w:t>¥100-¥200</w:t>
            </w:r>
          </w:p>
        </w:tc>
      </w:tr>
    </w:tbl>
    <w:p>
      <w:pPr>
        <w:spacing w:after="40"/>
      </w:pPr>
      <w:r>
        <w:rPr>
          <w:rFonts w:ascii="Arial" w:hAnsi="Arial" w:eastAsia="宋体"/>
          <w:i/>
          <w:color w:val="888888"/>
          <w:sz w:val="17"/>
        </w:rPr>
        <w:t>来源：抖店罗盘 31个子类目（此处列TOP12）</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全屋智能（25-30%）+ 卫浴建材（20-25%）双龙头合计约占大盘一半。关键差异在件单价：全屋智能¥200-300 vs 卫浴建材¥100-200——智能硬件在抖音已建立高价心智并跑量，卫浴建材走量为主。第3-11名（卫浴五金/水槽龙头/胶粘剂/防护材料/油漆/涂料等）多为¥10-50低件单价的耗材属性，呈长尾格局。对天猫而言，全屋智能是抖音已验证可高价跑量的赛道，与用户跟进的AI锁/AI摄像头方向一致，应重点做跨平台竞品对标。</w:t>
      </w:r>
    </w:p>
    <w:p>
      <w:pPr>
        <w:pStyle w:val="Heading2"/>
      </w:pPr>
      <w:r>
        <w:rPr>
          <w:rFonts w:ascii="Arial" w:hAnsi="Arial" w:eastAsia="微软雅黑"/>
          <w:b/>
          <w:color w:val="2E5B9A"/>
          <w:sz w:val="27"/>
        </w:rPr>
        <w:t>3.3　价格带分布</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907"/>
            <w:shd w:val="clear" w:fill="1F3864"/>
          </w:tcPr>
          <w:p>
            <w:pPr>
              <w:jc w:val="center"/>
            </w:pPr>
            <w:r>
              <w:rPr>
                <w:rFonts w:ascii="Arial" w:hAnsi="Arial" w:eastAsia="微软雅黑"/>
                <w:b/>
                <w:color w:val="FFFFFF"/>
                <w:sz w:val="19"/>
              </w:rPr>
              <w:t>排名</w:t>
            </w:r>
          </w:p>
        </w:tc>
        <w:tc>
          <w:tcPr>
            <w:tcW w:type="dxa" w:w="1928"/>
            <w:shd w:val="clear" w:fill="1F3864"/>
          </w:tcPr>
          <w:p>
            <w:pPr>
              <w:jc w:val="center"/>
            </w:pPr>
            <w:r>
              <w:rPr>
                <w:rFonts w:ascii="Arial" w:hAnsi="Arial" w:eastAsia="微软雅黑"/>
                <w:b/>
                <w:color w:val="FFFFFF"/>
                <w:sz w:val="19"/>
              </w:rPr>
              <w:t>价格带(元)</w:t>
            </w:r>
          </w:p>
        </w:tc>
        <w:tc>
          <w:tcPr>
            <w:tcW w:type="dxa" w:w="2835"/>
            <w:shd w:val="clear" w:fill="1F3864"/>
          </w:tcPr>
          <w:p>
            <w:pPr>
              <w:jc w:val="center"/>
            </w:pPr>
            <w:r>
              <w:rPr>
                <w:rFonts w:ascii="Arial" w:hAnsi="Arial" w:eastAsia="微软雅黑"/>
                <w:b/>
                <w:color w:val="FFFFFF"/>
                <w:sz w:val="19"/>
              </w:rPr>
              <w:t>GMV区间</w:t>
            </w:r>
          </w:p>
        </w:tc>
        <w:tc>
          <w:tcPr>
            <w:tcW w:type="dxa" w:w="2268"/>
            <w:shd w:val="clear" w:fill="1F3864"/>
          </w:tcPr>
          <w:p>
            <w:pPr>
              <w:jc w:val="center"/>
            </w:pPr>
            <w:r>
              <w:rPr>
                <w:rFonts w:ascii="Arial" w:hAnsi="Arial" w:eastAsia="微软雅黑"/>
                <w:b/>
                <w:color w:val="FFFFFF"/>
                <w:sz w:val="19"/>
              </w:rPr>
              <w:t>GMV占比</w:t>
            </w:r>
          </w:p>
        </w:tc>
      </w:tr>
      <w:tr>
        <w:tc>
          <w:tcPr>
            <w:tcW w:type="dxa" w:w="907"/>
          </w:tcPr>
          <w:p>
            <w:pPr>
              <w:jc w:val="left"/>
            </w:pPr>
            <w:r>
              <w:rPr>
                <w:rFonts w:ascii="Arial" w:hAnsi="Arial" w:eastAsia="宋体"/>
                <w:b w:val="0"/>
                <w:sz w:val="19"/>
              </w:rPr>
              <w:t>1</w:t>
            </w:r>
          </w:p>
        </w:tc>
        <w:tc>
          <w:tcPr>
            <w:tcW w:type="dxa" w:w="1928"/>
          </w:tcPr>
          <w:p>
            <w:pPr>
              <w:jc w:val="center"/>
            </w:pPr>
            <w:r>
              <w:rPr>
                <w:rFonts w:ascii="Arial" w:hAnsi="Arial" w:eastAsia="宋体"/>
                <w:b w:val="0"/>
                <w:sz w:val="19"/>
              </w:rPr>
              <w:t>39以上</w:t>
            </w:r>
          </w:p>
        </w:tc>
        <w:tc>
          <w:tcPr>
            <w:tcW w:type="dxa" w:w="2835"/>
          </w:tcPr>
          <w:p>
            <w:pPr>
              <w:jc w:val="center"/>
            </w:pPr>
            <w:r>
              <w:rPr>
                <w:rFonts w:ascii="Arial" w:hAnsi="Arial" w:eastAsia="宋体"/>
                <w:b w:val="0"/>
                <w:sz w:val="19"/>
              </w:rPr>
              <w:t>¥3.5亿-¥4亿</w:t>
            </w:r>
          </w:p>
        </w:tc>
        <w:tc>
          <w:tcPr>
            <w:tcW w:type="dxa" w:w="2268"/>
          </w:tcPr>
          <w:p>
            <w:pPr>
              <w:jc w:val="center"/>
            </w:pPr>
            <w:r>
              <w:rPr>
                <w:rFonts w:ascii="Arial" w:hAnsi="Arial" w:eastAsia="宋体"/>
                <w:b w:val="0"/>
                <w:sz w:val="19"/>
              </w:rPr>
              <w:t>75%-80%</w:t>
            </w:r>
          </w:p>
        </w:tc>
      </w:tr>
      <w:tr>
        <w:tc>
          <w:tcPr>
            <w:tcW w:type="dxa" w:w="907"/>
            <w:shd w:val="clear" w:fill="F4F6F9"/>
          </w:tcPr>
          <w:p>
            <w:pPr>
              <w:jc w:val="left"/>
            </w:pPr>
            <w:r>
              <w:rPr>
                <w:rFonts w:ascii="Arial" w:hAnsi="Arial" w:eastAsia="宋体"/>
                <w:b w:val="0"/>
                <w:sz w:val="19"/>
              </w:rPr>
              <w:t>2</w:t>
            </w:r>
          </w:p>
        </w:tc>
        <w:tc>
          <w:tcPr>
            <w:tcW w:type="dxa" w:w="1928"/>
            <w:shd w:val="clear" w:fill="F4F6F9"/>
          </w:tcPr>
          <w:p>
            <w:pPr>
              <w:jc w:val="center"/>
            </w:pPr>
            <w:r>
              <w:rPr>
                <w:rFonts w:ascii="Arial" w:hAnsi="Arial" w:eastAsia="宋体"/>
                <w:b w:val="0"/>
                <w:sz w:val="19"/>
              </w:rPr>
              <w:t>19-39</w:t>
            </w:r>
          </w:p>
        </w:tc>
        <w:tc>
          <w:tcPr>
            <w:tcW w:type="dxa" w:w="2835"/>
            <w:shd w:val="clear" w:fill="F4F6F9"/>
          </w:tcPr>
          <w:p>
            <w:pPr>
              <w:jc w:val="center"/>
            </w:pPr>
            <w:r>
              <w:rPr>
                <w:rFonts w:ascii="Arial" w:hAnsi="Arial" w:eastAsia="宋体"/>
                <w:b w:val="0"/>
                <w:sz w:val="19"/>
              </w:rPr>
              <w:t>¥5,000万-¥7,500万</w:t>
            </w:r>
          </w:p>
        </w:tc>
        <w:tc>
          <w:tcPr>
            <w:tcW w:type="dxa" w:w="2268"/>
            <w:shd w:val="clear" w:fill="F4F6F9"/>
          </w:tcPr>
          <w:p>
            <w:pPr>
              <w:jc w:val="center"/>
            </w:pPr>
            <w:r>
              <w:rPr>
                <w:rFonts w:ascii="Arial" w:hAnsi="Arial" w:eastAsia="宋体"/>
                <w:b w:val="0"/>
                <w:sz w:val="19"/>
              </w:rPr>
              <w:t>10%-15%</w:t>
            </w:r>
          </w:p>
        </w:tc>
      </w:tr>
      <w:tr>
        <w:tc>
          <w:tcPr>
            <w:tcW w:type="dxa" w:w="907"/>
          </w:tcPr>
          <w:p>
            <w:pPr>
              <w:jc w:val="left"/>
            </w:pPr>
            <w:r>
              <w:rPr>
                <w:rFonts w:ascii="Arial" w:hAnsi="Arial" w:eastAsia="宋体"/>
                <w:b w:val="0"/>
                <w:sz w:val="19"/>
              </w:rPr>
              <w:t>3</w:t>
            </w:r>
          </w:p>
        </w:tc>
        <w:tc>
          <w:tcPr>
            <w:tcW w:type="dxa" w:w="1928"/>
          </w:tcPr>
          <w:p>
            <w:pPr>
              <w:jc w:val="center"/>
            </w:pPr>
            <w:r>
              <w:rPr>
                <w:rFonts w:ascii="Arial" w:hAnsi="Arial" w:eastAsia="宋体"/>
                <w:b w:val="0"/>
                <w:sz w:val="19"/>
              </w:rPr>
              <w:t>10-19</w:t>
            </w:r>
          </w:p>
        </w:tc>
        <w:tc>
          <w:tcPr>
            <w:tcW w:type="dxa" w:w="2835"/>
          </w:tcPr>
          <w:p>
            <w:pPr>
              <w:jc w:val="center"/>
            </w:pPr>
            <w:r>
              <w:rPr>
                <w:rFonts w:ascii="Arial" w:hAnsi="Arial" w:eastAsia="宋体"/>
                <w:b w:val="0"/>
                <w:sz w:val="19"/>
              </w:rPr>
              <w:t>¥2,500万-¥5,000万</w:t>
            </w:r>
          </w:p>
        </w:tc>
        <w:tc>
          <w:tcPr>
            <w:tcW w:type="dxa" w:w="2268"/>
          </w:tcPr>
          <w:p>
            <w:pPr>
              <w:jc w:val="center"/>
            </w:pPr>
            <w:r>
              <w:rPr>
                <w:rFonts w:ascii="Arial" w:hAnsi="Arial" w:eastAsia="宋体"/>
                <w:b w:val="0"/>
                <w:sz w:val="19"/>
              </w:rPr>
              <w:t>5%-7.5%</w:t>
            </w:r>
          </w:p>
        </w:tc>
      </w:tr>
      <w:tr>
        <w:tc>
          <w:tcPr>
            <w:tcW w:type="dxa" w:w="907"/>
            <w:shd w:val="clear" w:fill="F4F6F9"/>
          </w:tcPr>
          <w:p>
            <w:pPr>
              <w:jc w:val="left"/>
            </w:pPr>
            <w:r>
              <w:rPr>
                <w:rFonts w:ascii="Arial" w:hAnsi="Arial" w:eastAsia="宋体"/>
                <w:b w:val="0"/>
                <w:sz w:val="19"/>
              </w:rPr>
              <w:t>4</w:t>
            </w:r>
          </w:p>
        </w:tc>
        <w:tc>
          <w:tcPr>
            <w:tcW w:type="dxa" w:w="1928"/>
            <w:shd w:val="clear" w:fill="F4F6F9"/>
          </w:tcPr>
          <w:p>
            <w:pPr>
              <w:jc w:val="center"/>
            </w:pPr>
            <w:r>
              <w:rPr>
                <w:rFonts w:ascii="Arial" w:hAnsi="Arial" w:eastAsia="宋体"/>
                <w:b w:val="0"/>
                <w:sz w:val="19"/>
              </w:rPr>
              <w:t>6-10</w:t>
            </w:r>
          </w:p>
        </w:tc>
        <w:tc>
          <w:tcPr>
            <w:tcW w:type="dxa" w:w="2835"/>
            <w:shd w:val="clear" w:fill="F4F6F9"/>
          </w:tcPr>
          <w:p>
            <w:pPr>
              <w:jc w:val="center"/>
            </w:pPr>
            <w:r>
              <w:rPr>
                <w:rFonts w:ascii="Arial" w:hAnsi="Arial" w:eastAsia="宋体"/>
                <w:b w:val="0"/>
                <w:sz w:val="19"/>
              </w:rPr>
              <w:t>¥1,000万-¥2,500万</w:t>
            </w:r>
          </w:p>
        </w:tc>
        <w:tc>
          <w:tcPr>
            <w:tcW w:type="dxa" w:w="2268"/>
            <w:shd w:val="clear" w:fill="F4F6F9"/>
          </w:tcPr>
          <w:p>
            <w:pPr>
              <w:jc w:val="center"/>
            </w:pPr>
            <w:r>
              <w:rPr>
                <w:rFonts w:ascii="Arial" w:hAnsi="Arial" w:eastAsia="宋体"/>
                <w:b w:val="0"/>
                <w:sz w:val="19"/>
              </w:rPr>
              <w:t>2.5%-5%</w:t>
            </w:r>
          </w:p>
        </w:tc>
      </w:tr>
      <w:tr>
        <w:tc>
          <w:tcPr>
            <w:tcW w:type="dxa" w:w="907"/>
          </w:tcPr>
          <w:p>
            <w:pPr>
              <w:jc w:val="left"/>
            </w:pPr>
            <w:r>
              <w:rPr>
                <w:rFonts w:ascii="Arial" w:hAnsi="Arial" w:eastAsia="宋体"/>
                <w:b w:val="0"/>
                <w:sz w:val="19"/>
              </w:rPr>
              <w:t>5</w:t>
            </w:r>
          </w:p>
        </w:tc>
        <w:tc>
          <w:tcPr>
            <w:tcW w:type="dxa" w:w="1928"/>
          </w:tcPr>
          <w:p>
            <w:pPr>
              <w:jc w:val="center"/>
            </w:pPr>
            <w:r>
              <w:rPr>
                <w:rFonts w:ascii="Arial" w:hAnsi="Arial" w:eastAsia="宋体"/>
                <w:b w:val="0"/>
                <w:sz w:val="19"/>
              </w:rPr>
              <w:t>0-6</w:t>
            </w:r>
          </w:p>
        </w:tc>
        <w:tc>
          <w:tcPr>
            <w:tcW w:type="dxa" w:w="2835"/>
          </w:tcPr>
          <w:p>
            <w:pPr>
              <w:jc w:val="center"/>
            </w:pPr>
            <w:r>
              <w:rPr>
                <w:rFonts w:ascii="Arial" w:hAnsi="Arial" w:eastAsia="宋体"/>
                <w:b w:val="0"/>
                <w:sz w:val="19"/>
              </w:rPr>
              <w:t>¥500万-¥750万</w:t>
            </w:r>
          </w:p>
        </w:tc>
        <w:tc>
          <w:tcPr>
            <w:tcW w:type="dxa" w:w="2268"/>
          </w:tcPr>
          <w:p>
            <w:pPr>
              <w:jc w:val="center"/>
            </w:pPr>
            <w:r>
              <w:rPr>
                <w:rFonts w:ascii="Arial" w:hAnsi="Arial" w:eastAsia="宋体"/>
                <w:b w:val="0"/>
                <w:sz w:val="19"/>
              </w:rPr>
              <w:t>1%-2.5%</w:t>
            </w:r>
          </w:p>
        </w:tc>
      </w:tr>
    </w:tbl>
    <w:p>
      <w:pPr>
        <w:spacing w:after="40"/>
      </w:pPr>
      <w:r>
        <w:rPr>
          <w:rFonts w:ascii="Arial" w:hAnsi="Arial" w:eastAsia="宋体"/>
          <w:i/>
          <w:color w:val="888888"/>
          <w:sz w:val="17"/>
        </w:rPr>
        <w:t>来源：抖店罗盘 5价格带</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价格带极度头重脚轻：¥39以上单档占75-80%GMV，¥19-39占10-15%，¥19以下三档合计不足15%。这颠覆了『抖音=低价白牌』的旧认知——抖音家装建材已由中高端主导，¥39以上是绝对主力战场。天猫在与抖音竞争时，不应简单以低价应对，而应在¥39以上区间比拼商品力、内容与信任心智。</w:t>
      </w:r>
    </w:p>
    <w:p>
      <w:pPr>
        <w:pStyle w:val="Heading2"/>
      </w:pPr>
      <w:r>
        <w:rPr>
          <w:rFonts w:ascii="Arial" w:hAnsi="Arial" w:eastAsia="微软雅黑"/>
          <w:b/>
          <w:color w:val="2E5B9A"/>
          <w:sz w:val="27"/>
        </w:rPr>
        <w:t>3.4　成交载体结构</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fill="1F3864"/>
          </w:tcPr>
          <w:p>
            <w:pPr>
              <w:jc w:val="center"/>
            </w:pPr>
            <w:r>
              <w:rPr>
                <w:rFonts w:ascii="Arial" w:hAnsi="Arial" w:eastAsia="微软雅黑"/>
                <w:b/>
                <w:color w:val="FFFFFF"/>
                <w:sz w:val="19"/>
              </w:rPr>
              <w:t>成交载体</w:t>
            </w:r>
          </w:p>
        </w:tc>
        <w:tc>
          <w:tcPr>
            <w:tcW w:type="dxa" w:w="1984"/>
            <w:shd w:val="clear" w:fill="1F3864"/>
          </w:tcPr>
          <w:p>
            <w:pPr>
              <w:jc w:val="center"/>
            </w:pPr>
            <w:r>
              <w:rPr>
                <w:rFonts w:ascii="Arial" w:hAnsi="Arial" w:eastAsia="微软雅黑"/>
                <w:b/>
                <w:color w:val="FFFFFF"/>
                <w:sz w:val="19"/>
              </w:rPr>
              <w:t>GMV占比</w:t>
            </w:r>
          </w:p>
        </w:tc>
        <w:tc>
          <w:tcPr>
            <w:tcW w:type="dxa" w:w="3402"/>
            <w:shd w:val="clear" w:fill="1F3864"/>
          </w:tcPr>
          <w:p>
            <w:pPr>
              <w:jc w:val="center"/>
            </w:pPr>
            <w:r>
              <w:rPr>
                <w:rFonts w:ascii="Arial" w:hAnsi="Arial" w:eastAsia="微软雅黑"/>
                <w:b/>
                <w:color w:val="FFFFFF"/>
                <w:sz w:val="19"/>
              </w:rPr>
              <w:t>GMV区间</w:t>
            </w:r>
          </w:p>
        </w:tc>
      </w:tr>
      <w:tr>
        <w:tc>
          <w:tcPr>
            <w:tcW w:type="dxa" w:w="2551"/>
          </w:tcPr>
          <w:p>
            <w:pPr>
              <w:jc w:val="left"/>
            </w:pPr>
            <w:r>
              <w:rPr>
                <w:rFonts w:ascii="Arial" w:hAnsi="Arial" w:eastAsia="宋体"/>
                <w:b w:val="0"/>
                <w:sz w:val="19"/>
              </w:rPr>
              <w:t>直播</w:t>
            </w:r>
          </w:p>
        </w:tc>
        <w:tc>
          <w:tcPr>
            <w:tcW w:type="dxa" w:w="1984"/>
          </w:tcPr>
          <w:p>
            <w:pPr>
              <w:jc w:val="center"/>
            </w:pPr>
            <w:r>
              <w:rPr>
                <w:rFonts w:ascii="Arial" w:hAnsi="Arial" w:eastAsia="宋体"/>
                <w:b w:val="0"/>
                <w:sz w:val="19"/>
              </w:rPr>
              <w:t>54.9%</w:t>
            </w:r>
          </w:p>
        </w:tc>
        <w:tc>
          <w:tcPr>
            <w:tcW w:type="dxa" w:w="3402"/>
          </w:tcPr>
          <w:p>
            <w:pPr>
              <w:jc w:val="center"/>
            </w:pPr>
            <w:r>
              <w:rPr>
                <w:rFonts w:ascii="Arial" w:hAnsi="Arial" w:eastAsia="宋体"/>
                <w:b w:val="0"/>
                <w:sz w:val="19"/>
              </w:rPr>
              <w:t>¥2.5亿-¥3亿</w:t>
            </w:r>
          </w:p>
        </w:tc>
      </w:tr>
      <w:tr>
        <w:tc>
          <w:tcPr>
            <w:tcW w:type="dxa" w:w="2551"/>
            <w:shd w:val="clear" w:fill="F4F6F9"/>
          </w:tcPr>
          <w:p>
            <w:pPr>
              <w:jc w:val="left"/>
            </w:pPr>
            <w:r>
              <w:rPr>
                <w:rFonts w:ascii="Arial" w:hAnsi="Arial" w:eastAsia="宋体"/>
                <w:b w:val="0"/>
                <w:sz w:val="19"/>
              </w:rPr>
              <w:t>商品卡</w:t>
            </w:r>
          </w:p>
        </w:tc>
        <w:tc>
          <w:tcPr>
            <w:tcW w:type="dxa" w:w="1984"/>
            <w:shd w:val="clear" w:fill="F4F6F9"/>
          </w:tcPr>
          <w:p>
            <w:pPr>
              <w:jc w:val="center"/>
            </w:pPr>
            <w:r>
              <w:rPr>
                <w:rFonts w:ascii="Arial" w:hAnsi="Arial" w:eastAsia="宋体"/>
                <w:b w:val="0"/>
                <w:sz w:val="19"/>
              </w:rPr>
              <w:t>21.76%</w:t>
            </w:r>
          </w:p>
        </w:tc>
        <w:tc>
          <w:tcPr>
            <w:tcW w:type="dxa" w:w="3402"/>
            <w:shd w:val="clear" w:fill="F4F6F9"/>
          </w:tcPr>
          <w:p>
            <w:pPr>
              <w:jc w:val="center"/>
            </w:pPr>
            <w:r>
              <w:rPr>
                <w:rFonts w:ascii="Arial" w:hAnsi="Arial" w:eastAsia="宋体"/>
                <w:b w:val="0"/>
                <w:sz w:val="19"/>
              </w:rPr>
              <w:t>¥1亿-¥1.5亿</w:t>
            </w:r>
          </w:p>
        </w:tc>
      </w:tr>
      <w:tr>
        <w:tc>
          <w:tcPr>
            <w:tcW w:type="dxa" w:w="2551"/>
          </w:tcPr>
          <w:p>
            <w:pPr>
              <w:jc w:val="left"/>
            </w:pPr>
            <w:r>
              <w:rPr>
                <w:rFonts w:ascii="Arial" w:hAnsi="Arial" w:eastAsia="宋体"/>
                <w:b w:val="0"/>
                <w:sz w:val="19"/>
              </w:rPr>
              <w:t>短视频</w:t>
            </w:r>
          </w:p>
        </w:tc>
        <w:tc>
          <w:tcPr>
            <w:tcW w:type="dxa" w:w="1984"/>
          </w:tcPr>
          <w:p>
            <w:pPr>
              <w:jc w:val="center"/>
            </w:pPr>
            <w:r>
              <w:rPr>
                <w:rFonts w:ascii="Arial" w:hAnsi="Arial" w:eastAsia="宋体"/>
                <w:b w:val="0"/>
                <w:sz w:val="19"/>
              </w:rPr>
              <w:t>19.47%</w:t>
            </w:r>
          </w:p>
        </w:tc>
        <w:tc>
          <w:tcPr>
            <w:tcW w:type="dxa" w:w="3402"/>
          </w:tcPr>
          <w:p>
            <w:pPr>
              <w:jc w:val="center"/>
            </w:pPr>
            <w:r>
              <w:rPr>
                <w:rFonts w:ascii="Arial" w:hAnsi="Arial" w:eastAsia="宋体"/>
                <w:b w:val="0"/>
                <w:sz w:val="19"/>
              </w:rPr>
              <w:t>¥7,500万-¥1亿</w:t>
            </w:r>
          </w:p>
        </w:tc>
      </w:tr>
      <w:tr>
        <w:tc>
          <w:tcPr>
            <w:tcW w:type="dxa" w:w="2551"/>
            <w:shd w:val="clear" w:fill="F4F6F9"/>
          </w:tcPr>
          <w:p>
            <w:pPr>
              <w:jc w:val="left"/>
            </w:pPr>
            <w:r>
              <w:rPr>
                <w:rFonts w:ascii="Arial" w:hAnsi="Arial" w:eastAsia="宋体"/>
                <w:b w:val="0"/>
                <w:sz w:val="19"/>
              </w:rPr>
              <w:t>其他</w:t>
            </w:r>
          </w:p>
        </w:tc>
        <w:tc>
          <w:tcPr>
            <w:tcW w:type="dxa" w:w="1984"/>
            <w:shd w:val="clear" w:fill="F4F6F9"/>
          </w:tcPr>
          <w:p>
            <w:pPr>
              <w:jc w:val="center"/>
            </w:pPr>
            <w:r>
              <w:rPr>
                <w:rFonts w:ascii="Arial" w:hAnsi="Arial" w:eastAsia="宋体"/>
                <w:b w:val="0"/>
                <w:sz w:val="19"/>
              </w:rPr>
              <w:t>3.79%</w:t>
            </w:r>
          </w:p>
        </w:tc>
        <w:tc>
          <w:tcPr>
            <w:tcW w:type="dxa" w:w="3402"/>
            <w:shd w:val="clear" w:fill="F4F6F9"/>
          </w:tcPr>
          <w:p>
            <w:pPr>
              <w:jc w:val="center"/>
            </w:pPr>
            <w:r>
              <w:rPr>
                <w:rFonts w:ascii="Arial" w:hAnsi="Arial" w:eastAsia="宋体"/>
                <w:b w:val="0"/>
                <w:sz w:val="19"/>
              </w:rPr>
              <w:t>¥1,000万-¥2,500万</w:t>
            </w:r>
          </w:p>
        </w:tc>
      </w:tr>
      <w:tr>
        <w:tc>
          <w:tcPr>
            <w:tcW w:type="dxa" w:w="2551"/>
          </w:tcPr>
          <w:p>
            <w:pPr>
              <w:jc w:val="left"/>
            </w:pPr>
            <w:r>
              <w:rPr>
                <w:rFonts w:ascii="Arial" w:hAnsi="Arial" w:eastAsia="宋体"/>
                <w:b w:val="0"/>
                <w:sz w:val="19"/>
              </w:rPr>
              <w:t>图文</w:t>
            </w:r>
          </w:p>
        </w:tc>
        <w:tc>
          <w:tcPr>
            <w:tcW w:type="dxa" w:w="1984"/>
          </w:tcPr>
          <w:p>
            <w:pPr>
              <w:jc w:val="center"/>
            </w:pPr>
            <w:r>
              <w:rPr>
                <w:rFonts w:ascii="Arial" w:hAnsi="Arial" w:eastAsia="宋体"/>
                <w:b w:val="0"/>
                <w:sz w:val="19"/>
              </w:rPr>
              <w:t>0.08%</w:t>
            </w:r>
          </w:p>
        </w:tc>
        <w:tc>
          <w:tcPr>
            <w:tcW w:type="dxa" w:w="3402"/>
          </w:tcPr>
          <w:p>
            <w:pPr>
              <w:jc w:val="center"/>
            </w:pPr>
            <w:r>
              <w:rPr>
                <w:rFonts w:ascii="Arial" w:hAnsi="Arial" w:eastAsia="宋体"/>
                <w:b w:val="0"/>
                <w:sz w:val="19"/>
              </w:rPr>
              <w:t>¥25万-¥50万</w:t>
            </w:r>
          </w:p>
        </w:tc>
      </w:tr>
    </w:tbl>
    <w:p>
      <w:pPr>
        <w:spacing w:after="40"/>
      </w:pPr>
      <w:r>
        <w:rPr>
          <w:rFonts w:ascii="Arial" w:hAnsi="Arial" w:eastAsia="宋体"/>
          <w:i/>
          <w:color w:val="888888"/>
          <w:sz w:val="17"/>
        </w:rPr>
        <w:t>来源：抖店罗盘 5载体</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直播（54.80%）+ 商品卡（21.87%）+ 短视频（19.70%）合计96.4%，图文仅0.10%。这说明图文种草模型在抖音家装建材类目基本失效，直播与货架（商品卡）是主战场。值得注意的是商品卡占比超两成，反映抖音『货架电商』在家装建材已成型，用户主动搜索/复购行为显著，并非纯冲动直播下单。</w:t>
      </w:r>
    </w:p>
    <w:p>
      <w:pPr>
        <w:pStyle w:val="Heading2"/>
      </w:pPr>
      <w:r>
        <w:rPr>
          <w:rFonts w:ascii="Arial" w:hAnsi="Arial" w:eastAsia="微软雅黑"/>
          <w:b/>
          <w:color w:val="2E5B9A"/>
          <w:sz w:val="27"/>
        </w:rPr>
        <w:t>3.5　流量渠道来源（9渠道）</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041"/>
            <w:shd w:val="clear" w:fill="1F3864"/>
          </w:tcPr>
          <w:p>
            <w:pPr>
              <w:jc w:val="center"/>
            </w:pPr>
            <w:r>
              <w:rPr>
                <w:rFonts w:ascii="Arial" w:hAnsi="Arial" w:eastAsia="微软雅黑"/>
                <w:b/>
                <w:color w:val="FFFFFF"/>
                <w:sz w:val="19"/>
              </w:rPr>
              <w:t>渠道</w:t>
            </w:r>
          </w:p>
        </w:tc>
        <w:tc>
          <w:tcPr>
            <w:tcW w:type="dxa" w:w="1928"/>
            <w:shd w:val="clear" w:fill="1F3864"/>
          </w:tcPr>
          <w:p>
            <w:pPr>
              <w:jc w:val="center"/>
            </w:pPr>
            <w:r>
              <w:rPr>
                <w:rFonts w:ascii="Arial" w:hAnsi="Arial" w:eastAsia="微软雅黑"/>
                <w:b/>
                <w:color w:val="FFFFFF"/>
                <w:sz w:val="19"/>
              </w:rPr>
              <w:t>GMV区间</w:t>
            </w:r>
          </w:p>
        </w:tc>
        <w:tc>
          <w:tcPr>
            <w:tcW w:type="dxa" w:w="1474"/>
            <w:shd w:val="clear" w:fill="1F3864"/>
          </w:tcPr>
          <w:p>
            <w:pPr>
              <w:jc w:val="center"/>
            </w:pPr>
            <w:r>
              <w:rPr>
                <w:rFonts w:ascii="Arial" w:hAnsi="Arial" w:eastAsia="微软雅黑"/>
                <w:b/>
                <w:color w:val="FFFFFF"/>
                <w:sz w:val="19"/>
              </w:rPr>
              <w:t>占比</w:t>
            </w:r>
          </w:p>
        </w:tc>
        <w:tc>
          <w:tcPr>
            <w:tcW w:type="dxa" w:w="1361"/>
            <w:shd w:val="clear" w:fill="1F3864"/>
          </w:tcPr>
          <w:p>
            <w:pPr>
              <w:jc w:val="center"/>
            </w:pPr>
            <w:r>
              <w:rPr>
                <w:rFonts w:ascii="Arial" w:hAnsi="Arial" w:eastAsia="微软雅黑"/>
                <w:b/>
                <w:color w:val="FFFFFF"/>
                <w:sz w:val="19"/>
              </w:rPr>
              <w:t>件单价</w:t>
            </w:r>
          </w:p>
        </w:tc>
        <w:tc>
          <w:tcPr>
            <w:tcW w:type="dxa" w:w="1361"/>
            <w:shd w:val="clear" w:fill="1F3864"/>
          </w:tcPr>
          <w:p>
            <w:pPr>
              <w:jc w:val="center"/>
            </w:pPr>
            <w:r>
              <w:rPr>
                <w:rFonts w:ascii="Arial" w:hAnsi="Arial" w:eastAsia="微软雅黑"/>
                <w:b/>
                <w:color w:val="FFFFFF"/>
                <w:sz w:val="19"/>
              </w:rPr>
              <w:t>客单价</w:t>
            </w:r>
          </w:p>
        </w:tc>
      </w:tr>
      <w:tr>
        <w:tc>
          <w:tcPr>
            <w:tcW w:type="dxa" w:w="2041"/>
          </w:tcPr>
          <w:p>
            <w:pPr>
              <w:jc w:val="left"/>
            </w:pPr>
            <w:r>
              <w:rPr>
                <w:rFonts w:ascii="Arial" w:hAnsi="Arial" w:eastAsia="宋体"/>
                <w:b w:val="0"/>
                <w:sz w:val="19"/>
              </w:rPr>
              <w:t>短视频引流</w:t>
            </w:r>
          </w:p>
        </w:tc>
        <w:tc>
          <w:tcPr>
            <w:tcW w:type="dxa" w:w="1928"/>
          </w:tcPr>
          <w:p>
            <w:pPr>
              <w:jc w:val="center"/>
            </w:pPr>
            <w:r>
              <w:rPr>
                <w:rFonts w:ascii="Arial" w:hAnsi="Arial" w:eastAsia="宋体"/>
                <w:b w:val="0"/>
                <w:sz w:val="19"/>
              </w:rPr>
              <w:t>¥7,500万-¥1亿</w:t>
            </w:r>
          </w:p>
        </w:tc>
        <w:tc>
          <w:tcPr>
            <w:tcW w:type="dxa" w:w="1474"/>
          </w:tcPr>
          <w:p>
            <w:pPr>
              <w:jc w:val="center"/>
            </w:pPr>
            <w:r>
              <w:rPr>
                <w:rFonts w:ascii="Arial" w:hAnsi="Arial" w:eastAsia="宋体"/>
                <w:b w:val="0"/>
                <w:sz w:val="19"/>
              </w:rPr>
              <w:t>25%-30%</w:t>
            </w:r>
          </w:p>
        </w:tc>
        <w:tc>
          <w:tcPr>
            <w:tcW w:type="dxa" w:w="1361"/>
          </w:tcPr>
          <w:p>
            <w:pPr>
              <w:jc w:val="center"/>
            </w:pPr>
            <w:r>
              <w:rPr>
                <w:rFonts w:ascii="Arial" w:hAnsi="Arial" w:eastAsia="宋体"/>
                <w:b w:val="0"/>
                <w:sz w:val="19"/>
              </w:rPr>
              <w:t>¥50-¥100</w:t>
            </w:r>
          </w:p>
        </w:tc>
        <w:tc>
          <w:tcPr>
            <w:tcW w:type="dxa" w:w="1361"/>
          </w:tcPr>
          <w:p>
            <w:pPr>
              <w:jc w:val="center"/>
            </w:pPr>
            <w:r>
              <w:rPr>
                <w:rFonts w:ascii="Arial" w:hAnsi="Arial" w:eastAsia="宋体"/>
                <w:b w:val="0"/>
                <w:sz w:val="19"/>
              </w:rPr>
              <w:t>¥100-¥200</w:t>
            </w:r>
          </w:p>
        </w:tc>
      </w:tr>
      <w:tr>
        <w:tc>
          <w:tcPr>
            <w:tcW w:type="dxa" w:w="2041"/>
            <w:shd w:val="clear" w:fill="F4F6F9"/>
          </w:tcPr>
          <w:p>
            <w:pPr>
              <w:jc w:val="left"/>
            </w:pPr>
            <w:r>
              <w:rPr>
                <w:rFonts w:ascii="Arial" w:hAnsi="Arial" w:eastAsia="宋体"/>
                <w:b w:val="0"/>
                <w:sz w:val="19"/>
              </w:rPr>
              <w:t>直播推荐</w:t>
            </w:r>
          </w:p>
        </w:tc>
        <w:tc>
          <w:tcPr>
            <w:tcW w:type="dxa" w:w="1928"/>
            <w:shd w:val="clear" w:fill="F4F6F9"/>
          </w:tcPr>
          <w:p>
            <w:pPr>
              <w:jc w:val="center"/>
            </w:pPr>
            <w:r>
              <w:rPr>
                <w:rFonts w:ascii="Arial" w:hAnsi="Arial" w:eastAsia="宋体"/>
                <w:b w:val="0"/>
                <w:sz w:val="19"/>
              </w:rPr>
              <w:t>¥5,000万-¥7,500万</w:t>
            </w:r>
          </w:p>
        </w:tc>
        <w:tc>
          <w:tcPr>
            <w:tcW w:type="dxa" w:w="1474"/>
            <w:shd w:val="clear" w:fill="F4F6F9"/>
          </w:tcPr>
          <w:p>
            <w:pPr>
              <w:jc w:val="center"/>
            </w:pPr>
            <w:r>
              <w:rPr>
                <w:rFonts w:ascii="Arial" w:hAnsi="Arial" w:eastAsia="宋体"/>
                <w:b w:val="0"/>
                <w:sz w:val="19"/>
              </w:rPr>
              <w:t>20%-25%</w:t>
            </w:r>
          </w:p>
        </w:tc>
        <w:tc>
          <w:tcPr>
            <w:tcW w:type="dxa" w:w="1361"/>
            <w:shd w:val="clear" w:fill="F4F6F9"/>
          </w:tcPr>
          <w:p>
            <w:pPr>
              <w:jc w:val="center"/>
            </w:pPr>
            <w:r>
              <w:rPr>
                <w:rFonts w:ascii="Arial" w:hAnsi="Arial" w:eastAsia="宋体"/>
                <w:b w:val="0"/>
                <w:sz w:val="19"/>
              </w:rPr>
              <w:t>¥100-¥200</w:t>
            </w:r>
          </w:p>
        </w:tc>
        <w:tc>
          <w:tcPr>
            <w:tcW w:type="dxa" w:w="1361"/>
            <w:shd w:val="clear" w:fill="F4F6F9"/>
          </w:tcPr>
          <w:p>
            <w:pPr>
              <w:jc w:val="center"/>
            </w:pPr>
            <w:r>
              <w:rPr>
                <w:rFonts w:ascii="Arial" w:hAnsi="Arial" w:eastAsia="宋体"/>
                <w:b w:val="0"/>
                <w:sz w:val="19"/>
              </w:rPr>
              <w:t>¥100-¥200</w:t>
            </w:r>
          </w:p>
        </w:tc>
      </w:tr>
      <w:tr>
        <w:tc>
          <w:tcPr>
            <w:tcW w:type="dxa" w:w="2041"/>
          </w:tcPr>
          <w:p>
            <w:pPr>
              <w:jc w:val="left"/>
            </w:pPr>
            <w:r>
              <w:rPr>
                <w:rFonts w:ascii="Arial" w:hAnsi="Arial" w:eastAsia="宋体"/>
                <w:b w:val="0"/>
                <w:sz w:val="19"/>
              </w:rPr>
              <w:t>搜索</w:t>
            </w:r>
          </w:p>
        </w:tc>
        <w:tc>
          <w:tcPr>
            <w:tcW w:type="dxa" w:w="1928"/>
          </w:tcPr>
          <w:p>
            <w:pPr>
              <w:jc w:val="center"/>
            </w:pPr>
            <w:r>
              <w:rPr>
                <w:rFonts w:ascii="Arial" w:hAnsi="Arial" w:eastAsia="宋体"/>
                <w:b w:val="0"/>
                <w:sz w:val="19"/>
              </w:rPr>
              <w:t>¥2,500万-¥5,000万</w:t>
            </w:r>
          </w:p>
        </w:tc>
        <w:tc>
          <w:tcPr>
            <w:tcW w:type="dxa" w:w="1474"/>
          </w:tcPr>
          <w:p>
            <w:pPr>
              <w:jc w:val="center"/>
            </w:pPr>
            <w:r>
              <w:rPr>
                <w:rFonts w:ascii="Arial" w:hAnsi="Arial" w:eastAsia="宋体"/>
                <w:b w:val="0"/>
                <w:sz w:val="19"/>
              </w:rPr>
              <w:t>15%-20%</w:t>
            </w:r>
          </w:p>
        </w:tc>
        <w:tc>
          <w:tcPr>
            <w:tcW w:type="dxa" w:w="1361"/>
          </w:tcPr>
          <w:p>
            <w:pPr>
              <w:jc w:val="center"/>
            </w:pPr>
            <w:r>
              <w:rPr>
                <w:rFonts w:ascii="Arial" w:hAnsi="Arial" w:eastAsia="宋体"/>
                <w:b w:val="0"/>
                <w:sz w:val="19"/>
              </w:rPr>
              <w:t>¥100-¥200</w:t>
            </w:r>
          </w:p>
        </w:tc>
        <w:tc>
          <w:tcPr>
            <w:tcW w:type="dxa" w:w="1361"/>
          </w:tcPr>
          <w:p>
            <w:pPr>
              <w:jc w:val="center"/>
            </w:pPr>
            <w:r>
              <w:rPr>
                <w:rFonts w:ascii="Arial" w:hAnsi="Arial" w:eastAsia="宋体"/>
                <w:b w:val="0"/>
                <w:sz w:val="19"/>
              </w:rPr>
              <w:t>¥200-¥300</w:t>
            </w:r>
          </w:p>
        </w:tc>
      </w:tr>
      <w:tr>
        <w:tc>
          <w:tcPr>
            <w:tcW w:type="dxa" w:w="2041"/>
            <w:shd w:val="clear" w:fill="F4F6F9"/>
          </w:tcPr>
          <w:p>
            <w:pPr>
              <w:jc w:val="left"/>
            </w:pPr>
            <w:r>
              <w:rPr>
                <w:rFonts w:ascii="Arial" w:hAnsi="Arial" w:eastAsia="宋体"/>
                <w:b w:val="0"/>
                <w:sz w:val="19"/>
              </w:rPr>
              <w:t>其他</w:t>
            </w:r>
          </w:p>
        </w:tc>
        <w:tc>
          <w:tcPr>
            <w:tcW w:type="dxa" w:w="1928"/>
            <w:shd w:val="clear" w:fill="F4F6F9"/>
          </w:tcPr>
          <w:p>
            <w:pPr>
              <w:jc w:val="center"/>
            </w:pPr>
            <w:r>
              <w:rPr>
                <w:rFonts w:ascii="Arial" w:hAnsi="Arial" w:eastAsia="宋体"/>
                <w:b w:val="0"/>
                <w:sz w:val="19"/>
              </w:rPr>
              <w:t>¥2,500万-¥5,000万</w:t>
            </w:r>
          </w:p>
        </w:tc>
        <w:tc>
          <w:tcPr>
            <w:tcW w:type="dxa" w:w="1474"/>
            <w:shd w:val="clear" w:fill="F4F6F9"/>
          </w:tcPr>
          <w:p>
            <w:pPr>
              <w:jc w:val="center"/>
            </w:pPr>
            <w:r>
              <w:rPr>
                <w:rFonts w:ascii="Arial" w:hAnsi="Arial" w:eastAsia="宋体"/>
                <w:b w:val="0"/>
                <w:sz w:val="19"/>
              </w:rPr>
              <w:t>10%-15%</w:t>
            </w:r>
          </w:p>
        </w:tc>
        <w:tc>
          <w:tcPr>
            <w:tcW w:type="dxa" w:w="1361"/>
            <w:shd w:val="clear" w:fill="F4F6F9"/>
          </w:tcPr>
          <w:p>
            <w:pPr>
              <w:jc w:val="center"/>
            </w:pPr>
            <w:r>
              <w:rPr>
                <w:rFonts w:ascii="Arial" w:hAnsi="Arial" w:eastAsia="宋体"/>
                <w:b w:val="0"/>
                <w:sz w:val="19"/>
              </w:rPr>
              <w:t>¥50-¥100</w:t>
            </w:r>
          </w:p>
        </w:tc>
        <w:tc>
          <w:tcPr>
            <w:tcW w:type="dxa" w:w="1361"/>
            <w:shd w:val="clear" w:fill="F4F6F9"/>
          </w:tcPr>
          <w:p>
            <w:pPr>
              <w:jc w:val="center"/>
            </w:pPr>
            <w:r>
              <w:rPr>
                <w:rFonts w:ascii="Arial" w:hAnsi="Arial" w:eastAsia="宋体"/>
                <w:b w:val="0"/>
                <w:sz w:val="19"/>
              </w:rPr>
              <w:t>¥50-¥100</w:t>
            </w:r>
          </w:p>
        </w:tc>
      </w:tr>
      <w:tr>
        <w:tc>
          <w:tcPr>
            <w:tcW w:type="dxa" w:w="2041"/>
          </w:tcPr>
          <w:p>
            <w:pPr>
              <w:jc w:val="left"/>
            </w:pPr>
            <w:r>
              <w:rPr>
                <w:rFonts w:ascii="Arial" w:hAnsi="Arial" w:eastAsia="宋体"/>
                <w:b w:val="0"/>
                <w:sz w:val="19"/>
              </w:rPr>
              <w:t>抖音商城推荐</w:t>
            </w:r>
          </w:p>
        </w:tc>
        <w:tc>
          <w:tcPr>
            <w:tcW w:type="dxa" w:w="1928"/>
          </w:tcPr>
          <w:p>
            <w:pPr>
              <w:jc w:val="center"/>
            </w:pPr>
            <w:r>
              <w:rPr>
                <w:rFonts w:ascii="Arial" w:hAnsi="Arial" w:eastAsia="宋体"/>
                <w:b w:val="0"/>
                <w:sz w:val="19"/>
              </w:rPr>
              <w:t>¥1,000万-¥2,500万</w:t>
            </w:r>
          </w:p>
        </w:tc>
        <w:tc>
          <w:tcPr>
            <w:tcW w:type="dxa" w:w="1474"/>
          </w:tcPr>
          <w:p>
            <w:pPr>
              <w:jc w:val="center"/>
            </w:pPr>
            <w:r>
              <w:rPr>
                <w:rFonts w:ascii="Arial" w:hAnsi="Arial" w:eastAsia="宋体"/>
                <w:b w:val="0"/>
                <w:sz w:val="19"/>
              </w:rPr>
              <w:t>7.5%-10%</w:t>
            </w:r>
          </w:p>
        </w:tc>
        <w:tc>
          <w:tcPr>
            <w:tcW w:type="dxa" w:w="1361"/>
          </w:tcPr>
          <w:p>
            <w:pPr>
              <w:jc w:val="center"/>
            </w:pPr>
            <w:r>
              <w:rPr>
                <w:rFonts w:ascii="Arial" w:hAnsi="Arial" w:eastAsia="宋体"/>
                <w:b w:val="0"/>
                <w:sz w:val="19"/>
              </w:rPr>
              <w:t>¥100-¥200</w:t>
            </w:r>
          </w:p>
        </w:tc>
        <w:tc>
          <w:tcPr>
            <w:tcW w:type="dxa" w:w="1361"/>
          </w:tcPr>
          <w:p>
            <w:pPr>
              <w:jc w:val="center"/>
            </w:pPr>
            <w:r>
              <w:rPr>
                <w:rFonts w:ascii="Arial" w:hAnsi="Arial" w:eastAsia="宋体"/>
                <w:b w:val="0"/>
                <w:sz w:val="19"/>
              </w:rPr>
              <w:t>¥100-¥200</w:t>
            </w:r>
          </w:p>
        </w:tc>
      </w:tr>
      <w:tr>
        <w:tc>
          <w:tcPr>
            <w:tcW w:type="dxa" w:w="2041"/>
            <w:shd w:val="clear" w:fill="F4F6F9"/>
          </w:tcPr>
          <w:p>
            <w:pPr>
              <w:jc w:val="left"/>
            </w:pPr>
            <w:r>
              <w:rPr>
                <w:rFonts w:ascii="Arial" w:hAnsi="Arial" w:eastAsia="宋体"/>
                <w:b w:val="0"/>
                <w:sz w:val="19"/>
              </w:rPr>
              <w:t>个人主页&amp;店铺&amp;橱窗</w:t>
            </w:r>
          </w:p>
        </w:tc>
        <w:tc>
          <w:tcPr>
            <w:tcW w:type="dxa" w:w="1928"/>
            <w:shd w:val="clear" w:fill="F4F6F9"/>
          </w:tcPr>
          <w:p>
            <w:pPr>
              <w:jc w:val="center"/>
            </w:pPr>
            <w:r>
              <w:rPr>
                <w:rFonts w:ascii="Arial" w:hAnsi="Arial" w:eastAsia="宋体"/>
                <w:b w:val="0"/>
                <w:sz w:val="19"/>
              </w:rPr>
              <w:t>¥1,000万-¥2,500万</w:t>
            </w:r>
          </w:p>
        </w:tc>
        <w:tc>
          <w:tcPr>
            <w:tcW w:type="dxa" w:w="1474"/>
            <w:shd w:val="clear" w:fill="F4F6F9"/>
          </w:tcPr>
          <w:p>
            <w:pPr>
              <w:jc w:val="center"/>
            </w:pPr>
            <w:r>
              <w:rPr>
                <w:rFonts w:ascii="Arial" w:hAnsi="Arial" w:eastAsia="宋体"/>
                <w:b w:val="0"/>
                <w:sz w:val="19"/>
              </w:rPr>
              <w:t>2.5%-5%</w:t>
            </w:r>
          </w:p>
        </w:tc>
        <w:tc>
          <w:tcPr>
            <w:tcW w:type="dxa" w:w="1361"/>
            <w:shd w:val="clear" w:fill="F4F6F9"/>
          </w:tcPr>
          <w:p>
            <w:pPr>
              <w:jc w:val="center"/>
            </w:pPr>
            <w:r>
              <w:rPr>
                <w:rFonts w:ascii="Arial" w:hAnsi="Arial" w:eastAsia="宋体"/>
                <w:b w:val="0"/>
                <w:sz w:val="19"/>
              </w:rPr>
              <w:t>¥200-¥300</w:t>
            </w:r>
          </w:p>
        </w:tc>
        <w:tc>
          <w:tcPr>
            <w:tcW w:type="dxa" w:w="1361"/>
            <w:shd w:val="clear" w:fill="F4F6F9"/>
          </w:tcPr>
          <w:p>
            <w:pPr>
              <w:jc w:val="center"/>
            </w:pPr>
            <w:r>
              <w:rPr>
                <w:rFonts w:ascii="Arial" w:hAnsi="Arial" w:eastAsia="宋体"/>
                <w:b w:val="0"/>
                <w:sz w:val="19"/>
              </w:rPr>
              <w:t>¥300-¥400</w:t>
            </w:r>
          </w:p>
        </w:tc>
      </w:tr>
      <w:tr>
        <w:tc>
          <w:tcPr>
            <w:tcW w:type="dxa" w:w="2041"/>
          </w:tcPr>
          <w:p>
            <w:pPr>
              <w:jc w:val="left"/>
            </w:pPr>
            <w:r>
              <w:rPr>
                <w:rFonts w:ascii="Arial" w:hAnsi="Arial" w:eastAsia="宋体"/>
                <w:b w:val="0"/>
                <w:sz w:val="19"/>
              </w:rPr>
              <w:t>关注来源</w:t>
            </w:r>
          </w:p>
        </w:tc>
        <w:tc>
          <w:tcPr>
            <w:tcW w:type="dxa" w:w="1928"/>
          </w:tcPr>
          <w:p>
            <w:pPr>
              <w:jc w:val="center"/>
            </w:pPr>
            <w:r>
              <w:rPr>
                <w:rFonts w:ascii="Arial" w:hAnsi="Arial" w:eastAsia="宋体"/>
                <w:b w:val="0"/>
                <w:sz w:val="19"/>
              </w:rPr>
              <w:t>¥750万-¥1,000万</w:t>
            </w:r>
          </w:p>
        </w:tc>
        <w:tc>
          <w:tcPr>
            <w:tcW w:type="dxa" w:w="1474"/>
          </w:tcPr>
          <w:p>
            <w:pPr>
              <w:jc w:val="center"/>
            </w:pPr>
            <w:r>
              <w:rPr>
                <w:rFonts w:ascii="Arial" w:hAnsi="Arial" w:eastAsia="宋体"/>
                <w:b w:val="0"/>
                <w:sz w:val="19"/>
              </w:rPr>
              <w:t>2.5%-5%</w:t>
            </w:r>
          </w:p>
        </w:tc>
        <w:tc>
          <w:tcPr>
            <w:tcW w:type="dxa" w:w="1361"/>
          </w:tcPr>
          <w:p>
            <w:pPr>
              <w:jc w:val="center"/>
            </w:pPr>
            <w:r>
              <w:rPr>
                <w:rFonts w:ascii="Arial" w:hAnsi="Arial" w:eastAsia="宋体"/>
                <w:b w:val="0"/>
                <w:sz w:val="19"/>
              </w:rPr>
              <w:t>¥200-¥300</w:t>
            </w:r>
          </w:p>
        </w:tc>
        <w:tc>
          <w:tcPr>
            <w:tcW w:type="dxa" w:w="1361"/>
          </w:tcPr>
          <w:p>
            <w:pPr>
              <w:jc w:val="center"/>
            </w:pPr>
            <w:r>
              <w:rPr>
                <w:rFonts w:ascii="Arial" w:hAnsi="Arial" w:eastAsia="宋体"/>
                <w:b w:val="0"/>
                <w:sz w:val="19"/>
              </w:rPr>
              <w:t>¥300-¥400</w:t>
            </w:r>
          </w:p>
        </w:tc>
      </w:tr>
      <w:tr>
        <w:tc>
          <w:tcPr>
            <w:tcW w:type="dxa" w:w="2041"/>
            <w:shd w:val="clear" w:fill="F4F6F9"/>
          </w:tcPr>
          <w:p>
            <w:pPr>
              <w:jc w:val="left"/>
            </w:pPr>
            <w:r>
              <w:rPr>
                <w:rFonts w:ascii="Arial" w:hAnsi="Arial" w:eastAsia="宋体"/>
                <w:b w:val="0"/>
                <w:sz w:val="19"/>
              </w:rPr>
              <w:t>头条西瓜</w:t>
            </w:r>
          </w:p>
        </w:tc>
        <w:tc>
          <w:tcPr>
            <w:tcW w:type="dxa" w:w="1928"/>
            <w:shd w:val="clear" w:fill="F4F6F9"/>
          </w:tcPr>
          <w:p>
            <w:pPr>
              <w:jc w:val="center"/>
            </w:pPr>
            <w:r>
              <w:rPr>
                <w:rFonts w:ascii="Arial" w:hAnsi="Arial" w:eastAsia="宋体"/>
                <w:b w:val="0"/>
                <w:sz w:val="19"/>
              </w:rPr>
              <w:t>¥500万-¥750万</w:t>
            </w:r>
          </w:p>
        </w:tc>
        <w:tc>
          <w:tcPr>
            <w:tcW w:type="dxa" w:w="1474"/>
            <w:shd w:val="clear" w:fill="F4F6F9"/>
          </w:tcPr>
          <w:p>
            <w:pPr>
              <w:jc w:val="center"/>
            </w:pPr>
            <w:r>
              <w:rPr>
                <w:rFonts w:ascii="Arial" w:hAnsi="Arial" w:eastAsia="宋体"/>
                <w:b w:val="0"/>
                <w:sz w:val="19"/>
              </w:rPr>
              <w:t>2.5%-5%</w:t>
            </w:r>
          </w:p>
        </w:tc>
        <w:tc>
          <w:tcPr>
            <w:tcW w:type="dxa" w:w="1361"/>
            <w:shd w:val="clear" w:fill="F4F6F9"/>
          </w:tcPr>
          <w:p>
            <w:pPr>
              <w:jc w:val="center"/>
            </w:pPr>
            <w:r>
              <w:rPr>
                <w:rFonts w:ascii="Arial" w:hAnsi="Arial" w:eastAsia="宋体"/>
                <w:b w:val="0"/>
                <w:sz w:val="19"/>
              </w:rPr>
              <w:t>¥50-¥100</w:t>
            </w:r>
          </w:p>
        </w:tc>
        <w:tc>
          <w:tcPr>
            <w:tcW w:type="dxa" w:w="1361"/>
            <w:shd w:val="clear" w:fill="F4F6F9"/>
          </w:tcPr>
          <w:p>
            <w:pPr>
              <w:jc w:val="center"/>
            </w:pPr>
            <w:r>
              <w:rPr>
                <w:rFonts w:ascii="Arial" w:hAnsi="Arial" w:eastAsia="宋体"/>
                <w:b w:val="0"/>
                <w:sz w:val="19"/>
              </w:rPr>
              <w:t>¥50-¥100</w:t>
            </w:r>
          </w:p>
        </w:tc>
      </w:tr>
      <w:tr>
        <w:tc>
          <w:tcPr>
            <w:tcW w:type="dxa" w:w="2041"/>
          </w:tcPr>
          <w:p>
            <w:pPr>
              <w:jc w:val="left"/>
            </w:pPr>
            <w:r>
              <w:rPr>
                <w:rFonts w:ascii="Arial" w:hAnsi="Arial" w:eastAsia="宋体"/>
                <w:b w:val="0"/>
                <w:sz w:val="19"/>
              </w:rPr>
              <w:t>活动页</w:t>
            </w:r>
          </w:p>
        </w:tc>
        <w:tc>
          <w:tcPr>
            <w:tcW w:type="dxa" w:w="1928"/>
          </w:tcPr>
          <w:p>
            <w:pPr>
              <w:jc w:val="center"/>
            </w:pPr>
            <w:r>
              <w:rPr>
                <w:rFonts w:ascii="Arial" w:hAnsi="Arial" w:eastAsia="宋体"/>
                <w:b w:val="0"/>
                <w:sz w:val="19"/>
              </w:rPr>
              <w:t>¥10万-¥25万</w:t>
            </w:r>
          </w:p>
        </w:tc>
        <w:tc>
          <w:tcPr>
            <w:tcW w:type="dxa" w:w="1474"/>
          </w:tcPr>
          <w:p>
            <w:pPr>
              <w:jc w:val="center"/>
            </w:pPr>
            <w:r>
              <w:rPr>
                <w:rFonts w:ascii="Arial" w:hAnsi="Arial" w:eastAsia="宋体"/>
                <w:b w:val="0"/>
                <w:sz w:val="19"/>
              </w:rPr>
              <w:t>0%-1%</w:t>
            </w:r>
          </w:p>
        </w:tc>
        <w:tc>
          <w:tcPr>
            <w:tcW w:type="dxa" w:w="1361"/>
          </w:tcPr>
          <w:p>
            <w:pPr>
              <w:jc w:val="center"/>
            </w:pPr>
            <w:r>
              <w:rPr>
                <w:rFonts w:ascii="Arial" w:hAnsi="Arial" w:eastAsia="宋体"/>
                <w:b w:val="0"/>
                <w:sz w:val="19"/>
              </w:rPr>
              <w:t>¥200-¥300</w:t>
            </w:r>
          </w:p>
        </w:tc>
        <w:tc>
          <w:tcPr>
            <w:tcW w:type="dxa" w:w="1361"/>
          </w:tcPr>
          <w:p>
            <w:pPr>
              <w:jc w:val="center"/>
            </w:pPr>
            <w:r>
              <w:rPr>
                <w:rFonts w:ascii="Arial" w:hAnsi="Arial" w:eastAsia="宋体"/>
                <w:b w:val="0"/>
                <w:sz w:val="19"/>
              </w:rPr>
              <w:t>¥200-¥300</w:t>
            </w:r>
          </w:p>
        </w:tc>
      </w:tr>
    </w:tbl>
    <w:p>
      <w:pPr>
        <w:spacing w:after="40"/>
      </w:pPr>
      <w:r>
        <w:rPr>
          <w:rFonts w:ascii="Arial" w:hAnsi="Arial" w:eastAsia="宋体"/>
          <w:i/>
          <w:color w:val="888888"/>
          <w:sz w:val="17"/>
        </w:rPr>
        <w:t>来源：抖店罗盘 9渠道</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渠道TOP3为短视频引流（25-30%）+直播推荐（20-25%）+搜索（15-20%），合计60-70%。搜索占比达15-20%不低，印证『抖音搜家装』心智已成型；个人主页&amp;店铺&amp;橱窗、关注来源等私域渠道件单价/客单价（¥200-400）明显高于公域，说明沉淀粉丝的复购价值高，品牌自播+私域运营是提客单的关键。</w:t>
      </w:r>
    </w:p>
    <w:p>
      <w:pPr>
        <w:pStyle w:val="Heading2"/>
      </w:pPr>
      <w:r>
        <w:rPr>
          <w:rFonts w:ascii="Arial" w:hAnsi="Arial" w:eastAsia="微软雅黑"/>
          <w:b/>
          <w:color w:val="2E5B9A"/>
          <w:sz w:val="27"/>
        </w:rPr>
        <w:t>3.6　TOP15热销单品（¥39以上主力价格带）</w:t>
      </w:r>
    </w:p>
    <w:tbl>
      <w:tblPr>
        <w:tblStyle w:val="TableGrid"/>
        <w:tblW w:type="auto" w:w="0"/>
        <w:jc w:val="center"/>
        <w:tblLook w:firstColumn="1" w:firstRow="1" w:lastColumn="0" w:lastRow="0" w:noHBand="0" w:noVBand="1" w:val="04A0"/>
      </w:tblPr>
      <w:tblGrid>
        <w:gridCol w:w="3249"/>
        <w:gridCol w:w="3249"/>
        <w:gridCol w:w="3249"/>
      </w:tblGrid>
      <w:tr>
        <w:tc>
          <w:tcPr>
            <w:tcW w:type="dxa" w:w="794"/>
            <w:shd w:val="clear" w:fill="1F3864"/>
          </w:tcPr>
          <w:p>
            <w:pPr>
              <w:jc w:val="center"/>
            </w:pPr>
            <w:r>
              <w:rPr>
                <w:rFonts w:ascii="Arial" w:hAnsi="Arial" w:eastAsia="微软雅黑"/>
                <w:b/>
                <w:color w:val="FFFFFF"/>
                <w:sz w:val="17"/>
              </w:rPr>
              <w:t>排名</w:t>
            </w:r>
          </w:p>
        </w:tc>
        <w:tc>
          <w:tcPr>
            <w:tcW w:type="dxa" w:w="6009"/>
            <w:shd w:val="clear" w:fill="1F3864"/>
          </w:tcPr>
          <w:p>
            <w:pPr>
              <w:jc w:val="center"/>
            </w:pPr>
            <w:r>
              <w:rPr>
                <w:rFonts w:ascii="Arial" w:hAnsi="Arial" w:eastAsia="微软雅黑"/>
                <w:b/>
                <w:color w:val="FFFFFF"/>
                <w:sz w:val="17"/>
              </w:rPr>
              <w:t>商品标题（截断）</w:t>
            </w:r>
          </w:p>
        </w:tc>
        <w:tc>
          <w:tcPr>
            <w:tcW w:type="dxa" w:w="1701"/>
            <w:shd w:val="clear" w:fill="1F3864"/>
          </w:tcPr>
          <w:p>
            <w:pPr>
              <w:jc w:val="center"/>
            </w:pPr>
            <w:r>
              <w:rPr>
                <w:rFonts w:ascii="Arial" w:hAnsi="Arial" w:eastAsia="微软雅黑"/>
                <w:b/>
                <w:color w:val="FFFFFF"/>
                <w:sz w:val="17"/>
              </w:rPr>
              <w:t>GMV区间</w:t>
            </w:r>
          </w:p>
        </w:tc>
      </w:tr>
      <w:tr>
        <w:tc>
          <w:tcPr>
            <w:tcW w:type="dxa" w:w="794"/>
          </w:tcPr>
          <w:p>
            <w:pPr>
              <w:jc w:val="left"/>
            </w:pPr>
            <w:r>
              <w:rPr>
                <w:rFonts w:ascii="Arial" w:hAnsi="Arial" w:eastAsia="宋体"/>
                <w:b w:val="0"/>
                <w:sz w:val="17"/>
              </w:rPr>
              <w:t>1</w:t>
            </w:r>
          </w:p>
        </w:tc>
        <w:tc>
          <w:tcPr>
            <w:tcW w:type="dxa" w:w="6009"/>
          </w:tcPr>
          <w:p>
            <w:pPr>
              <w:jc w:val="center"/>
            </w:pPr>
            <w:r>
              <w:rPr>
                <w:rFonts w:ascii="Arial" w:hAnsi="Arial" w:eastAsia="宋体"/>
                <w:b w:val="0"/>
                <w:sz w:val="17"/>
              </w:rPr>
              <w:t>科氧仕智能家居设备配件生态小粒径亿级负氧离子发生器净化ED2</w:t>
            </w:r>
          </w:p>
        </w:tc>
        <w:tc>
          <w:tcPr>
            <w:tcW w:type="dxa" w:w="1701"/>
          </w:tcPr>
          <w:p>
            <w:pPr>
              <w:jc w:val="center"/>
            </w:pPr>
            <w:r>
              <w:rPr>
                <w:rFonts w:ascii="Arial" w:hAnsi="Arial" w:eastAsia="宋体"/>
                <w:b w:val="0"/>
                <w:sz w:val="17"/>
              </w:rPr>
              <w:t>¥500万-¥750万</w:t>
            </w:r>
          </w:p>
        </w:tc>
      </w:tr>
      <w:tr>
        <w:tc>
          <w:tcPr>
            <w:tcW w:type="dxa" w:w="794"/>
            <w:shd w:val="clear" w:fill="F4F6F9"/>
          </w:tcPr>
          <w:p>
            <w:pPr>
              <w:jc w:val="left"/>
            </w:pPr>
            <w:r>
              <w:rPr>
                <w:rFonts w:ascii="Arial" w:hAnsi="Arial" w:eastAsia="宋体"/>
                <w:b w:val="0"/>
                <w:sz w:val="17"/>
              </w:rPr>
              <w:t>2</w:t>
            </w:r>
          </w:p>
        </w:tc>
        <w:tc>
          <w:tcPr>
            <w:tcW w:type="dxa" w:w="6009"/>
            <w:shd w:val="clear" w:fill="F4F6F9"/>
          </w:tcPr>
          <w:p>
            <w:pPr>
              <w:jc w:val="center"/>
            </w:pPr>
            <w:r>
              <w:rPr>
                <w:rFonts w:ascii="Arial" w:hAnsi="Arial" w:eastAsia="宋体"/>
                <w:b w:val="0"/>
                <w:sz w:val="17"/>
              </w:rPr>
              <w:t>【明星同款】新款掌静脉3D人脸识别远程可视密码锁防盗门家用指纹锁</w:t>
            </w:r>
          </w:p>
        </w:tc>
        <w:tc>
          <w:tcPr>
            <w:tcW w:type="dxa" w:w="1701"/>
            <w:shd w:val="clear" w:fill="F4F6F9"/>
          </w:tcPr>
          <w:p>
            <w:pPr>
              <w:jc w:val="center"/>
            </w:pPr>
            <w:r>
              <w:rPr>
                <w:rFonts w:ascii="Arial" w:hAnsi="Arial" w:eastAsia="宋体"/>
                <w:b w:val="0"/>
                <w:sz w:val="17"/>
              </w:rPr>
              <w:t>¥250万-¥500万</w:t>
            </w:r>
          </w:p>
        </w:tc>
      </w:tr>
      <w:tr>
        <w:tc>
          <w:tcPr>
            <w:tcW w:type="dxa" w:w="794"/>
          </w:tcPr>
          <w:p>
            <w:pPr>
              <w:jc w:val="left"/>
            </w:pPr>
            <w:r>
              <w:rPr>
                <w:rFonts w:ascii="Arial" w:hAnsi="Arial" w:eastAsia="宋体"/>
                <w:b w:val="0"/>
                <w:sz w:val="17"/>
              </w:rPr>
              <w:t>3</w:t>
            </w:r>
          </w:p>
        </w:tc>
        <w:tc>
          <w:tcPr>
            <w:tcW w:type="dxa" w:w="6009"/>
          </w:tcPr>
          <w:p>
            <w:pPr>
              <w:jc w:val="center"/>
            </w:pPr>
            <w:r>
              <w:rPr>
                <w:rFonts w:ascii="Arial" w:hAnsi="Arial" w:eastAsia="宋体"/>
                <w:b w:val="0"/>
                <w:sz w:val="17"/>
              </w:rPr>
              <w:t>步猎鹰【自带网络/1600W超清】4G三画面太阳能全彩夜视摄像旋转对</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4</w:t>
            </w:r>
          </w:p>
        </w:tc>
        <w:tc>
          <w:tcPr>
            <w:tcW w:type="dxa" w:w="6009"/>
            <w:shd w:val="clear" w:fill="F4F6F9"/>
          </w:tcPr>
          <w:p>
            <w:pPr>
              <w:jc w:val="center"/>
            </w:pPr>
            <w:r>
              <w:rPr>
                <w:rFonts w:ascii="Arial" w:hAnsi="Arial" w:eastAsia="宋体"/>
                <w:b w:val="0"/>
                <w:sz w:val="17"/>
              </w:rPr>
              <w:t>神眸【爆款AI智能监控摄像头】人形检测室内外家用日夜全彩高清BC4</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5</w:t>
            </w:r>
          </w:p>
        </w:tc>
        <w:tc>
          <w:tcPr>
            <w:tcW w:type="dxa" w:w="6009"/>
          </w:tcPr>
          <w:p>
            <w:pPr>
              <w:jc w:val="center"/>
            </w:pPr>
            <w:r>
              <w:rPr>
                <w:rFonts w:ascii="Arial" w:hAnsi="Arial" w:eastAsia="宋体"/>
                <w:b w:val="0"/>
                <w:sz w:val="17"/>
              </w:rPr>
              <w:t>【升级】阿尔法极光 P14FVR三摄像头无线充电夜视人脸掌静脉智能锁</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6</w:t>
            </w:r>
          </w:p>
        </w:tc>
        <w:tc>
          <w:tcPr>
            <w:tcW w:type="dxa" w:w="6009"/>
            <w:shd w:val="clear" w:fill="F4F6F9"/>
          </w:tcPr>
          <w:p>
            <w:pPr>
              <w:jc w:val="center"/>
            </w:pPr>
            <w:r>
              <w:rPr>
                <w:rFonts w:ascii="Arial" w:hAnsi="Arial" w:eastAsia="宋体"/>
                <w:b w:val="0"/>
                <w:sz w:val="17"/>
              </w:rPr>
              <w:t>Sacon/帅康一体压铸SUS304双滑轨小米粒厨房水槽大单槽</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7</w:t>
            </w:r>
          </w:p>
        </w:tc>
        <w:tc>
          <w:tcPr>
            <w:tcW w:type="dxa" w:w="6009"/>
          </w:tcPr>
          <w:p>
            <w:pPr>
              <w:jc w:val="center"/>
            </w:pPr>
            <w:r>
              <w:rPr>
                <w:rFonts w:ascii="Arial" w:hAnsi="Arial" w:eastAsia="宋体"/>
                <w:b w:val="0"/>
                <w:sz w:val="17"/>
              </w:rPr>
              <w:t>【因硕】R8双子星密码锁双摄版猫眼大屏3D人脸识别掌静脉智能门锁</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8</w:t>
            </w:r>
          </w:p>
        </w:tc>
        <w:tc>
          <w:tcPr>
            <w:tcW w:type="dxa" w:w="6009"/>
            <w:shd w:val="clear" w:fill="F4F6F9"/>
          </w:tcPr>
          <w:p>
            <w:pPr>
              <w:jc w:val="center"/>
            </w:pPr>
            <w:r>
              <w:rPr>
                <w:rFonts w:ascii="Arial" w:hAnsi="Arial" w:eastAsia="宋体"/>
                <w:b w:val="0"/>
                <w:sz w:val="17"/>
              </w:rPr>
              <w:t>JOMOW卫浴淋浴花洒套装智能恒温钢琴增压沐浴器全铜浴室洗澡淋浴</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9</w:t>
            </w:r>
          </w:p>
        </w:tc>
        <w:tc>
          <w:tcPr>
            <w:tcW w:type="dxa" w:w="6009"/>
          </w:tcPr>
          <w:p>
            <w:pPr>
              <w:jc w:val="center"/>
            </w:pPr>
            <w:r>
              <w:rPr>
                <w:rFonts w:ascii="Arial" w:hAnsi="Arial" w:eastAsia="宋体"/>
                <w:b w:val="0"/>
                <w:sz w:val="17"/>
              </w:rPr>
              <w:t>【斯麦特】2026新款4G免流量监控摄像头家用360旋转全彩夜视彩彩</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10</w:t>
            </w:r>
          </w:p>
        </w:tc>
        <w:tc>
          <w:tcPr>
            <w:tcW w:type="dxa" w:w="6009"/>
            <w:shd w:val="clear" w:fill="F4F6F9"/>
          </w:tcPr>
          <w:p>
            <w:pPr>
              <w:jc w:val="center"/>
            </w:pPr>
            <w:r>
              <w:rPr>
                <w:rFonts w:ascii="Arial" w:hAnsi="Arial" w:eastAsia="宋体"/>
                <w:b w:val="0"/>
                <w:sz w:val="17"/>
              </w:rPr>
              <w:t>九牧万家用坐便器全功能顶配智能马桶有翻盖泡沫盾无水压限制语音</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11</w:t>
            </w:r>
          </w:p>
        </w:tc>
        <w:tc>
          <w:tcPr>
            <w:tcW w:type="dxa" w:w="6009"/>
          </w:tcPr>
          <w:p>
            <w:pPr>
              <w:jc w:val="center"/>
            </w:pPr>
            <w:r>
              <w:rPr>
                <w:rFonts w:ascii="Arial" w:hAnsi="Arial" w:eastAsia="宋体"/>
                <w:b w:val="0"/>
                <w:sz w:val="17"/>
              </w:rPr>
              <w:t>AUX/奥克斯2026新款4G免流量家用高清监控摄像头360旋转全彩</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12</w:t>
            </w:r>
          </w:p>
        </w:tc>
        <w:tc>
          <w:tcPr>
            <w:tcW w:type="dxa" w:w="6009"/>
            <w:shd w:val="clear" w:fill="F4F6F9"/>
          </w:tcPr>
          <w:p>
            <w:pPr>
              <w:jc w:val="center"/>
            </w:pPr>
            <w:r>
              <w:rPr>
                <w:rFonts w:ascii="Arial" w:hAnsi="Arial" w:eastAsia="宋体"/>
                <w:b w:val="0"/>
                <w:sz w:val="17"/>
              </w:rPr>
              <w:t>Blaupunkt/蓝宝T9 全智能马桶自动翻盖静音虹吸无水压加热座</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13</w:t>
            </w:r>
          </w:p>
        </w:tc>
        <w:tc>
          <w:tcPr>
            <w:tcW w:type="dxa" w:w="6009"/>
          </w:tcPr>
          <w:p>
            <w:pPr>
              <w:jc w:val="center"/>
            </w:pPr>
            <w:r>
              <w:rPr>
                <w:rFonts w:ascii="Arial" w:hAnsi="Arial" w:eastAsia="宋体"/>
                <w:b w:val="0"/>
                <w:sz w:val="17"/>
              </w:rPr>
              <w:t>【1号】沃特浦顶不漏防水涂料屋顶防水胶雨季漏水补漏耐晒新型材料</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14</w:t>
            </w:r>
          </w:p>
        </w:tc>
        <w:tc>
          <w:tcPr>
            <w:tcW w:type="dxa" w:w="6009"/>
            <w:shd w:val="clear" w:fill="F4F6F9"/>
          </w:tcPr>
          <w:p>
            <w:pPr>
              <w:jc w:val="center"/>
            </w:pPr>
            <w:r>
              <w:rPr>
                <w:rFonts w:ascii="Arial" w:hAnsi="Arial" w:eastAsia="宋体"/>
                <w:b w:val="0"/>
                <w:sz w:val="17"/>
              </w:rPr>
              <w:t>【免费安装】联想新品人脸识别T30pro智能锁灵电不断电家用门锁</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15</w:t>
            </w:r>
          </w:p>
        </w:tc>
        <w:tc>
          <w:tcPr>
            <w:tcW w:type="dxa" w:w="6009"/>
          </w:tcPr>
          <w:p>
            <w:pPr>
              <w:jc w:val="center"/>
            </w:pPr>
            <w:r>
              <w:rPr>
                <w:rFonts w:ascii="Arial" w:hAnsi="Arial" w:eastAsia="宋体"/>
                <w:b w:val="0"/>
                <w:sz w:val="17"/>
              </w:rPr>
              <w:t>HOTATA/好太太小天舱晾衣超薄折叠家用电动阳台晾衣架</w:t>
            </w:r>
          </w:p>
        </w:tc>
        <w:tc>
          <w:tcPr>
            <w:tcW w:type="dxa" w:w="1701"/>
          </w:tcPr>
          <w:p>
            <w:pPr>
              <w:jc w:val="center"/>
            </w:pPr>
            <w:r>
              <w:rPr>
                <w:rFonts w:ascii="Arial" w:hAnsi="Arial" w:eastAsia="宋体"/>
                <w:b w:val="0"/>
                <w:sz w:val="17"/>
              </w:rPr>
              <w:t>¥100万-¥250万</w:t>
            </w:r>
          </w:p>
        </w:tc>
      </w:tr>
    </w:tbl>
    <w:p>
      <w:pPr>
        <w:spacing w:after="40"/>
      </w:pPr>
      <w:r>
        <w:rPr>
          <w:rFonts w:ascii="Arial" w:hAnsi="Arial" w:eastAsia="宋体"/>
          <w:i/>
          <w:color w:val="888888"/>
          <w:sz w:val="17"/>
        </w:rPr>
        <w:t>来源：抖店罗盘 TOP15单品（¥39以上价格带）</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TOP15单品中，智能锁占4席（掌静脉/掌静脉/双子星/联想T30pro）、监控摄像头占4席（步猎鹰/神眸/斯麦特/AUX奥克斯），两类合计8席、过半。这与用户负责跟进的『AI智能锁』『AI监控摄像头』两大赛道高度重叠——建议将上述具体品牌（步猎鹰/神眸/斯麦特/因硕/阿尔法极光等白牌新锐）立即纳入天猫竞品追踪清单，监测其是否向天猫渗透及定价策略。</w:t>
      </w:r>
    </w:p>
    <w:p>
      <w:pPr>
        <w:pStyle w:val="Heading2"/>
      </w:pPr>
      <w:r>
        <w:rPr>
          <w:rFonts w:ascii="Arial" w:hAnsi="Arial" w:eastAsia="微软雅黑"/>
          <w:b/>
          <w:color w:val="2E5B9A"/>
          <w:sz w:val="27"/>
        </w:rPr>
        <w:t>3.7　抖音大盘核心结论</w:t>
      </w:r>
    </w:p>
    <w:p>
      <w:pPr>
        <w:spacing w:line="336" w:lineRule="auto"/>
        <w:ind w:left="360"/>
      </w:pPr>
      <w:r>
        <w:rPr>
          <w:rFonts w:ascii="Arial" w:hAnsi="Arial" w:eastAsia="宋体"/>
          <w:sz w:val="21"/>
        </w:rPr>
        <w:t>• 抖音家装建材大盘 7/9-7/15 GMV ¥4.5-5亿，环比+1.5%；订单+7%、买家+4.9%，说明客单价（¥50-100 区间上端）在拉动，非纯流量红利。</w:t>
      </w:r>
    </w:p>
    <w:p>
      <w:pPr>
        <w:spacing w:line="336" w:lineRule="auto"/>
        <w:ind w:left="360"/>
      </w:pPr>
      <w:r>
        <w:rPr>
          <w:rFonts w:ascii="Arial" w:hAnsi="Arial" w:eastAsia="宋体"/>
          <w:sz w:val="21"/>
        </w:rPr>
        <w:t>• TOP2 子类目 全屋智能(25-30%) + 卫浴建材(20-25%) 合计 ~50% 大盘，注意全屋智能件单价¥200-300 vs 卫浴建材¥100-200：智能硬件在抖音已进入高价心智，卫浴走走量。</w:t>
      </w:r>
    </w:p>
    <w:p>
      <w:pPr>
        <w:spacing w:line="336" w:lineRule="auto"/>
        <w:ind w:left="360"/>
      </w:pPr>
      <w:r>
        <w:rPr>
          <w:rFonts w:ascii="Arial" w:hAnsi="Arial" w:eastAsia="宋体"/>
          <w:sz w:val="21"/>
        </w:rPr>
        <w:t>• 价格带极度头重脚轻：¥39以上占 75-80% GMV，说明抖音家装建材不再是低价白牌天下，中高端已跑起来。</w:t>
      </w:r>
    </w:p>
    <w:p>
      <w:pPr>
        <w:spacing w:line="336" w:lineRule="auto"/>
        <w:ind w:left="360"/>
      </w:pPr>
      <w:r>
        <w:rPr>
          <w:rFonts w:ascii="Arial" w:hAnsi="Arial" w:eastAsia="宋体"/>
          <w:sz w:val="21"/>
        </w:rPr>
        <w:t>• 载体：直播 54.8% + 商品卡 21.87% + 短视频 19.7% = 96.4%，图文仅 0.1%——图文种草模型在这个类目失效，直播和货架是主战场。</w:t>
      </w:r>
    </w:p>
    <w:p>
      <w:pPr>
        <w:spacing w:line="336" w:lineRule="auto"/>
        <w:ind w:left="360"/>
      </w:pPr>
      <w:r>
        <w:rPr>
          <w:rFonts w:ascii="Arial" w:hAnsi="Arial" w:eastAsia="宋体"/>
          <w:sz w:val="21"/>
        </w:rPr>
        <w:t>• 渠道 TOP3：短视频引流(25-30%) + 直播推荐(20-25%) + 搜索(15-20%) = 60-70% GMV，搜索占比不低，说明用户"抖音搜家装"心智已成型。</w:t>
      </w:r>
    </w:p>
    <w:p>
      <w:pPr>
        <w:spacing w:line="336" w:lineRule="auto"/>
        <w:ind w:left="360"/>
      </w:pPr>
      <w:r>
        <w:rPr>
          <w:rFonts w:ascii="Arial" w:hAnsi="Arial" w:eastAsia="宋体"/>
          <w:sz w:val="21"/>
        </w:rPr>
        <w:t>• TOP15 单品中，智能锁 4 席（掌静脉/掌静脉/双子星/联想T30pro）、监控摄像头 4 席（步猎鹰/神眸/斯麦特/AUX），共 8 席，与用户跟的 AI 锁/AI 监控摄像头 2 大赛道高度重叠——这些品牌应立即加入天猫竞品追踪清单。</w:t>
      </w:r>
    </w:p>
    <w:p>
      <w:r>
        <w:br w:type="page"/>
      </w:r>
    </w:p>
    <w:p>
      <w:pPr>
        <w:pStyle w:val="Heading1"/>
      </w:pPr>
      <w:r>
        <w:rPr>
          <w:rFonts w:ascii="Arial" w:hAnsi="Arial" w:eastAsia="微软雅黑"/>
          <w:b/>
          <w:color w:val="1F3864"/>
          <w:sz w:val="32"/>
        </w:rPr>
        <w:t>四、电商平台竞争动态</w:t>
      </w:r>
    </w:p>
    <w:p>
      <w:pPr>
        <w:spacing w:line="360" w:lineRule="auto"/>
        <w:ind w:firstLine="440"/>
      </w:pPr>
      <w:r>
        <w:rPr>
          <w:rFonts w:ascii="Arial" w:hAnsi="Arial" w:eastAsia="宋体"/>
          <w:b w:val="0"/>
          <w:sz w:val="22"/>
        </w:rPr>
        <w:t>本章汇总近30天（2026-06-27 至 2026-07-26）内各主要电商平台在家装建材家具品类的战报、战略与政策动向，均来自公开可查链接。</w:t>
      </w:r>
    </w:p>
    <w:p>
      <w:pPr>
        <w:pStyle w:val="Heading2"/>
      </w:pPr>
      <w:r>
        <w:rPr>
          <w:rFonts w:ascii="Arial" w:hAnsi="Arial" w:eastAsia="微软雅黑"/>
          <w:b/>
          <w:color w:val="2E5B9A"/>
          <w:sz w:val="27"/>
        </w:rPr>
        <w:t>4.1　京东（7条）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2026-07-07</w:t>
            </w:r>
          </w:p>
        </w:tc>
        <w:tc>
          <w:tcPr>
            <w:tcW w:type="dxa" w:w="5953"/>
          </w:tcPr>
          <w:p>
            <w:pPr>
              <w:jc w:val="center"/>
            </w:pPr>
            <w:r>
              <w:rPr>
                <w:rFonts w:ascii="Arial" w:hAnsi="Arial" w:eastAsia="宋体"/>
                <w:b w:val="0"/>
                <w:sz w:val="18"/>
              </w:rPr>
              <w:t>京东零售架构调整：管理层级减少两级，组织扁平化加速</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2026-07-14</w:t>
            </w:r>
          </w:p>
        </w:tc>
        <w:tc>
          <w:tcPr>
            <w:tcW w:type="dxa" w:w="5953"/>
            <w:shd w:val="clear" w:fill="F4F6F9"/>
          </w:tcPr>
          <w:p>
            <w:pPr>
              <w:jc w:val="center"/>
            </w:pPr>
            <w:r>
              <w:rPr>
                <w:rFonts w:ascii="Arial" w:hAnsi="Arial" w:eastAsia="宋体"/>
                <w:b w:val="0"/>
                <w:sz w:val="18"/>
              </w:rPr>
              <w:t>京东自营装修上半年GMV突破25亿元，同比+140%；京东家装整体GMV超45亿</w:t>
            </w:r>
          </w:p>
        </w:tc>
        <w:tc>
          <w:tcPr>
            <w:tcW w:type="dxa" w:w="1417"/>
            <w:shd w:val="clear" w:fill="F4F6F9"/>
          </w:tcPr>
          <w:p>
            <w:pPr>
              <w:jc w:val="center"/>
            </w:pPr>
            <w:r>
              <w:rPr>
                <w:rFonts w:ascii="Arial" w:hAnsi="Arial" w:eastAsia="宋体"/>
                <w:b w:val="0"/>
                <w:sz w:val="18"/>
              </w:rPr>
              <w:t>装修</w:t>
            </w:r>
          </w:p>
        </w:tc>
      </w:tr>
      <w:tr>
        <w:tc>
          <w:tcPr>
            <w:tcW w:type="dxa" w:w="1247"/>
          </w:tcPr>
          <w:p>
            <w:pPr>
              <w:jc w:val="left"/>
            </w:pPr>
            <w:r>
              <w:rPr>
                <w:rFonts w:ascii="Arial" w:hAnsi="Arial" w:eastAsia="宋体"/>
                <w:b w:val="0"/>
                <w:sz w:val="18"/>
              </w:rPr>
              <w:t>2026-07-15</w:t>
            </w:r>
          </w:p>
        </w:tc>
        <w:tc>
          <w:tcPr>
            <w:tcW w:type="dxa" w:w="5953"/>
          </w:tcPr>
          <w:p>
            <w:pPr>
              <w:jc w:val="center"/>
            </w:pPr>
            <w:r>
              <w:rPr>
                <w:rFonts w:ascii="Arial" w:hAnsi="Arial" w:eastAsia="宋体"/>
                <w:b w:val="0"/>
                <w:sz w:val="18"/>
              </w:rPr>
              <w:t>国补第三批6250亿下达，京东7月家电国补最高单件立减1500元，覆盖29省</w:t>
            </w:r>
          </w:p>
        </w:tc>
        <w:tc>
          <w:tcPr>
            <w:tcW w:type="dxa" w:w="1417"/>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2026-07-22</w:t>
            </w:r>
          </w:p>
        </w:tc>
        <w:tc>
          <w:tcPr>
            <w:tcW w:type="dxa" w:w="5953"/>
            <w:shd w:val="clear" w:fill="F4F6F9"/>
          </w:tcPr>
          <w:p>
            <w:pPr>
              <w:jc w:val="center"/>
            </w:pPr>
            <w:r>
              <w:rPr>
                <w:rFonts w:ascii="Arial" w:hAnsi="Arial" w:eastAsia="宋体"/>
                <w:b w:val="0"/>
                <w:sz w:val="18"/>
              </w:rPr>
              <w:t>京东『春晓计划』2026上半年成绩单：家电家居近2.5万商家销售额同比增超50%</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2026-08-05</w:t>
            </w:r>
          </w:p>
        </w:tc>
        <w:tc>
          <w:tcPr>
            <w:tcW w:type="dxa" w:w="5953"/>
          </w:tcPr>
          <w:p>
            <w:pPr>
              <w:jc w:val="center"/>
            </w:pPr>
            <w:r>
              <w:rPr>
                <w:rFonts w:ascii="Arial" w:hAnsi="Arial" w:eastAsia="宋体"/>
                <w:b w:val="0"/>
                <w:sz w:val="18"/>
              </w:rPr>
              <w:t>京东MALL/京东电器城市旗舰店启动『冷风暖水秋季家装节』，中央空调安装费直降约</w:t>
            </w:r>
          </w:p>
        </w:tc>
        <w:tc>
          <w:tcPr>
            <w:tcW w:type="dxa" w:w="1417"/>
          </w:tcPr>
          <w:p>
            <w:pPr>
              <w:jc w:val="center"/>
            </w:pPr>
            <w:r>
              <w:rPr>
                <w:rFonts w:ascii="Arial" w:hAnsi="Arial" w:eastAsia="宋体"/>
                <w:b w:val="0"/>
                <w:sz w:val="18"/>
              </w:rPr>
              <w:t>装修</w:t>
            </w:r>
          </w:p>
        </w:tc>
      </w:tr>
      <w:tr>
        <w:tc>
          <w:tcPr>
            <w:tcW w:type="dxa" w:w="1247"/>
            <w:shd w:val="clear" w:fill="F4F6F9"/>
          </w:tcPr>
          <w:p>
            <w:pPr>
              <w:jc w:val="left"/>
            </w:pPr>
            <w:r>
              <w:rPr>
                <w:rFonts w:ascii="Arial" w:hAnsi="Arial" w:eastAsia="宋体"/>
                <w:b w:val="0"/>
                <w:sz w:val="18"/>
              </w:rPr>
              <w:t>2026-08-10</w:t>
            </w:r>
          </w:p>
        </w:tc>
        <w:tc>
          <w:tcPr>
            <w:tcW w:type="dxa" w:w="5953"/>
            <w:shd w:val="clear" w:fill="F4F6F9"/>
          </w:tcPr>
          <w:p>
            <w:pPr>
              <w:jc w:val="center"/>
            </w:pPr>
            <w:r>
              <w:rPr>
                <w:rFonts w:ascii="Arial" w:hAnsi="Arial" w:eastAsia="宋体"/>
                <w:b w:val="0"/>
                <w:sz w:val="18"/>
              </w:rPr>
              <w:t>京东开放平台8月上旬规则密集修订：经营类目商品阈值明细表(08-17生效)、不当</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2026-08-03</w:t>
            </w:r>
          </w:p>
        </w:tc>
        <w:tc>
          <w:tcPr>
            <w:tcW w:type="dxa" w:w="5953"/>
          </w:tcPr>
          <w:p>
            <w:pPr>
              <w:jc w:val="center"/>
            </w:pPr>
            <w:r>
              <w:rPr>
                <w:rFonts w:ascii="Arial" w:hAnsi="Arial" w:eastAsia="宋体"/>
                <w:b w:val="0"/>
                <w:sz w:val="18"/>
              </w:rPr>
              <w:t>京东发布《家电家居安装、维修业务经营模式调整公告》</w:t>
            </w:r>
          </w:p>
        </w:tc>
        <w:tc>
          <w:tcPr>
            <w:tcW w:type="dxa" w:w="1417"/>
          </w:tcPr>
          <w:p>
            <w:pPr>
              <w:jc w:val="center"/>
            </w:pPr>
            <w:r>
              <w:rPr>
                <w:rFonts w:ascii="Arial" w:hAnsi="Arial" w:eastAsia="宋体"/>
                <w:b w:val="0"/>
                <w:sz w:val="18"/>
              </w:rPr>
              <w:t>全屋智能</w:t>
            </w:r>
          </w:p>
        </w:tc>
      </w:tr>
    </w:tbl>
    <w:p>
      <w:pPr>
        <w:spacing w:line="360" w:lineRule="auto"/>
      </w:pPr>
      <w:r>
        <w:rPr>
          <w:rFonts w:ascii="Arial" w:hAnsi="Arial" w:eastAsia="宋体"/>
          <w:b/>
          <w:sz w:val="21"/>
        </w:rPr>
        <w:t>京东零售架构调整：管理层级减少两级，组织扁平化加速</w:t>
      </w:r>
    </w:p>
    <w:p>
      <w:pPr>
        <w:spacing w:line="360" w:lineRule="auto"/>
        <w:ind w:firstLine="420"/>
      </w:pPr>
      <w:r>
        <w:rPr>
          <w:rFonts w:ascii="Arial" w:hAnsi="Arial" w:eastAsia="宋体"/>
          <w:b w:val="0"/>
          <w:sz w:val="21"/>
        </w:rPr>
        <w:t>京东零售正式撤销原有C4、C5两级管理职级，全部划归C3统筹管理；创新零售业务前中台并入服务端并采用全栈研发，新团队将在Q3上线。涉及家电、家居、家装等大品类协作方式。</w:t>
      </w:r>
    </w:p>
    <w:p>
      <w:pPr>
        <w:spacing w:after="40"/>
      </w:pPr>
      <w:r>
        <w:rPr>
          <w:rFonts w:ascii="Arial" w:hAnsi="Arial" w:eastAsia="宋体"/>
          <w:i/>
          <w:color w:val="888888"/>
          <w:sz w:val="17"/>
        </w:rPr>
        <w:t>来源：家电网/中国家电网　https://news.cheaa.com/2026/0707/656317.shtml</w:t>
      </w:r>
    </w:p>
    <w:p>
      <w:pPr>
        <w:spacing w:line="360" w:lineRule="auto"/>
      </w:pPr>
      <w:r>
        <w:rPr>
          <w:rFonts w:ascii="Arial" w:hAnsi="Arial" w:eastAsia="宋体"/>
          <w:b/>
          <w:sz w:val="21"/>
        </w:rPr>
        <w:t>京东自营装修上半年GMV突破25亿元，同比+140%；京东家装整体GMV超45亿元</w:t>
      </w:r>
    </w:p>
    <w:p>
      <w:pPr>
        <w:spacing w:line="360" w:lineRule="auto"/>
        <w:ind w:firstLine="420"/>
      </w:pPr>
      <w:r>
        <w:rPr>
          <w:rFonts w:ascii="Arial" w:hAnsi="Arial" w:eastAsia="宋体"/>
          <w:b w:val="0"/>
          <w:sz w:val="21"/>
        </w:rPr>
        <w:t>京东家装2026H1整装GMV约25亿元(+140%YoY)，累计服务1.28万家庭；7家分公司净签破亿，6月部分城市同比增超700%；宣布3年内冲30亿GMV、2026年覆盖30城，将陆续入驻京东MALL。</w:t>
      </w:r>
    </w:p>
    <w:p>
      <w:pPr>
        <w:spacing w:after="40"/>
      </w:pPr>
      <w:r>
        <w:rPr>
          <w:rFonts w:ascii="Arial" w:hAnsi="Arial" w:eastAsia="宋体"/>
          <w:i/>
          <w:color w:val="888888"/>
          <w:sz w:val="17"/>
        </w:rPr>
        <w:t>来源：乐居财经　https://m.lejucaijing.com/news-7482723588144559603.html</w:t>
      </w:r>
    </w:p>
    <w:p>
      <w:pPr>
        <w:spacing w:line="360" w:lineRule="auto"/>
      </w:pPr>
      <w:r>
        <w:rPr>
          <w:rFonts w:ascii="Arial" w:hAnsi="Arial" w:eastAsia="宋体"/>
          <w:b/>
          <w:sz w:val="21"/>
        </w:rPr>
        <w:t>国补第三批6250亿下达，京东7月家电国补最高单件立减1500元，覆盖29省</w:t>
      </w:r>
    </w:p>
    <w:p>
      <w:pPr>
        <w:spacing w:line="360" w:lineRule="auto"/>
        <w:ind w:firstLine="420"/>
      </w:pPr>
      <w:r>
        <w:rPr>
          <w:rFonts w:ascii="Arial" w:hAnsi="Arial" w:eastAsia="宋体"/>
          <w:b w:val="0"/>
          <w:sz w:val="21"/>
        </w:rPr>
        <w:t>2026年国补第三批625亿元下达，京东开通空调/冰箱/洗衣机/电视/热水器等入口，最高单件立减1500元；美的、格力、海尔、海信、TCL、方太、老板等参与，综合让利最高45%，无需强制回收旧机。</w:t>
      </w:r>
    </w:p>
    <w:p>
      <w:pPr>
        <w:spacing w:after="40"/>
      </w:pPr>
      <w:r>
        <w:rPr>
          <w:rFonts w:ascii="Arial" w:hAnsi="Arial" w:eastAsia="宋体"/>
          <w:i/>
          <w:color w:val="888888"/>
          <w:sz w:val="17"/>
        </w:rPr>
        <w:t>来源：A5创业网/新浪科技　https://finance.sina.com.cn/tech/roll/2026-07-15/doc-inihwrre1243327.shtml</w:t>
      </w:r>
    </w:p>
    <w:p>
      <w:pPr>
        <w:spacing w:line="360" w:lineRule="auto"/>
      </w:pPr>
      <w:r>
        <w:rPr>
          <w:rFonts w:ascii="Arial" w:hAnsi="Arial" w:eastAsia="宋体"/>
          <w:b/>
          <w:sz w:val="21"/>
        </w:rPr>
        <w:t>京东『春晓计划』2026上半年成绩单：家电家居近2.5万商家销售额同比增超50%、超5800家增超200%</w:t>
      </w:r>
    </w:p>
    <w:p>
      <w:pPr>
        <w:spacing w:line="360" w:lineRule="auto"/>
        <w:ind w:firstLine="420"/>
      </w:pPr>
      <w:r>
        <w:rPr>
          <w:rFonts w:ascii="Arial" w:hAnsi="Arial" w:eastAsia="宋体"/>
          <w:b w:val="0"/>
          <w:sz w:val="21"/>
        </w:rPr>
        <w:t>京东春晓计划加码投入350亿专项扶持资源，2026上半年超22万产业带商家销售额同比翻倍；家电家居领域近2.5万商家销售额同比增超50%、超5800家增超200%（未披露GMV绝对值，家装建材仅见于『家具建材新商榜』品牌名单）。</w:t>
      </w:r>
    </w:p>
    <w:p>
      <w:pPr>
        <w:spacing w:after="40"/>
      </w:pPr>
      <w:r>
        <w:rPr>
          <w:rFonts w:ascii="Arial" w:hAnsi="Arial" w:eastAsia="宋体"/>
          <w:i/>
          <w:color w:val="888888"/>
          <w:sz w:val="17"/>
        </w:rPr>
        <w:t>来源：新浪财经（转环球网）　https://finance.sina.cn/stock/jdts/2026-07-22/detail-iniirwqk8049446.d.html</w:t>
      </w:r>
    </w:p>
    <w:p>
      <w:pPr>
        <w:spacing w:line="360" w:lineRule="auto"/>
      </w:pPr>
      <w:r>
        <w:rPr>
          <w:rFonts w:ascii="Arial" w:hAnsi="Arial" w:eastAsia="宋体"/>
          <w:b/>
          <w:sz w:val="21"/>
        </w:rPr>
        <w:t>京东MALL/京东电器城市旗舰店启动『冷风暖水秋季家装节』，中央空调安装费直降约30%</w:t>
      </w:r>
    </w:p>
    <w:p>
      <w:pPr>
        <w:spacing w:line="360" w:lineRule="auto"/>
        <w:ind w:firstLine="420"/>
      </w:pPr>
      <w:r>
        <w:rPr>
          <w:rFonts w:ascii="Arial" w:hAnsi="Arial" w:eastAsia="宋体"/>
          <w:b w:val="0"/>
          <w:sz w:val="21"/>
        </w:rPr>
        <w:t>8月8日至9月14日开展『家气候定制·冷风暖水秋季家装节』，聚焦中央空调/全屋净水/新风等舒适家居系统：中央空调『999元/风口』一口价(较市场价约降30%)、3匹机型低至3699元；配『十免』增值服务(量房/设计/送货/打孔/调试等)；全屋整装套餐性价比款36999元、高端款68999元；品牌含3M/菲斯曼/海尔/松下/怡口等。</w:t>
      </w:r>
    </w:p>
    <w:p>
      <w:pPr>
        <w:spacing w:after="40"/>
      </w:pPr>
      <w:r>
        <w:rPr>
          <w:rFonts w:ascii="Arial" w:hAnsi="Arial" w:eastAsia="宋体"/>
          <w:i/>
          <w:color w:val="888888"/>
          <w:sz w:val="17"/>
        </w:rPr>
        <w:t>来源：搜狐(IT168 2026-08-05同步报道佐证)　https://m.sohu.com/a/1059103866_121002798</w:t>
      </w:r>
    </w:p>
    <w:p>
      <w:pPr>
        <w:spacing w:line="360" w:lineRule="auto"/>
      </w:pPr>
      <w:r>
        <w:rPr>
          <w:rFonts w:ascii="Arial" w:hAnsi="Arial" w:eastAsia="宋体"/>
          <w:b/>
          <w:sz w:val="21"/>
        </w:rPr>
        <w:t>京东开放平台8月上旬规则密集修订：经营类目商品阈值明细表(08-17生效)、不当使用关键词细则(08-19生效)</w:t>
      </w:r>
    </w:p>
    <w:p>
      <w:pPr>
        <w:spacing w:line="360" w:lineRule="auto"/>
        <w:ind w:firstLine="420"/>
      </w:pPr>
      <w:r>
        <w:rPr>
          <w:rFonts w:ascii="Arial" w:hAnsi="Arial" w:eastAsia="宋体"/>
          <w:b w:val="0"/>
          <w:sz w:val="21"/>
        </w:rPr>
        <w:t>京东商家规则中心『规则更新公示』本窗口在架的待生效项：《京东开放平台经营类目商品阈值明细表》修订，生效时间2026-08-17；《京东开放平台不当使用关键词细则》修订，生效时间2026-08-19。另有两条已于08-07生效：《京东开放平台旗舰店商家考核规范》修订（07-31公示）、《京东开放平台招商管理规则》修订。京东同期发布《规则动态一览（8月3日-8月9日）》周度汇总。『经营类目商品阈值』直接决定店铺可发商品的类目边界与数量门槛，家装建材多类目店铺需在08-17前自查；『不当使用关键词』则影响标题/详情页的功效与极限词表述，卫浴、涂料、板材类的环保/抗菌宣称是高风险区。</w:t>
      </w:r>
    </w:p>
    <w:p>
      <w:pPr>
        <w:spacing w:after="40"/>
      </w:pPr>
      <w:r>
        <w:rPr>
          <w:rFonts w:ascii="Arial" w:hAnsi="Arial" w:eastAsia="宋体"/>
          <w:i/>
          <w:color w:val="888888"/>
          <w:sz w:val="17"/>
        </w:rPr>
        <w:t>来源：京东商家帮助·平台规则（规则更新公示，浏览器渲染后取列表页DOM）　https://learn-jdm.jd.com/knowledge/rule</w:t>
      </w:r>
    </w:p>
    <w:p>
      <w:pPr>
        <w:spacing w:line="360" w:lineRule="auto"/>
      </w:pPr>
      <w:r>
        <w:rPr>
          <w:rFonts w:ascii="Arial" w:hAnsi="Arial" w:eastAsia="宋体"/>
          <w:b/>
          <w:sz w:val="21"/>
        </w:rPr>
        <w:t>京东发布《家电家居安装、维修业务经营模式调整公告》</w:t>
      </w:r>
    </w:p>
    <w:p>
      <w:pPr>
        <w:spacing w:line="360" w:lineRule="auto"/>
        <w:ind w:firstLine="420"/>
      </w:pPr>
      <w:r>
        <w:rPr>
          <w:rFonts w:ascii="Arial" w:hAnsi="Arial" w:eastAsia="宋体"/>
          <w:b w:val="0"/>
          <w:sz w:val="21"/>
        </w:rPr>
        <w:t>京东商家规则中心『最新公告』位发布家电家居安装、维修业务的经营模式调整公告，为本窗口内唯一直接点名『家居』的京东经营模式类公告。装维服务是卫浴、灯具、定制、地板等重服务品类的履约核心环节，模式调整会牵动服务费结算口径与商家履约责任边界。公告详情页需商家账号登录，本次仅取到列表级标题与发布日期，正文条款列入 gaps 待陪跑核实。</w:t>
      </w:r>
    </w:p>
    <w:p>
      <w:pPr>
        <w:spacing w:after="40"/>
      </w:pPr>
      <w:r>
        <w:rPr>
          <w:rFonts w:ascii="Arial" w:hAnsi="Arial" w:eastAsia="宋体"/>
          <w:i/>
          <w:color w:val="888888"/>
          <w:sz w:val="17"/>
        </w:rPr>
        <w:t>来源：京东商家帮助·平台规则（最新公告）　https://learn-jdm.jd.com/rule/notice?ruleId=1401392590322909184</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京东是本期最активный平台：家装整装GMV+140%高增、618送装一体订单+120%、国补第三批625亿续力、京东MALL线下扩张至30店。京东以『整装+局改+安心住服务体系+线下MALL』构建全链路，对天猫家装形成正面竞争，尤其在整装与大件送装环节抢跑明显。</w:t>
      </w:r>
    </w:p>
    <w:p>
      <w:pPr>
        <w:pStyle w:val="Heading2"/>
      </w:pPr>
      <w:r>
        <w:rPr>
          <w:rFonts w:ascii="Arial" w:hAnsi="Arial" w:eastAsia="微软雅黑"/>
          <w:b/>
          <w:color w:val="2E5B9A"/>
          <w:sz w:val="27"/>
        </w:rPr>
        <w:t>4.2　抖音（1条）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2026-07-16</w:t>
            </w:r>
          </w:p>
        </w:tc>
        <w:tc>
          <w:tcPr>
            <w:tcW w:type="dxa" w:w="5953"/>
          </w:tcPr>
          <w:p>
            <w:pPr>
              <w:jc w:val="center"/>
            </w:pPr>
            <w:r>
              <w:rPr>
                <w:rFonts w:ascii="Arial" w:hAnsi="Arial" w:eastAsia="宋体"/>
                <w:b w:val="0"/>
                <w:sz w:val="18"/>
              </w:rPr>
              <w:t>抖音电商发布《商家【主体资质违规】处置细则》修订意见征集及运营类服务商管理规范</w:t>
            </w:r>
          </w:p>
        </w:tc>
        <w:tc>
          <w:tcPr>
            <w:tcW w:type="dxa" w:w="1417"/>
          </w:tcPr>
          <w:p>
            <w:pPr>
              <w:jc w:val="center"/>
            </w:pPr>
            <w:r>
              <w:rPr>
                <w:rFonts w:ascii="Arial" w:hAnsi="Arial" w:eastAsia="宋体"/>
                <w:b w:val="0"/>
                <w:sz w:val="18"/>
              </w:rPr>
              <w:t>通用</w:t>
            </w:r>
          </w:p>
        </w:tc>
      </w:tr>
    </w:tbl>
    <w:p>
      <w:pPr>
        <w:spacing w:line="360" w:lineRule="auto"/>
      </w:pPr>
      <w:r>
        <w:rPr>
          <w:rFonts w:ascii="Arial" w:hAnsi="Arial" w:eastAsia="宋体"/>
          <w:b/>
          <w:sz w:val="21"/>
        </w:rPr>
        <w:t>抖音电商发布《商家【主体资质违规】处置细则》修订意见征集及运营类服务商管理规范</w:t>
      </w:r>
    </w:p>
    <w:p>
      <w:pPr>
        <w:spacing w:line="360" w:lineRule="auto"/>
        <w:ind w:firstLine="420"/>
      </w:pPr>
      <w:r>
        <w:rPr>
          <w:rFonts w:ascii="Arial" w:hAnsi="Arial" w:eastAsia="宋体"/>
          <w:b w:val="0"/>
          <w:sz w:val="21"/>
        </w:rPr>
        <w:t>7月15-16日抖音电商学习中心密集发布：运营类服务商管理规范、CPS结算分成能力管理规则、以及《商家主体资质违规处置细则》修订意见征集，家居家装商家亦适用。</w:t>
      </w:r>
    </w:p>
    <w:p>
      <w:pPr>
        <w:spacing w:after="40"/>
      </w:pPr>
      <w:r>
        <w:rPr>
          <w:rFonts w:ascii="Arial" w:hAnsi="Arial" w:eastAsia="宋体"/>
          <w:i/>
          <w:color w:val="888888"/>
          <w:sz w:val="17"/>
        </w:rPr>
        <w:t>来源：抖音电商学习中心　https://school.jinritemai.com/doudian/web/article/aJmzRe57GR2d</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抖音端一面是618家居家装战报（喜临门床垫13.5亿、九牧卫浴榜首、爱果乐多榜TOP1），一面是收紧商家资质合规。内容电商仍是家居品牌种草与直播成交的核心增量场，天猫需关注品牌预算向抖音的分流。</w:t>
      </w:r>
    </w:p>
    <w:p>
      <w:pPr>
        <w:pStyle w:val="Heading2"/>
      </w:pPr>
      <w:r>
        <w:rPr>
          <w:rFonts w:ascii="Arial" w:hAnsi="Arial" w:eastAsia="微软雅黑"/>
          <w:b/>
          <w:color w:val="2E5B9A"/>
          <w:sz w:val="27"/>
        </w:rPr>
        <w:t>4.8　跨平台趋势（2条）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趋势标题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2026-07-07</w:t>
            </w:r>
          </w:p>
        </w:tc>
        <w:tc>
          <w:tcPr>
            <w:tcW w:type="dxa" w:w="5953"/>
          </w:tcPr>
          <w:p>
            <w:pPr>
              <w:jc w:val="center"/>
            </w:pPr>
            <w:r>
              <w:rPr>
                <w:rFonts w:ascii="Arial" w:hAnsi="Arial" w:eastAsia="宋体"/>
                <w:b w:val="0"/>
                <w:sz w:val="18"/>
              </w:rPr>
              <w:t>江苏以旧换新加速：南京家电订单7万+、家电类商户以旧换新销售占比达80%</w:t>
            </w:r>
          </w:p>
        </w:tc>
        <w:tc>
          <w:tcPr>
            <w:tcW w:type="dxa" w:w="1417"/>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2026-07-12</w:t>
            </w:r>
          </w:p>
        </w:tc>
        <w:tc>
          <w:tcPr>
            <w:tcW w:type="dxa" w:w="5953"/>
            <w:shd w:val="clear" w:fill="F4F6F9"/>
          </w:tcPr>
          <w:p>
            <w:pPr>
              <w:jc w:val="center"/>
            </w:pPr>
            <w:r>
              <w:rPr>
                <w:rFonts w:ascii="Arial" w:hAnsi="Arial" w:eastAsia="宋体"/>
                <w:b w:val="0"/>
                <w:sz w:val="18"/>
              </w:rPr>
              <w:t>家电业内冷外热(2026年7月)：京东零售扁平化改革、TCL电子上半年利润预增4</w:t>
            </w:r>
          </w:p>
        </w:tc>
        <w:tc>
          <w:tcPr>
            <w:tcW w:type="dxa" w:w="1417"/>
            <w:shd w:val="clear" w:fill="F4F6F9"/>
          </w:tcPr>
          <w:p>
            <w:pPr>
              <w:jc w:val="center"/>
            </w:pPr>
            <w:r>
              <w:rPr>
                <w:rFonts w:ascii="Arial" w:hAnsi="Arial" w:eastAsia="宋体"/>
                <w:b w:val="0"/>
                <w:sz w:val="18"/>
              </w:rPr>
              <w:t>全屋智能</w:t>
            </w:r>
          </w:p>
        </w:tc>
      </w:tr>
    </w:tbl>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跨平台看，618后家居业整体转向『价值重构』：京东整装翻倍、以旧换新10%补贴、下沉与老房翻新成新增长极，低价高量模式被头部商家明确否定。这一信号对天猫的启示是：家装建材竞争正从价格战转向服务/整装/以旧换新的价值战。</w:t>
      </w:r>
    </w:p>
    <w:p>
      <w:r>
        <w:br w:type="page"/>
      </w:r>
    </w:p>
    <w:p>
      <w:pPr>
        <w:pStyle w:val="Heading1"/>
      </w:pPr>
      <w:r>
        <w:rPr>
          <w:rFonts w:ascii="Arial" w:hAnsi="Arial" w:eastAsia="微软雅黑"/>
          <w:b/>
          <w:color w:val="1F3864"/>
          <w:sz w:val="32"/>
        </w:rPr>
        <w:t>五、政策 · 标准 · 行业动态</w:t>
      </w:r>
    </w:p>
    <w:p>
      <w:pPr>
        <w:spacing w:line="360" w:lineRule="auto"/>
        <w:ind w:firstLine="440"/>
      </w:pPr>
      <w:r>
        <w:rPr>
          <w:rFonts w:ascii="Arial" w:hAnsi="Arial" w:eastAsia="宋体"/>
          <w:b w:val="0"/>
          <w:sz w:val="22"/>
        </w:rPr>
        <w:t>本章覆盖近30天（2026-06-27 至 2026-07-26）内影响家装建材家具行业的政策法规、国家/团体标准及行业协会动态。</w:t>
      </w:r>
    </w:p>
    <w:p>
      <w:pPr>
        <w:pStyle w:val="Heading2"/>
      </w:pPr>
      <w:r>
        <w:rPr>
          <w:rFonts w:ascii="Arial" w:hAnsi="Arial" w:eastAsia="微软雅黑"/>
          <w:b/>
          <w:color w:val="2E5B9A"/>
          <w:sz w:val="27"/>
        </w:rPr>
        <w:t>5.1　政策与标准</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8"/>
              </w:rPr>
              <w:t>发布日</w:t>
            </w:r>
          </w:p>
        </w:tc>
        <w:tc>
          <w:tcPr>
            <w:tcW w:type="dxa" w:w="4252"/>
            <w:shd w:val="clear" w:fill="1F3864"/>
          </w:tcPr>
          <w:p>
            <w:pPr>
              <w:jc w:val="center"/>
            </w:pPr>
            <w:r>
              <w:rPr>
                <w:rFonts w:ascii="Arial" w:hAnsi="Arial" w:eastAsia="微软雅黑"/>
                <w:b/>
                <w:color w:val="FFFFFF"/>
                <w:sz w:val="18"/>
              </w:rPr>
              <w:t>政策/标准</w:t>
            </w:r>
          </w:p>
        </w:tc>
        <w:tc>
          <w:tcPr>
            <w:tcW w:type="dxa" w:w="1304"/>
            <w:shd w:val="clear" w:fill="1F3864"/>
          </w:tcPr>
          <w:p>
            <w:pPr>
              <w:jc w:val="center"/>
            </w:pPr>
            <w:r>
              <w:rPr>
                <w:rFonts w:ascii="Arial" w:hAnsi="Arial" w:eastAsia="微软雅黑"/>
                <w:b/>
                <w:color w:val="FFFFFF"/>
                <w:sz w:val="18"/>
              </w:rPr>
              <w:t>类别</w:t>
            </w:r>
          </w:p>
        </w:tc>
        <w:tc>
          <w:tcPr>
            <w:tcW w:type="dxa" w:w="1814"/>
            <w:shd w:val="clear" w:fill="1F3864"/>
          </w:tcPr>
          <w:p>
            <w:pPr>
              <w:jc w:val="center"/>
            </w:pPr>
            <w:r>
              <w:rPr>
                <w:rFonts w:ascii="Arial" w:hAnsi="Arial" w:eastAsia="微软雅黑"/>
                <w:b/>
                <w:color w:val="FFFFFF"/>
                <w:sz w:val="18"/>
              </w:rPr>
              <w:t>涉及子行业</w:t>
            </w:r>
          </w:p>
        </w:tc>
      </w:tr>
      <w:tr>
        <w:tc>
          <w:tcPr>
            <w:tcW w:type="dxa" w:w="1247"/>
          </w:tcPr>
          <w:p>
            <w:pPr>
              <w:jc w:val="left"/>
            </w:pPr>
            <w:r>
              <w:rPr>
                <w:rFonts w:ascii="Arial" w:hAnsi="Arial" w:eastAsia="宋体"/>
                <w:b w:val="0"/>
                <w:sz w:val="18"/>
              </w:rPr>
              <w:t>2026-07-23</w:t>
            </w:r>
          </w:p>
        </w:tc>
        <w:tc>
          <w:tcPr>
            <w:tcW w:type="dxa" w:w="4252"/>
          </w:tcPr>
          <w:p>
            <w:pPr>
              <w:jc w:val="center"/>
            </w:pPr>
            <w:r>
              <w:rPr>
                <w:rFonts w:ascii="Arial" w:hAnsi="Arial" w:eastAsia="宋体"/>
                <w:b w:val="0"/>
                <w:sz w:val="18"/>
              </w:rPr>
              <w:t>北京市新增10类『智能家居（含适老化）』以旧换新补贴产品（含智能马桶、智能床）</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全屋智能/卫浴厨房/家具</w:t>
            </w:r>
          </w:p>
        </w:tc>
      </w:tr>
      <w:tr>
        <w:tc>
          <w:tcPr>
            <w:tcW w:type="dxa" w:w="1247"/>
            <w:shd w:val="clear" w:fill="F4F6F9"/>
          </w:tcPr>
          <w:p>
            <w:pPr>
              <w:jc w:val="left"/>
            </w:pPr>
            <w:r>
              <w:rPr>
                <w:rFonts w:ascii="Arial" w:hAnsi="Arial" w:eastAsia="宋体"/>
                <w:b w:val="0"/>
                <w:sz w:val="18"/>
              </w:rPr>
              <w:t>2026-07-22</w:t>
            </w:r>
          </w:p>
        </w:tc>
        <w:tc>
          <w:tcPr>
            <w:tcW w:type="dxa" w:w="4252"/>
            <w:shd w:val="clear" w:fill="F4F6F9"/>
          </w:tcPr>
          <w:p>
            <w:pPr>
              <w:jc w:val="center"/>
            </w:pPr>
            <w:r>
              <w:rPr>
                <w:rFonts w:ascii="Arial" w:hAnsi="Arial" w:eastAsia="宋体"/>
                <w:b w:val="0"/>
                <w:sz w:val="18"/>
              </w:rPr>
              <w:t>福建省2026年智能家居产品购新补贴品类扩围：新增智能吸油烟机/燃气灶/洗碗机/干衣</w:t>
            </w:r>
          </w:p>
        </w:tc>
        <w:tc>
          <w:tcPr>
            <w:tcW w:type="dxa" w:w="1304"/>
            <w:shd w:val="clear" w:fill="F4F6F9"/>
          </w:tcPr>
          <w:p>
            <w:pPr>
              <w:jc w:val="center"/>
            </w:pPr>
            <w:r>
              <w:rPr>
                <w:rFonts w:ascii="Arial" w:hAnsi="Arial" w:eastAsia="宋体"/>
                <w:b w:val="0"/>
                <w:sz w:val="18"/>
              </w:rPr>
              <w:t>国补/以旧换新</w:t>
            </w:r>
          </w:p>
        </w:tc>
        <w:tc>
          <w:tcPr>
            <w:tcW w:type="dxa" w:w="1814"/>
            <w:shd w:val="clear" w:fill="F4F6F9"/>
          </w:tcPr>
          <w:p>
            <w:pPr>
              <w:jc w:val="center"/>
            </w:pPr>
            <w:r>
              <w:rPr>
                <w:rFonts w:ascii="Arial" w:hAnsi="Arial" w:eastAsia="宋体"/>
                <w:b w:val="0"/>
                <w:sz w:val="18"/>
              </w:rPr>
              <w:t>全屋智能/卫浴厨房/家具</w:t>
            </w:r>
          </w:p>
        </w:tc>
      </w:tr>
      <w:tr>
        <w:tc>
          <w:tcPr>
            <w:tcW w:type="dxa" w:w="1247"/>
          </w:tcPr>
          <w:p>
            <w:pPr>
              <w:jc w:val="left"/>
            </w:pPr>
            <w:r>
              <w:rPr>
                <w:rFonts w:ascii="Arial" w:hAnsi="Arial" w:eastAsia="宋体"/>
                <w:b w:val="0"/>
                <w:sz w:val="18"/>
              </w:rPr>
              <w:t>2026-07-16</w:t>
            </w:r>
          </w:p>
        </w:tc>
        <w:tc>
          <w:tcPr>
            <w:tcW w:type="dxa" w:w="4252"/>
          </w:tcPr>
          <w:p>
            <w:pPr>
              <w:jc w:val="center"/>
            </w:pPr>
            <w:r>
              <w:rPr>
                <w:rFonts w:ascii="Arial" w:hAnsi="Arial" w:eastAsia="宋体"/>
                <w:b w:val="0"/>
                <w:sz w:val="18"/>
              </w:rPr>
              <w:t>市场监管总局批准发布508项重要国家标准（含建材26项、家用电器9项）</w:t>
            </w:r>
          </w:p>
        </w:tc>
        <w:tc>
          <w:tcPr>
            <w:tcW w:type="dxa" w:w="1304"/>
          </w:tcPr>
          <w:p>
            <w:pPr>
              <w:jc w:val="center"/>
            </w:pPr>
            <w:r>
              <w:rPr>
                <w:rFonts w:ascii="Arial" w:hAnsi="Arial" w:eastAsia="宋体"/>
                <w:b w:val="0"/>
                <w:sz w:val="18"/>
              </w:rPr>
              <w:t>质量标准</w:t>
            </w:r>
          </w:p>
        </w:tc>
        <w:tc>
          <w:tcPr>
            <w:tcW w:type="dxa" w:w="1814"/>
          </w:tcPr>
          <w:p>
            <w:pPr>
              <w:jc w:val="center"/>
            </w:pPr>
            <w:r>
              <w:rPr>
                <w:rFonts w:ascii="Arial" w:hAnsi="Arial" w:eastAsia="宋体"/>
                <w:b w:val="0"/>
                <w:sz w:val="18"/>
              </w:rPr>
              <w:t>建材/灯具光源/全屋智能</w:t>
            </w:r>
          </w:p>
        </w:tc>
      </w:tr>
      <w:tr>
        <w:tc>
          <w:tcPr>
            <w:tcW w:type="dxa" w:w="1247"/>
            <w:shd w:val="clear" w:fill="F4F6F9"/>
          </w:tcPr>
          <w:p>
            <w:pPr>
              <w:jc w:val="left"/>
            </w:pPr>
            <w:r>
              <w:rPr>
                <w:rFonts w:ascii="Arial" w:hAnsi="Arial" w:eastAsia="宋体"/>
                <w:b w:val="0"/>
                <w:sz w:val="18"/>
              </w:rPr>
              <w:t>2026-07-16</w:t>
            </w:r>
          </w:p>
        </w:tc>
        <w:tc>
          <w:tcPr>
            <w:tcW w:type="dxa" w:w="4252"/>
            <w:shd w:val="clear" w:fill="F4F6F9"/>
          </w:tcPr>
          <w:p>
            <w:pPr>
              <w:jc w:val="center"/>
            </w:pPr>
            <w:r>
              <w:rPr>
                <w:rFonts w:ascii="Arial" w:hAnsi="Arial" w:eastAsia="宋体"/>
                <w:b w:val="0"/>
                <w:sz w:val="18"/>
              </w:rPr>
              <w:t>GB 18584-2024落地执法案例：湖南楚荣家具因床头柜甲醛超标召回53件</w:t>
            </w:r>
          </w:p>
        </w:tc>
        <w:tc>
          <w:tcPr>
            <w:tcW w:type="dxa" w:w="1304"/>
            <w:shd w:val="clear" w:fill="F4F6F9"/>
          </w:tcPr>
          <w:p>
            <w:pPr>
              <w:jc w:val="center"/>
            </w:pPr>
            <w:r>
              <w:rPr>
                <w:rFonts w:ascii="Arial" w:hAnsi="Arial" w:eastAsia="宋体"/>
                <w:b w:val="0"/>
                <w:sz w:val="18"/>
              </w:rPr>
              <w:t>质量标准</w:t>
            </w:r>
          </w:p>
        </w:tc>
        <w:tc>
          <w:tcPr>
            <w:tcW w:type="dxa" w:w="1814"/>
            <w:shd w:val="clear" w:fill="F4F6F9"/>
          </w:tcPr>
          <w:p>
            <w:pPr>
              <w:jc w:val="center"/>
            </w:pPr>
            <w:r>
              <w:rPr>
                <w:rFonts w:ascii="Arial" w:hAnsi="Arial" w:eastAsia="宋体"/>
                <w:b w:val="0"/>
                <w:sz w:val="18"/>
              </w:rPr>
              <w:t>家具/建材</w:t>
            </w:r>
          </w:p>
        </w:tc>
      </w:tr>
      <w:tr>
        <w:tc>
          <w:tcPr>
            <w:tcW w:type="dxa" w:w="1247"/>
          </w:tcPr>
          <w:p>
            <w:pPr>
              <w:jc w:val="left"/>
            </w:pPr>
            <w:r>
              <w:rPr>
                <w:rFonts w:ascii="Arial" w:hAnsi="Arial" w:eastAsia="宋体"/>
                <w:b w:val="0"/>
                <w:sz w:val="18"/>
              </w:rPr>
              <w:t>2025-05-30</w:t>
            </w:r>
          </w:p>
        </w:tc>
        <w:tc>
          <w:tcPr>
            <w:tcW w:type="dxa" w:w="4252"/>
          </w:tcPr>
          <w:p>
            <w:pPr>
              <w:jc w:val="center"/>
            </w:pPr>
            <w:r>
              <w:rPr>
                <w:rFonts w:ascii="Arial" w:hAnsi="Arial" w:eastAsia="宋体"/>
                <w:b w:val="0"/>
                <w:sz w:val="18"/>
              </w:rPr>
              <w:t>GB18580-2025《室内装饰装修材料人造板及其制品中甲醛释放限量》正式实施（E</w:t>
            </w:r>
          </w:p>
        </w:tc>
        <w:tc>
          <w:tcPr>
            <w:tcW w:type="dxa" w:w="1304"/>
          </w:tcPr>
          <w:p>
            <w:pPr>
              <w:jc w:val="center"/>
            </w:pPr>
            <w:r>
              <w:rPr>
                <w:rFonts w:ascii="Arial" w:hAnsi="Arial" w:eastAsia="宋体"/>
                <w:b w:val="0"/>
                <w:sz w:val="18"/>
              </w:rPr>
              <w:t>环保标准</w:t>
            </w:r>
          </w:p>
        </w:tc>
        <w:tc>
          <w:tcPr>
            <w:tcW w:type="dxa" w:w="1814"/>
          </w:tcPr>
          <w:p>
            <w:pPr>
              <w:jc w:val="center"/>
            </w:pPr>
            <w:r>
              <w:rPr>
                <w:rFonts w:ascii="Arial" w:hAnsi="Arial" w:eastAsia="宋体"/>
                <w:b w:val="0"/>
                <w:sz w:val="18"/>
              </w:rPr>
              <w:t>家具/装修/建材/全屋定制</w:t>
            </w:r>
          </w:p>
        </w:tc>
      </w:tr>
      <w:tr>
        <w:tc>
          <w:tcPr>
            <w:tcW w:type="dxa" w:w="1247"/>
            <w:shd w:val="clear" w:fill="F4F6F9"/>
          </w:tcPr>
          <w:p>
            <w:pPr>
              <w:jc w:val="left"/>
            </w:pPr>
            <w:r>
              <w:rPr>
                <w:rFonts w:ascii="Arial" w:hAnsi="Arial" w:eastAsia="宋体"/>
                <w:b w:val="0"/>
                <w:sz w:val="18"/>
              </w:rPr>
              <w:t>2026-07-10</w:t>
            </w:r>
          </w:p>
        </w:tc>
        <w:tc>
          <w:tcPr>
            <w:tcW w:type="dxa" w:w="4252"/>
            <w:shd w:val="clear" w:fill="F4F6F9"/>
          </w:tcPr>
          <w:p>
            <w:pPr>
              <w:jc w:val="center"/>
            </w:pPr>
            <w:r>
              <w:rPr>
                <w:rFonts w:ascii="Arial" w:hAnsi="Arial" w:eastAsia="宋体"/>
                <w:b w:val="0"/>
                <w:sz w:val="18"/>
              </w:rPr>
              <w:t>GB/T 24986.7-2026《家用和类似用途电器可靠性试验及评价 第7部分：电</w:t>
            </w:r>
          </w:p>
        </w:tc>
        <w:tc>
          <w:tcPr>
            <w:tcW w:type="dxa" w:w="1304"/>
            <w:shd w:val="clear" w:fill="F4F6F9"/>
          </w:tcPr>
          <w:p>
            <w:pPr>
              <w:jc w:val="center"/>
            </w:pPr>
            <w:r>
              <w:rPr>
                <w:rFonts w:ascii="Arial" w:hAnsi="Arial" w:eastAsia="宋体"/>
                <w:b w:val="0"/>
                <w:sz w:val="18"/>
              </w:rPr>
              <w:t>质量标准</w:t>
            </w:r>
          </w:p>
        </w:tc>
        <w:tc>
          <w:tcPr>
            <w:tcW w:type="dxa" w:w="1814"/>
            <w:shd w:val="clear" w:fill="F4F6F9"/>
          </w:tcPr>
          <w:p>
            <w:pPr>
              <w:jc w:val="center"/>
            </w:pPr>
            <w:r>
              <w:rPr>
                <w:rFonts w:ascii="Arial" w:hAnsi="Arial" w:eastAsia="宋体"/>
                <w:b w:val="0"/>
                <w:sz w:val="18"/>
              </w:rPr>
              <w:t>卫浴厨房</w:t>
            </w:r>
          </w:p>
        </w:tc>
      </w:tr>
      <w:tr>
        <w:tc>
          <w:tcPr>
            <w:tcW w:type="dxa" w:w="1247"/>
          </w:tcPr>
          <w:p>
            <w:pPr>
              <w:jc w:val="left"/>
            </w:pPr>
            <w:r>
              <w:rPr>
                <w:rFonts w:ascii="Arial" w:hAnsi="Arial" w:eastAsia="宋体"/>
                <w:b w:val="0"/>
                <w:sz w:val="18"/>
              </w:rPr>
              <w:t>2026-01-05</w:t>
            </w:r>
          </w:p>
        </w:tc>
        <w:tc>
          <w:tcPr>
            <w:tcW w:type="dxa" w:w="4252"/>
          </w:tcPr>
          <w:p>
            <w:pPr>
              <w:jc w:val="center"/>
            </w:pPr>
            <w:r>
              <w:rPr>
                <w:rFonts w:ascii="Arial" w:hAnsi="Arial" w:eastAsia="宋体"/>
                <w:b w:val="0"/>
                <w:sz w:val="18"/>
              </w:rPr>
              <w:t>T/CREA 056—2026《住宅全案整装服务标准》正式发布并召开宣贯会</w:t>
            </w:r>
          </w:p>
        </w:tc>
        <w:tc>
          <w:tcPr>
            <w:tcW w:type="dxa" w:w="1304"/>
          </w:tcPr>
          <w:p>
            <w:pPr>
              <w:jc w:val="center"/>
            </w:pPr>
            <w:r>
              <w:rPr>
                <w:rFonts w:ascii="Arial" w:hAnsi="Arial" w:eastAsia="宋体"/>
                <w:b w:val="0"/>
                <w:sz w:val="18"/>
              </w:rPr>
              <w:t>行业规范</w:t>
            </w:r>
          </w:p>
        </w:tc>
        <w:tc>
          <w:tcPr>
            <w:tcW w:type="dxa" w:w="1814"/>
          </w:tcPr>
          <w:p>
            <w:pPr>
              <w:jc w:val="center"/>
            </w:pPr>
            <w:r>
              <w:rPr>
                <w:rFonts w:ascii="Arial" w:hAnsi="Arial" w:eastAsia="宋体"/>
                <w:b w:val="0"/>
                <w:sz w:val="18"/>
              </w:rPr>
              <w:t>装修/全屋定制/家具</w:t>
            </w:r>
          </w:p>
        </w:tc>
      </w:tr>
      <w:tr>
        <w:tc>
          <w:tcPr>
            <w:tcW w:type="dxa" w:w="1247"/>
            <w:shd w:val="clear" w:fill="F4F6F9"/>
          </w:tcPr>
          <w:p>
            <w:pPr>
              <w:jc w:val="left"/>
            </w:pPr>
            <w:r>
              <w:rPr>
                <w:rFonts w:ascii="Arial" w:hAnsi="Arial" w:eastAsia="宋体"/>
                <w:b w:val="0"/>
                <w:sz w:val="18"/>
              </w:rPr>
              <w:t>2026-06-18</w:t>
            </w:r>
          </w:p>
        </w:tc>
        <w:tc>
          <w:tcPr>
            <w:tcW w:type="dxa" w:w="4252"/>
            <w:shd w:val="clear" w:fill="F4F6F9"/>
          </w:tcPr>
          <w:p>
            <w:pPr>
              <w:jc w:val="center"/>
            </w:pPr>
            <w:r>
              <w:rPr>
                <w:rFonts w:ascii="Arial" w:hAnsi="Arial" w:eastAsia="宋体"/>
                <w:b w:val="0"/>
                <w:sz w:val="18"/>
              </w:rPr>
              <w:t>湖南省消费品以旧换新新增10类智能家居家电品类，6月18日起补贴</w:t>
            </w:r>
          </w:p>
        </w:tc>
        <w:tc>
          <w:tcPr>
            <w:tcW w:type="dxa" w:w="1304"/>
            <w:shd w:val="clear" w:fill="F4F6F9"/>
          </w:tcPr>
          <w:p>
            <w:pPr>
              <w:jc w:val="center"/>
            </w:pPr>
            <w:r>
              <w:rPr>
                <w:rFonts w:ascii="Arial" w:hAnsi="Arial" w:eastAsia="宋体"/>
                <w:b w:val="0"/>
                <w:sz w:val="18"/>
              </w:rPr>
              <w:t>国补/以旧换新</w:t>
            </w:r>
          </w:p>
        </w:tc>
        <w:tc>
          <w:tcPr>
            <w:tcW w:type="dxa" w:w="1814"/>
            <w:shd w:val="clear" w:fill="F4F6F9"/>
          </w:tcPr>
          <w:p>
            <w:pPr>
              <w:jc w:val="center"/>
            </w:pPr>
            <w:r>
              <w:rPr>
                <w:rFonts w:ascii="Arial" w:hAnsi="Arial" w:eastAsia="宋体"/>
                <w:b w:val="0"/>
                <w:sz w:val="18"/>
              </w:rPr>
              <w:t>家具/卫浴厨房/全屋智能</w:t>
            </w:r>
          </w:p>
        </w:tc>
      </w:tr>
      <w:tr>
        <w:tc>
          <w:tcPr>
            <w:tcW w:type="dxa" w:w="1247"/>
          </w:tcPr>
          <w:p>
            <w:pPr>
              <w:jc w:val="left"/>
            </w:pPr>
            <w:r>
              <w:rPr>
                <w:rFonts w:ascii="Arial" w:hAnsi="Arial" w:eastAsia="宋体"/>
                <w:b w:val="0"/>
                <w:sz w:val="18"/>
              </w:rPr>
              <w:t>2026-05-18</w:t>
            </w:r>
          </w:p>
        </w:tc>
        <w:tc>
          <w:tcPr>
            <w:tcW w:type="dxa" w:w="4252"/>
          </w:tcPr>
          <w:p>
            <w:pPr>
              <w:jc w:val="center"/>
            </w:pPr>
            <w:r>
              <w:rPr>
                <w:rFonts w:ascii="Arial" w:hAnsi="Arial" w:eastAsia="宋体"/>
                <w:b w:val="0"/>
                <w:sz w:val="18"/>
              </w:rPr>
              <w:t>关于开展重点行业节能降碳改造攻坚三年行动的通知（发改环资〔2026〕698号）</w:t>
            </w:r>
          </w:p>
        </w:tc>
        <w:tc>
          <w:tcPr>
            <w:tcW w:type="dxa" w:w="1304"/>
          </w:tcPr>
          <w:p>
            <w:pPr>
              <w:jc w:val="center"/>
            </w:pPr>
            <w:r>
              <w:rPr>
                <w:rFonts w:ascii="Arial" w:hAnsi="Arial" w:eastAsia="宋体"/>
                <w:b w:val="0"/>
                <w:sz w:val="18"/>
              </w:rPr>
              <w:t>环保标准</w:t>
            </w:r>
          </w:p>
        </w:tc>
        <w:tc>
          <w:tcPr>
            <w:tcW w:type="dxa" w:w="1814"/>
          </w:tcPr>
          <w:p>
            <w:pPr>
              <w:jc w:val="center"/>
            </w:pPr>
            <w:r>
              <w:rPr>
                <w:rFonts w:ascii="Arial" w:hAnsi="Arial" w:eastAsia="宋体"/>
                <w:b w:val="0"/>
                <w:sz w:val="18"/>
              </w:rPr>
              <w:t>建材</w:t>
            </w:r>
          </w:p>
        </w:tc>
      </w:tr>
      <w:tr>
        <w:tc>
          <w:tcPr>
            <w:tcW w:type="dxa" w:w="1247"/>
            <w:shd w:val="clear" w:fill="F4F6F9"/>
          </w:tcPr>
          <w:p>
            <w:pPr>
              <w:jc w:val="left"/>
            </w:pPr>
            <w:r>
              <w:rPr>
                <w:rFonts w:ascii="Arial" w:hAnsi="Arial" w:eastAsia="宋体"/>
                <w:b w:val="0"/>
                <w:sz w:val="18"/>
              </w:rPr>
              <w:t>2026-01-08</w:t>
            </w:r>
          </w:p>
        </w:tc>
        <w:tc>
          <w:tcPr>
            <w:tcW w:type="dxa" w:w="4252"/>
            <w:shd w:val="clear" w:fill="F4F6F9"/>
          </w:tcPr>
          <w:p>
            <w:pPr>
              <w:jc w:val="center"/>
            </w:pPr>
            <w:r>
              <w:rPr>
                <w:rFonts w:ascii="Arial" w:hAnsi="Arial" w:eastAsia="宋体"/>
                <w:b w:val="0"/>
                <w:sz w:val="18"/>
              </w:rPr>
              <w:t>商务部等7部门《关于提质增效实施2026年消费品以旧换新工作的通知》延续国补，家居/</w:t>
            </w:r>
          </w:p>
        </w:tc>
        <w:tc>
          <w:tcPr>
            <w:tcW w:type="dxa" w:w="1304"/>
            <w:shd w:val="clear" w:fill="F4F6F9"/>
          </w:tcPr>
          <w:p>
            <w:pPr>
              <w:jc w:val="center"/>
            </w:pPr>
            <w:r>
              <w:rPr>
                <w:rFonts w:ascii="Arial" w:hAnsi="Arial" w:eastAsia="宋体"/>
                <w:b w:val="0"/>
                <w:sz w:val="18"/>
              </w:rPr>
              <w:t>国补/以旧换新</w:t>
            </w:r>
          </w:p>
        </w:tc>
        <w:tc>
          <w:tcPr>
            <w:tcW w:type="dxa" w:w="1814"/>
            <w:shd w:val="clear" w:fill="F4F6F9"/>
          </w:tcPr>
          <w:p>
            <w:pPr>
              <w:jc w:val="center"/>
            </w:pPr>
            <w:r>
              <w:rPr>
                <w:rFonts w:ascii="Arial" w:hAnsi="Arial" w:eastAsia="宋体"/>
                <w:b w:val="0"/>
                <w:sz w:val="18"/>
              </w:rPr>
              <w:t>家具/卫浴厨房/全屋智能/灯具光</w:t>
            </w:r>
          </w:p>
        </w:tc>
      </w:tr>
      <w:tr>
        <w:tc>
          <w:tcPr>
            <w:tcW w:type="dxa" w:w="1247"/>
          </w:tcPr>
          <w:p>
            <w:pPr>
              <w:jc w:val="left"/>
            </w:pPr>
            <w:r>
              <w:rPr>
                <w:rFonts w:ascii="Arial" w:hAnsi="Arial" w:eastAsia="宋体"/>
                <w:b w:val="0"/>
                <w:sz w:val="18"/>
              </w:rPr>
              <w:t>2026-07-22</w:t>
            </w:r>
          </w:p>
        </w:tc>
        <w:tc>
          <w:tcPr>
            <w:tcW w:type="dxa" w:w="4252"/>
          </w:tcPr>
          <w:p>
            <w:pPr>
              <w:jc w:val="center"/>
            </w:pPr>
            <w:r>
              <w:rPr>
                <w:rFonts w:ascii="Arial" w:hAnsi="Arial" w:eastAsia="宋体"/>
                <w:b w:val="0"/>
                <w:sz w:val="18"/>
              </w:rPr>
              <w:t>福州市扩大2026年智能家居产品购新补贴品类：与省级同步扩围至约10类</w:t>
            </w:r>
          </w:p>
        </w:tc>
        <w:tc>
          <w:tcPr>
            <w:tcW w:type="dxa" w:w="1304"/>
          </w:tcPr>
          <w:p>
            <w:pPr>
              <w:jc w:val="center"/>
            </w:pPr>
            <w:r>
              <w:rPr>
                <w:rFonts w:ascii="Arial" w:hAnsi="Arial" w:eastAsia="宋体"/>
                <w:b w:val="0"/>
                <w:sz w:val="18"/>
              </w:rPr>
              <w:t>补贴/以旧换新</w:t>
            </w:r>
          </w:p>
        </w:tc>
        <w:tc>
          <w:tcPr>
            <w:tcW w:type="dxa" w:w="1814"/>
          </w:tcPr>
          <w:p>
            <w:pPr>
              <w:jc w:val="center"/>
            </w:pPr>
            <w:r>
              <w:rPr>
                <w:rFonts w:ascii="Arial" w:hAnsi="Arial" w:eastAsia="宋体"/>
                <w:b w:val="0"/>
                <w:sz w:val="18"/>
              </w:rPr>
              <w:t>家具/卫浴洁具/五金建材</w:t>
            </w:r>
          </w:p>
        </w:tc>
      </w:tr>
      <w:tr>
        <w:tc>
          <w:tcPr>
            <w:tcW w:type="dxa" w:w="1247"/>
            <w:shd w:val="clear" w:fill="F4F6F9"/>
          </w:tcPr>
          <w:p>
            <w:pPr>
              <w:jc w:val="left"/>
            </w:pPr>
            <w:r>
              <w:rPr>
                <w:rFonts w:ascii="Arial" w:hAnsi="Arial" w:eastAsia="宋体"/>
                <w:b w:val="0"/>
                <w:sz w:val="18"/>
              </w:rPr>
              <w:t>2026-07-24</w:t>
            </w:r>
          </w:p>
        </w:tc>
        <w:tc>
          <w:tcPr>
            <w:tcW w:type="dxa" w:w="4252"/>
            <w:shd w:val="clear" w:fill="F4F6F9"/>
          </w:tcPr>
          <w:p>
            <w:pPr>
              <w:jc w:val="center"/>
            </w:pPr>
            <w:r>
              <w:rPr>
                <w:rFonts w:ascii="Arial" w:hAnsi="Arial" w:eastAsia="宋体"/>
                <w:b w:val="0"/>
                <w:sz w:val="18"/>
              </w:rPr>
              <w:t>重庆市对2026年智能家居（含适老化家居）购新补贴垫付超50万元单位预拨付资金</w:t>
            </w:r>
          </w:p>
        </w:tc>
        <w:tc>
          <w:tcPr>
            <w:tcW w:type="dxa" w:w="1304"/>
            <w:shd w:val="clear" w:fill="F4F6F9"/>
          </w:tcPr>
          <w:p>
            <w:pPr>
              <w:jc w:val="center"/>
            </w:pPr>
            <w:r>
              <w:rPr>
                <w:rFonts w:ascii="Arial" w:hAnsi="Arial" w:eastAsia="宋体"/>
                <w:b w:val="0"/>
                <w:sz w:val="18"/>
              </w:rPr>
              <w:t>补贴/以旧换新</w:t>
            </w:r>
          </w:p>
        </w:tc>
        <w:tc>
          <w:tcPr>
            <w:tcW w:type="dxa" w:w="1814"/>
            <w:shd w:val="clear" w:fill="F4F6F9"/>
          </w:tcPr>
          <w:p>
            <w:pPr>
              <w:jc w:val="center"/>
            </w:pPr>
            <w:r>
              <w:rPr>
                <w:rFonts w:ascii="Arial" w:hAnsi="Arial" w:eastAsia="宋体"/>
                <w:b w:val="0"/>
                <w:sz w:val="18"/>
              </w:rPr>
              <w:t>家具/适老化家居/卫浴洁具</w:t>
            </w:r>
          </w:p>
        </w:tc>
      </w:tr>
      <w:tr>
        <w:tc>
          <w:tcPr>
            <w:tcW w:type="dxa" w:w="1247"/>
          </w:tcPr>
          <w:p>
            <w:pPr>
              <w:jc w:val="left"/>
            </w:pPr>
            <w:r>
              <w:rPr>
                <w:rFonts w:ascii="Arial" w:hAnsi="Arial" w:eastAsia="宋体"/>
                <w:b w:val="0"/>
                <w:sz w:val="18"/>
              </w:rPr>
              <w:t>2026-07-31</w:t>
            </w:r>
          </w:p>
        </w:tc>
        <w:tc>
          <w:tcPr>
            <w:tcW w:type="dxa" w:w="4252"/>
          </w:tcPr>
          <w:p>
            <w:pPr>
              <w:jc w:val="center"/>
            </w:pPr>
            <w:r>
              <w:rPr>
                <w:rFonts w:ascii="Arial" w:hAnsi="Arial" w:eastAsia="宋体"/>
                <w:b w:val="0"/>
                <w:sz w:val="18"/>
              </w:rPr>
              <w:t>8月1日起一批国家标准实施(含甲醛单位产品能耗限额GB 46029-2025)</w:t>
            </w:r>
          </w:p>
        </w:tc>
        <w:tc>
          <w:tcPr>
            <w:tcW w:type="dxa" w:w="1304"/>
          </w:tcPr>
          <w:p>
            <w:pPr>
              <w:jc w:val="center"/>
            </w:pPr>
            <w:r>
              <w:rPr>
                <w:rFonts w:ascii="Arial" w:hAnsi="Arial" w:eastAsia="宋体"/>
                <w:b w:val="0"/>
                <w:sz w:val="18"/>
              </w:rPr>
              <w:t>国标</w:t>
            </w:r>
          </w:p>
        </w:tc>
        <w:tc>
          <w:tcPr>
            <w:tcW w:type="dxa" w:w="1814"/>
          </w:tcPr>
          <w:p>
            <w:pPr>
              <w:jc w:val="center"/>
            </w:pPr>
            <w:r>
              <w:rPr>
                <w:rFonts w:ascii="Arial" w:hAnsi="Arial" w:eastAsia="宋体"/>
                <w:b w:val="0"/>
                <w:sz w:val="18"/>
              </w:rPr>
              <w:t>建/材/上/游///绿/色/能/</w:t>
            </w:r>
          </w:p>
        </w:tc>
      </w:tr>
      <w:tr>
        <w:tc>
          <w:tcPr>
            <w:tcW w:type="dxa" w:w="1247"/>
            <w:shd w:val="clear" w:fill="F4F6F9"/>
          </w:tcPr>
          <w:p>
            <w:pPr>
              <w:jc w:val="left"/>
            </w:pPr>
            <w:r>
              <w:rPr>
                <w:rFonts w:ascii="Arial" w:hAnsi="Arial" w:eastAsia="宋体"/>
                <w:b w:val="0"/>
                <w:sz w:val="18"/>
              </w:rPr>
              <w:t>2026-08-10</w:t>
            </w:r>
          </w:p>
        </w:tc>
        <w:tc>
          <w:tcPr>
            <w:tcW w:type="dxa" w:w="4252"/>
            <w:shd w:val="clear" w:fill="F4F6F9"/>
          </w:tcPr>
          <w:p>
            <w:pPr>
              <w:jc w:val="center"/>
            </w:pPr>
            <w:r>
              <w:rPr>
                <w:rFonts w:ascii="Arial" w:hAnsi="Arial" w:eastAsia="宋体"/>
                <w:b w:val="0"/>
                <w:sz w:val="18"/>
              </w:rPr>
              <w:t>深圳市商务局公布参与2026年线上家电以旧换新、数码和智能产品购新补贴的经营主体名单</w:t>
            </w:r>
          </w:p>
        </w:tc>
        <w:tc>
          <w:tcPr>
            <w:tcW w:type="dxa" w:w="1304"/>
            <w:shd w:val="clear" w:fill="F4F6F9"/>
          </w:tcPr>
          <w:p>
            <w:pPr>
              <w:jc w:val="center"/>
            </w:pPr>
            <w:r>
              <w:rPr>
                <w:rFonts w:ascii="Arial" w:hAnsi="Arial" w:eastAsia="宋体"/>
                <w:b w:val="0"/>
                <w:sz w:val="18"/>
              </w:rPr>
              <w:t>补贴</w:t>
            </w:r>
          </w:p>
        </w:tc>
        <w:tc>
          <w:tcPr>
            <w:tcW w:type="dxa" w:w="1814"/>
            <w:shd w:val="clear" w:fill="F4F6F9"/>
          </w:tcPr>
          <w:p>
            <w:pPr>
              <w:jc w:val="center"/>
            </w:pPr>
            <w:r>
              <w:rPr>
                <w:rFonts w:ascii="Arial" w:hAnsi="Arial" w:eastAsia="宋体"/>
                <w:b w:val="0"/>
                <w:sz w:val="18"/>
              </w:rPr>
              <w:t>全/屋/智/能///家/电/家/</w:t>
            </w:r>
          </w:p>
        </w:tc>
      </w:tr>
      <w:tr>
        <w:tc>
          <w:tcPr>
            <w:tcW w:type="dxa" w:w="1247"/>
          </w:tcPr>
          <w:p>
            <w:pPr>
              <w:jc w:val="left"/>
            </w:pPr>
            <w:r>
              <w:rPr>
                <w:rFonts w:ascii="Arial" w:hAnsi="Arial" w:eastAsia="宋体"/>
                <w:b w:val="0"/>
                <w:sz w:val="18"/>
              </w:rPr>
              <w:t>2026-08-11</w:t>
            </w:r>
          </w:p>
        </w:tc>
        <w:tc>
          <w:tcPr>
            <w:tcW w:type="dxa" w:w="4252"/>
          </w:tcPr>
          <w:p>
            <w:pPr>
              <w:jc w:val="center"/>
            </w:pPr>
            <w:r>
              <w:rPr>
                <w:rFonts w:ascii="Arial" w:hAnsi="Arial" w:eastAsia="宋体"/>
                <w:b w:val="0"/>
                <w:sz w:val="18"/>
              </w:rPr>
              <w:t>盐城市盐都区发放400万元消费券，家装家居单列100万元居非汽车品类之首</w:t>
            </w:r>
          </w:p>
        </w:tc>
        <w:tc>
          <w:tcPr>
            <w:tcW w:type="dxa" w:w="1304"/>
          </w:tcPr>
          <w:p>
            <w:pPr>
              <w:jc w:val="center"/>
            </w:pPr>
            <w:r>
              <w:rPr>
                <w:rFonts w:ascii="Arial" w:hAnsi="Arial" w:eastAsia="宋体"/>
                <w:b w:val="0"/>
                <w:sz w:val="18"/>
              </w:rPr>
              <w:t>补贴</w:t>
            </w:r>
          </w:p>
        </w:tc>
        <w:tc>
          <w:tcPr>
            <w:tcW w:type="dxa" w:w="1814"/>
          </w:tcPr>
          <w:p>
            <w:pPr>
              <w:jc w:val="center"/>
            </w:pPr>
            <w:r>
              <w:rPr>
                <w:rFonts w:ascii="Arial" w:hAnsi="Arial" w:eastAsia="宋体"/>
                <w:b w:val="0"/>
                <w:sz w:val="18"/>
              </w:rPr>
              <w:t>家/装///家/居///家/电</w:t>
            </w:r>
          </w:p>
        </w:tc>
      </w:tr>
    </w:tbl>
    <w:p>
      <w:pPr>
        <w:spacing w:after="40"/>
      </w:pPr>
      <w:r>
        <w:rPr>
          <w:rFonts w:ascii="Arial" w:hAnsi="Arial" w:eastAsia="宋体"/>
          <w:i/>
          <w:color w:val="888888"/>
          <w:sz w:val="17"/>
        </w:rPr>
        <w:t>来源：国家市场监管总局/发改委/商务部/各标准委 + 权威媒体</w:t>
      </w:r>
    </w:p>
    <w:p>
      <w:pPr>
        <w:spacing w:line="360" w:lineRule="auto"/>
      </w:pPr>
      <w:r>
        <w:rPr>
          <w:rFonts w:ascii="Arial" w:hAnsi="Arial" w:eastAsia="宋体"/>
          <w:b/>
          <w:sz w:val="21"/>
        </w:rPr>
        <w:t>北京市新增10类『智能家居（含适老化）』以旧换新补贴产品（含智能马桶、智能床）</w:t>
      </w:r>
    </w:p>
    <w:p>
      <w:pPr>
        <w:spacing w:line="360" w:lineRule="auto"/>
        <w:ind w:firstLine="420"/>
      </w:pPr>
      <w:r>
        <w:rPr>
          <w:rFonts w:ascii="Arial" w:hAnsi="Arial" w:eastAsia="宋体"/>
          <w:b w:val="0"/>
          <w:sz w:val="21"/>
        </w:rPr>
        <w:t>北京市商务局新增10类『智能家居（含适老化）』补贴产品，涵盖智能门锁、智能摄像头、智能马桶(含马桶盖)、智能床(含智能床垫)、全屋智能主机、智能扫地机、具身智能机器人等。补贴为最终销售价15%，每人每类补1件、每件≤1500元，至资金用完为止；要求具统一国标商品编码、能效/水效1级。</w:t>
      </w:r>
    </w:p>
    <w:p>
      <w:pPr>
        <w:spacing w:line="360" w:lineRule="auto"/>
        <w:ind w:firstLine="420"/>
      </w:pPr>
      <w:r>
        <w:rPr>
          <w:rFonts w:ascii="Arial" w:hAnsi="Arial" w:eastAsia="宋体"/>
          <w:b w:val="0"/>
          <w:color w:val="8A6300"/>
          <w:sz w:val="21"/>
        </w:rPr>
        <w:t>影响：首次将智能马桶(卫浴)、智能床(家具)等家居品类纳入北京国补范围，直接利好智能卫浴(九牧/箭牌/恒洁)与智能睡眠家具(慕思/喜临门/舒达)零售；一线城市国补扩围形成示范效应。</w:t>
      </w:r>
    </w:p>
    <w:p>
      <w:pPr>
        <w:spacing w:after="40"/>
      </w:pPr>
      <w:r>
        <w:rPr>
          <w:rFonts w:ascii="Arial" w:hAnsi="Arial" w:eastAsia="宋体"/>
          <w:i/>
          <w:color w:val="888888"/>
          <w:sz w:val="17"/>
        </w:rPr>
        <w:t>来源：北京市人民政府门户网站　https://www.beijing.gov.cn/zhengce/zcjd/202607/t20260723_4780579.html</w:t>
      </w:r>
    </w:p>
    <w:p>
      <w:pPr>
        <w:spacing w:line="360" w:lineRule="auto"/>
      </w:pPr>
      <w:r>
        <w:rPr>
          <w:rFonts w:ascii="Arial" w:hAnsi="Arial" w:eastAsia="宋体"/>
          <w:b/>
          <w:sz w:val="21"/>
        </w:rPr>
        <w:t>福建省2026年智能家居产品购新补贴品类扩围：新增智能吸油烟机/燃气灶/洗碗机/干衣机，智能沙发纳入</w:t>
      </w:r>
    </w:p>
    <w:p>
      <w:pPr>
        <w:spacing w:line="360" w:lineRule="auto"/>
        <w:ind w:firstLine="420"/>
      </w:pPr>
      <w:r>
        <w:rPr>
          <w:rFonts w:ascii="Arial" w:hAnsi="Arial" w:eastAsia="宋体"/>
          <w:b w:val="0"/>
          <w:sz w:val="21"/>
        </w:rPr>
        <w:t>福建新增数码相机、智能吸油烟机、智能燃气灶(含集成灶)、智能洗碗机、智能干衣机5类，并将智能沙发纳入智能按摩椅品类。补贴为扣除优惠后最终销售价15%，每人每类补1件、每件≤1500元；有效期至2026-12-31（智能沙发与按摩椅不得重复申领）。</w:t>
      </w:r>
    </w:p>
    <w:p>
      <w:pPr>
        <w:spacing w:line="360" w:lineRule="auto"/>
        <w:ind w:firstLine="420"/>
      </w:pPr>
      <w:r>
        <w:rPr>
          <w:rFonts w:ascii="Arial" w:hAnsi="Arial" w:eastAsia="宋体"/>
          <w:b w:val="0"/>
          <w:color w:val="8A6300"/>
          <w:sz w:val="21"/>
        </w:rPr>
        <w:t>影响：扩大厨卫电器(老板/方太/华帝)与智能软体家具(顾家/芝华仕)补贴覆盖面，利好集成灶、洗碗机及智能沙发；印证地方国补在7月下旬密集向家居品类扩围。</w:t>
      </w:r>
    </w:p>
    <w:p>
      <w:pPr>
        <w:spacing w:after="40"/>
      </w:pPr>
      <w:r>
        <w:rPr>
          <w:rFonts w:ascii="Arial" w:hAnsi="Arial" w:eastAsia="宋体"/>
          <w:i/>
          <w:color w:val="888888"/>
          <w:sz w:val="17"/>
        </w:rPr>
        <w:t>来源：福建省商务厅　https://swt.fujian.gov.cn/xxgk/tzgg/202607/t20260723_7191452.htm</w:t>
      </w:r>
    </w:p>
    <w:p>
      <w:pPr>
        <w:spacing w:line="360" w:lineRule="auto"/>
      </w:pPr>
      <w:r>
        <w:rPr>
          <w:rFonts w:ascii="Arial" w:hAnsi="Arial" w:eastAsia="宋体"/>
          <w:b/>
          <w:sz w:val="21"/>
        </w:rPr>
        <w:t>市场监管总局批准发布508项重要国家标准（含建材26项、家用电器9项）</w:t>
      </w:r>
    </w:p>
    <w:p>
      <w:pPr>
        <w:spacing w:line="360" w:lineRule="auto"/>
        <w:ind w:firstLine="420"/>
      </w:pPr>
      <w:r>
        <w:rPr>
          <w:rFonts w:ascii="Arial" w:hAnsi="Arial" w:eastAsia="宋体"/>
          <w:b w:val="0"/>
          <w:sz w:val="21"/>
        </w:rPr>
        <w:t>近日批准发布508项重要国家标准。其中含『混凝土路面砖、复层建筑涂料、水泥基胶凝材料、精细陶瓷等26项』建材类国标，以及『加湿器、智能家用电器质量安全风险分类评价指南等9项』家用电器国标。综述报道未给出各单项标准号、全称与实施日期。</w:t>
      </w:r>
    </w:p>
    <w:p>
      <w:pPr>
        <w:spacing w:line="360" w:lineRule="auto"/>
        <w:ind w:firstLine="420"/>
      </w:pPr>
      <w:r>
        <w:rPr>
          <w:rFonts w:ascii="Arial" w:hAnsi="Arial" w:eastAsia="宋体"/>
          <w:b w:val="0"/>
          <w:color w:val="8A6300"/>
          <w:sz w:val="21"/>
        </w:rPr>
        <w:t>影响：复层建筑涂料、精细陶瓷、水泥基胶凝材料等标准更新推动新型建材与建筑品质升级；智能家电质量安全分类评价指南影响智能家居质量合规。具体标准号需查SAMR原始公告(std.samr.gov.cn)核实。</w:t>
      </w:r>
    </w:p>
    <w:p>
      <w:pPr>
        <w:spacing w:after="40"/>
      </w:pPr>
      <w:r>
        <w:rPr>
          <w:rFonts w:ascii="Arial" w:hAnsi="Arial" w:eastAsia="宋体"/>
          <w:i/>
          <w:color w:val="888888"/>
          <w:sz w:val="17"/>
        </w:rPr>
        <w:t>来源：新华网（转市场监管总局）　https://www.news.cn/fortune/20260716/399814b184fb4fde9a9ded27cfc111d8/c.html</w:t>
      </w:r>
    </w:p>
    <w:p>
      <w:pPr>
        <w:spacing w:line="360" w:lineRule="auto"/>
      </w:pPr>
      <w:r>
        <w:rPr>
          <w:rFonts w:ascii="Arial" w:hAnsi="Arial" w:eastAsia="宋体"/>
          <w:b/>
          <w:sz w:val="21"/>
        </w:rPr>
        <w:t>GB 18584-2024落地执法案例：湖南楚荣家具因床头柜甲醛超标召回53件</w:t>
      </w:r>
    </w:p>
    <w:p>
      <w:pPr>
        <w:spacing w:line="360" w:lineRule="auto"/>
        <w:ind w:firstLine="420"/>
      </w:pPr>
      <w:r>
        <w:rPr>
          <w:rFonts w:ascii="Arial" w:hAnsi="Arial" w:eastAsia="宋体"/>
          <w:b w:val="0"/>
          <w:sz w:val="21"/>
        </w:rPr>
        <w:t>因床头柜板材甲醛释放量未达GB 18584—2024《家具中有害物质限量》要求、存在危害消费者健康风险，湖南楚荣家具科技召回53件并提供免费退换货。</w:t>
      </w:r>
    </w:p>
    <w:p>
      <w:pPr>
        <w:spacing w:line="360" w:lineRule="auto"/>
        <w:ind w:firstLine="420"/>
      </w:pPr>
      <w:r>
        <w:rPr>
          <w:rFonts w:ascii="Arial" w:hAnsi="Arial" w:eastAsia="宋体"/>
          <w:b w:val="0"/>
          <w:color w:val="8A6300"/>
          <w:sz w:val="21"/>
        </w:rPr>
        <w:t>影响：为GB 18584-2024实施后板式家具甲醛超标召回的典型案例，与GB18580-2025人造板E0级强制标准形成合力，强化对家具板材甲醛合规的监管信号，加速中小板材/板式家具厂出清。</w:t>
      </w:r>
    </w:p>
    <w:p>
      <w:pPr>
        <w:spacing w:after="40"/>
      </w:pPr>
      <w:r>
        <w:rPr>
          <w:rFonts w:ascii="Arial" w:hAnsi="Arial" w:eastAsia="宋体"/>
          <w:i/>
          <w:color w:val="888888"/>
          <w:sz w:val="17"/>
        </w:rPr>
        <w:t>来源：国家市场监督管理总局缺陷产品召回技术中心　https://www.samrdprc.org.cn/xfpzh/xfpzhgg/202607/t20260717_115758.html</w:t>
      </w:r>
    </w:p>
    <w:p>
      <w:pPr>
        <w:spacing w:line="360" w:lineRule="auto"/>
      </w:pPr>
      <w:r>
        <w:rPr>
          <w:rFonts w:ascii="Arial" w:hAnsi="Arial" w:eastAsia="宋体"/>
          <w:b/>
          <w:sz w:val="21"/>
        </w:rPr>
        <w:t>GB18580-2025《室内装饰装修材料人造板及其制品中甲醛释放限量》正式实施（E0级首次强制入国标）</w:t>
      </w:r>
    </w:p>
    <w:p>
      <w:pPr>
        <w:spacing w:line="360" w:lineRule="auto"/>
        <w:ind w:firstLine="420"/>
      </w:pPr>
      <w:r>
        <w:rPr>
          <w:rFonts w:ascii="Arial" w:hAnsi="Arial" w:eastAsia="宋体"/>
          <w:b w:val="0"/>
          <w:sz w:val="21"/>
        </w:rPr>
        <w:t>GB18580-2025于2026年6月1日正式实施，一年过渡期结束，将E0级（甲醛释放限量0.050mg/m³）由企业自愿标准升级为国家强制标准，取代2017版旧国标（旧E1级0.124mg/m³），环保门槛提升超60%。覆盖全屋定制板材、衣柜橱柜基材、木地板、护墙板等所有室内用人造板及制品，不达标产品禁止生产、销售、施工使用。</w:t>
      </w:r>
    </w:p>
    <w:p>
      <w:pPr>
        <w:spacing w:line="360" w:lineRule="auto"/>
        <w:ind w:firstLine="420"/>
      </w:pPr>
      <w:r>
        <w:rPr>
          <w:rFonts w:ascii="Arial" w:hAnsi="Arial" w:eastAsia="宋体"/>
          <w:b w:val="0"/>
          <w:color w:val="8A6300"/>
          <w:sz w:val="21"/>
        </w:rPr>
        <w:t>影响：对全屋定制、板材、木门家具企业形成硬性合规压力，头部品牌（欧派、索菲亚、兔宝宝、千年舟）先发受益，中小板材厂加速出清；同时'零甲醛''净醛'营销概念将被规范。</w:t>
      </w:r>
    </w:p>
    <w:p>
      <w:pPr>
        <w:spacing w:after="40"/>
      </w:pPr>
      <w:r>
        <w:rPr>
          <w:rFonts w:ascii="Arial" w:hAnsi="Arial" w:eastAsia="宋体"/>
          <w:i/>
          <w:color w:val="888888"/>
          <w:sz w:val="17"/>
        </w:rPr>
        <w:t>来源：苏报/相关行业转载（标准文本来源：国家市场监督管理总局）　http://news.subaoxw.com/zx/2026/0603/269866.html</w:t>
      </w:r>
    </w:p>
    <w:p>
      <w:pPr>
        <w:spacing w:line="360" w:lineRule="auto"/>
      </w:pPr>
      <w:r>
        <w:rPr>
          <w:rFonts w:ascii="Arial" w:hAnsi="Arial" w:eastAsia="宋体"/>
          <w:b/>
          <w:sz w:val="21"/>
        </w:rPr>
        <w:t>GB/T 24986.7-2026《家用和类似用途电器可靠性试验及评价 第7部分：电坐便器便座的特殊要求》正式发布</w:t>
      </w:r>
    </w:p>
    <w:p>
      <w:pPr>
        <w:spacing w:line="360" w:lineRule="auto"/>
        <w:ind w:firstLine="420"/>
      </w:pPr>
      <w:r>
        <w:rPr>
          <w:rFonts w:ascii="Arial" w:hAnsi="Arial" w:eastAsia="宋体"/>
          <w:b w:val="0"/>
          <w:sz w:val="21"/>
        </w:rPr>
        <w:t>由九牧集团作为第一牵头单位主导编制，是智能卫浴行业首个可靠性国家标准，涵盖参数指标、试验方法、故障判据、数据统计、结果评价等要求，填补国内电坐便器可靠性评价领域标准空白。</w:t>
      </w:r>
    </w:p>
    <w:p>
      <w:pPr>
        <w:spacing w:line="360" w:lineRule="auto"/>
        <w:ind w:firstLine="420"/>
      </w:pPr>
      <w:r>
        <w:rPr>
          <w:rFonts w:ascii="Arial" w:hAnsi="Arial" w:eastAsia="宋体"/>
          <w:b w:val="0"/>
          <w:color w:val="8A6300"/>
          <w:sz w:val="21"/>
        </w:rPr>
        <w:t>影响：推动智能马桶行业从'功能竞争'向'可靠性/质量竞争'升级，利好研发投入较高的头部品牌（九牧、恒洁、箭牌、TOTO、松下、科勒），加速中小品牌出清。</w:t>
      </w:r>
    </w:p>
    <w:p>
      <w:pPr>
        <w:spacing w:after="40"/>
      </w:pPr>
      <w:r>
        <w:rPr>
          <w:rFonts w:ascii="Arial" w:hAnsi="Arial" w:eastAsia="宋体"/>
          <w:i/>
          <w:color w:val="888888"/>
          <w:sz w:val="17"/>
        </w:rPr>
        <w:t>来源：新华网　http://www.news.cn/finance/20260710/af2aaf48c2cf4ec690c4455c30bb1cca/c.html</w:t>
      </w:r>
    </w:p>
    <w:p>
      <w:pPr>
        <w:spacing w:line="360" w:lineRule="auto"/>
      </w:pPr>
      <w:r>
        <w:rPr>
          <w:rFonts w:ascii="Arial" w:hAnsi="Arial" w:eastAsia="宋体"/>
          <w:b/>
          <w:sz w:val="21"/>
        </w:rPr>
        <w:t>T/CREA 056—2026《住宅全案整装服务标准》正式发布并召开宣贯会</w:t>
      </w:r>
    </w:p>
    <w:p>
      <w:pPr>
        <w:spacing w:line="360" w:lineRule="auto"/>
        <w:ind w:firstLine="420"/>
      </w:pPr>
      <w:r>
        <w:rPr>
          <w:rFonts w:ascii="Arial" w:hAnsi="Arial" w:eastAsia="宋体"/>
          <w:b w:val="0"/>
          <w:sz w:val="21"/>
        </w:rPr>
        <w:t>国内首部覆盖全案整装全流程的团体服务标准。共14章，涵盖营销/设计/报价/签约/付款/施工/验收/售后。八大亮点：固定总价、银行三方资金存管、360°施工摄像头、合同首页风险提示、产品化样板房、验收工具统一、投诉2小时响应+装修最低质保2年防水5年、二至五星评价体系。首批试点单位含圣都整装、绿城管理确幸家、北京国标建筑科技等。</w:t>
      </w:r>
    </w:p>
    <w:p>
      <w:pPr>
        <w:spacing w:line="360" w:lineRule="auto"/>
        <w:ind w:firstLine="420"/>
      </w:pPr>
      <w:r>
        <w:rPr>
          <w:rFonts w:ascii="Arial" w:hAnsi="Arial" w:eastAsia="宋体"/>
          <w:b w:val="0"/>
          <w:color w:val="8A6300"/>
          <w:sz w:val="21"/>
        </w:rPr>
        <w:t>影响：对家装/整装企业的服务、报价、资金安全提出更高要求，利好合规头部整装公司（圣都、爱空间、业之峰、东易日盛），推动腰部装企整合。</w:t>
      </w:r>
    </w:p>
    <w:p>
      <w:pPr>
        <w:spacing w:after="40"/>
      </w:pPr>
      <w:r>
        <w:rPr>
          <w:rFonts w:ascii="Arial" w:hAnsi="Arial" w:eastAsia="宋体"/>
          <w:i/>
          <w:color w:val="888888"/>
          <w:sz w:val="17"/>
        </w:rPr>
        <w:t>来源：腾讯新闻（转自中国财富网）　https://news.qq.com/rain/a/20260710A04NCY00</w:t>
      </w:r>
    </w:p>
    <w:p>
      <w:pPr>
        <w:spacing w:line="360" w:lineRule="auto"/>
      </w:pPr>
      <w:r>
        <w:rPr>
          <w:rFonts w:ascii="Arial" w:hAnsi="Arial" w:eastAsia="宋体"/>
          <w:b/>
          <w:sz w:val="21"/>
        </w:rPr>
        <w:t>湖南省消费品以旧换新新增10类智能家居家电品类，6月18日起补贴</w:t>
      </w:r>
    </w:p>
    <w:p>
      <w:pPr>
        <w:spacing w:line="360" w:lineRule="auto"/>
        <w:ind w:firstLine="420"/>
      </w:pPr>
      <w:r>
        <w:rPr>
          <w:rFonts w:ascii="Arial" w:hAnsi="Arial" w:eastAsia="宋体"/>
          <w:b w:val="0"/>
          <w:sz w:val="21"/>
        </w:rPr>
        <w:t>湖南自2026年6月18日起在原有品类基础上新增10类以旧换新品类：智能服务机器人、智能门锁、智能空气净化器、智能洗碗机、智能吸油烟机灶具、智能马桶、智能净水器、智能电暖桌、智能健康监测产品（血糖仪/血氧仪/血压计）、呼吸机（含制氧机）。按销售价15%补贴，单件≤1500元，每类可补贴1件。活动至2026-12-31或补贴用完。</w:t>
      </w:r>
    </w:p>
    <w:p>
      <w:pPr>
        <w:spacing w:line="360" w:lineRule="auto"/>
        <w:ind w:firstLine="420"/>
      </w:pPr>
      <w:r>
        <w:rPr>
          <w:rFonts w:ascii="Arial" w:hAnsi="Arial" w:eastAsia="宋体"/>
          <w:b w:val="0"/>
          <w:color w:val="8A6300"/>
          <w:sz w:val="21"/>
        </w:rPr>
        <w:t>影响：智能马桶（九牧/箭牌/恒洁）、油烟机灶具（老板/方太/华帝）、智能门锁（凯迪仕/德施曼/鹿客/华为）、洗碗机与净水器（美的/海尔/AO史密斯）短期需求受地方国补拉动；预计其他省份跟进。</w:t>
      </w:r>
    </w:p>
    <w:p>
      <w:pPr>
        <w:spacing w:after="40"/>
      </w:pPr>
      <w:r>
        <w:rPr>
          <w:rFonts w:ascii="Arial" w:hAnsi="Arial" w:eastAsia="宋体"/>
          <w:i/>
          <w:color w:val="888888"/>
          <w:sz w:val="17"/>
        </w:rPr>
        <w:t>来源：湖南日报·新湖南客户端　https://m.voc.com.cn/xhn/news/202606/32932845.html</w:t>
      </w:r>
    </w:p>
    <w:p>
      <w:pPr>
        <w:spacing w:line="360" w:lineRule="auto"/>
      </w:pPr>
      <w:r>
        <w:rPr>
          <w:rFonts w:ascii="Arial" w:hAnsi="Arial" w:eastAsia="宋体"/>
          <w:b/>
          <w:sz w:val="21"/>
        </w:rPr>
        <w:t>关于开展重点行业节能降碳改造攻坚三年行动的通知（发改环资〔2026〕698号）</w:t>
      </w:r>
    </w:p>
    <w:p>
      <w:pPr>
        <w:spacing w:line="360" w:lineRule="auto"/>
        <w:ind w:firstLine="420"/>
      </w:pPr>
      <w:r>
        <w:rPr>
          <w:rFonts w:ascii="Arial" w:hAnsi="Arial" w:eastAsia="宋体"/>
          <w:b w:val="0"/>
          <w:sz w:val="21"/>
        </w:rPr>
        <w:t>自2026年起3年内对钢铁、电解铝、水泥、平板玻璃、炼油、乙烯、合成氨、甲醇、煤电9个重点行业推进节能降碳改造，2028年起视情况扩展。要求企业能效碳效'应提尽提'。</w:t>
      </w:r>
    </w:p>
    <w:p>
      <w:pPr>
        <w:spacing w:line="360" w:lineRule="auto"/>
        <w:ind w:firstLine="420"/>
      </w:pPr>
      <w:r>
        <w:rPr>
          <w:rFonts w:ascii="Arial" w:hAnsi="Arial" w:eastAsia="宋体"/>
          <w:b w:val="0"/>
          <w:color w:val="8A6300"/>
          <w:sz w:val="21"/>
        </w:rPr>
        <w:t>影响：水泥、平板玻璃作为家居建材上游，将面临产能与工艺升级压力，加剧行业出清；玻璃、水泥价格中期或呈现分化，绿色高端产品溢价上行。</w:t>
      </w:r>
    </w:p>
    <w:p>
      <w:pPr>
        <w:spacing w:after="40"/>
      </w:pPr>
      <w:r>
        <w:rPr>
          <w:rFonts w:ascii="Arial" w:hAnsi="Arial" w:eastAsia="宋体"/>
          <w:i/>
          <w:color w:val="888888"/>
          <w:sz w:val="17"/>
        </w:rPr>
        <w:t>来源：中国建材工业协会（CBMF）转载　https://www.cbmf.org/c/2026/06/30/23810.shtml</w:t>
      </w:r>
    </w:p>
    <w:p>
      <w:pPr>
        <w:spacing w:line="360" w:lineRule="auto"/>
      </w:pPr>
      <w:r>
        <w:rPr>
          <w:rFonts w:ascii="Arial" w:hAnsi="Arial" w:eastAsia="宋体"/>
          <w:b/>
          <w:sz w:val="21"/>
        </w:rPr>
        <w:t>商务部等7部门《关于提质增效实施2026年消费品以旧换新工作的通知》延续国补，家居/家装厨卫在列</w:t>
      </w:r>
    </w:p>
    <w:p>
      <w:pPr>
        <w:spacing w:line="360" w:lineRule="auto"/>
        <w:ind w:firstLine="420"/>
      </w:pPr>
      <w:r>
        <w:rPr>
          <w:rFonts w:ascii="Arial" w:hAnsi="Arial" w:eastAsia="宋体"/>
          <w:b w:val="0"/>
          <w:sz w:val="21"/>
        </w:rPr>
        <w:t>2026年国补延续家电/家装厨卫/数码智能等品类以旧换新，家装厨卫补贴比例15%、单件上限保持，各省细则陆续落地。政策延续至2026年底。（近30天内多省更新执行细则，如湖南6月18日新增10类智能品类）</w:t>
      </w:r>
    </w:p>
    <w:p>
      <w:pPr>
        <w:spacing w:line="360" w:lineRule="auto"/>
        <w:ind w:firstLine="420"/>
      </w:pPr>
      <w:r>
        <w:rPr>
          <w:rFonts w:ascii="Arial" w:hAnsi="Arial" w:eastAsia="宋体"/>
          <w:b w:val="0"/>
          <w:color w:val="8A6300"/>
          <w:sz w:val="21"/>
        </w:rPr>
        <w:t>影响：整体维持全年家居家装以旧换新需求基本盘，但2026上半年高基数导致定制家居头部业绩同比承压（欧派/索菲亚/志邦半年报下滑印证）。</w:t>
      </w:r>
    </w:p>
    <w:p>
      <w:pPr>
        <w:spacing w:after="40"/>
      </w:pPr>
      <w:r>
        <w:rPr>
          <w:rFonts w:ascii="Arial" w:hAnsi="Arial" w:eastAsia="宋体"/>
          <w:i/>
          <w:color w:val="888888"/>
          <w:sz w:val="17"/>
        </w:rPr>
        <w:t>来源：国家发改委　https://www.ndrc.gov.cn/xwdt/ztzl/tddgmsbgxhxfpyjhx/gzdt/202601/t20260108_1403125.html</w:t>
      </w:r>
    </w:p>
    <w:p>
      <w:pPr>
        <w:spacing w:line="360" w:lineRule="auto"/>
      </w:pPr>
      <w:r>
        <w:rPr>
          <w:rFonts w:ascii="Arial" w:hAnsi="Arial" w:eastAsia="宋体"/>
          <w:b/>
          <w:sz w:val="21"/>
        </w:rPr>
        <w:t>福州市扩大2026年智能家居产品购新补贴品类：与省级同步扩围至约10类</w:t>
      </w:r>
    </w:p>
    <w:p>
      <w:pPr>
        <w:spacing w:line="360" w:lineRule="auto"/>
        <w:ind w:firstLine="420"/>
      </w:pPr>
      <w:r>
        <w:rPr>
          <w:rFonts w:ascii="Arial" w:hAnsi="Arial" w:eastAsia="宋体"/>
          <w:b w:val="0"/>
          <w:sz w:val="21"/>
        </w:rPr>
        <w:t>福州市同步福建省级扩围，将智能吸油烟机/燃气灶(含集成灶)/洗碗机/干衣机等纳入智能家居购新补贴，并把『智能沙发』纳入智能按摩椅补贴范畴，品类扩大至约10类。软体家具/智能卫浴终端零售直接受益。</w:t>
      </w:r>
    </w:p>
    <w:p>
      <w:pPr>
        <w:spacing w:line="360" w:lineRule="auto"/>
        <w:ind w:firstLine="420"/>
      </w:pPr>
      <w:r>
        <w:rPr>
          <w:rFonts w:ascii="Arial" w:hAnsi="Arial" w:eastAsia="宋体"/>
          <w:b w:val="0"/>
          <w:color w:val="8A6300"/>
          <w:sz w:val="21"/>
        </w:rPr>
        <w:t>影响：地方补贴由省到市逐级落地，软体家具与智能卫浴C端零售获价格侧刺激。</w:t>
      </w:r>
    </w:p>
    <w:p>
      <w:pPr>
        <w:spacing w:after="40"/>
      </w:pPr>
      <w:r>
        <w:rPr>
          <w:rFonts w:ascii="Arial" w:hAnsi="Arial" w:eastAsia="宋体"/>
          <w:i/>
          <w:color w:val="888888"/>
          <w:sz w:val="17"/>
        </w:rPr>
        <w:t>来源：福州市商务局　https://swj.fuzhou.gov.cn/zwgk/tzgg_5914/202607/t20260722_5349440.htm</w:t>
      </w:r>
    </w:p>
    <w:p>
      <w:pPr>
        <w:spacing w:line="360" w:lineRule="auto"/>
      </w:pPr>
      <w:r>
        <w:rPr>
          <w:rFonts w:ascii="Arial" w:hAnsi="Arial" w:eastAsia="宋体"/>
          <w:b/>
          <w:sz w:val="21"/>
        </w:rPr>
        <w:t>重庆市对2026年智能家居（含适老化家居）购新补贴垫付超50万元单位预拨付资金</w:t>
      </w:r>
    </w:p>
    <w:p>
      <w:pPr>
        <w:spacing w:line="360" w:lineRule="auto"/>
        <w:ind w:firstLine="420"/>
      </w:pPr>
      <w:r>
        <w:rPr>
          <w:rFonts w:ascii="Arial" w:hAnsi="Arial" w:eastAsia="宋体"/>
          <w:b w:val="0"/>
          <w:sz w:val="21"/>
        </w:rPr>
        <w:t>重庆对垫付资金超50万元的参与单位进行预拨付以缓解垫资压力，数据截至7月24日以银联统计为依据。反映智能家居/适老化补贴资金已进入实际拨付、终端零售放量阶段。</w:t>
      </w:r>
    </w:p>
    <w:p>
      <w:pPr>
        <w:spacing w:line="360" w:lineRule="auto"/>
        <w:ind w:firstLine="420"/>
      </w:pPr>
      <w:r>
        <w:rPr>
          <w:rFonts w:ascii="Arial" w:hAnsi="Arial" w:eastAsia="宋体"/>
          <w:b w:val="0"/>
          <w:color w:val="8A6300"/>
          <w:sz w:val="21"/>
        </w:rPr>
        <w:t>影响：补贴资金侧实际落地的直接证据，佐证适老化家居/智能家居终端销售放量。</w:t>
      </w:r>
    </w:p>
    <w:p>
      <w:pPr>
        <w:spacing w:after="40"/>
      </w:pPr>
      <w:r>
        <w:rPr>
          <w:rFonts w:ascii="Arial" w:hAnsi="Arial" w:eastAsia="宋体"/>
          <w:i/>
          <w:color w:val="888888"/>
          <w:sz w:val="17"/>
        </w:rPr>
        <w:t>来源：重庆市商务委　https://sww.cq.gov.cn/zwgk_247/zfxxgkml/qtfdxx/tzgg/202607/t20260724_15852635.html</w:t>
      </w:r>
    </w:p>
    <w:p>
      <w:pPr>
        <w:spacing w:line="360" w:lineRule="auto"/>
      </w:pPr>
      <w:r>
        <w:rPr>
          <w:rFonts w:ascii="Arial" w:hAnsi="Arial" w:eastAsia="宋体"/>
          <w:b/>
          <w:sz w:val="21"/>
        </w:rPr>
        <w:t>8月1日起一批国家标准实施(含甲醛单位产品能耗限额GB 46029-2025)</w:t>
      </w:r>
    </w:p>
    <w:p>
      <w:pPr>
        <w:spacing w:line="360" w:lineRule="auto"/>
        <w:ind w:firstLine="420"/>
      </w:pPr>
      <w:r>
        <w:rPr>
          <w:rFonts w:ascii="Arial" w:hAnsi="Arial" w:eastAsia="宋体"/>
          <w:b w:val="0"/>
          <w:sz w:val="21"/>
        </w:rPr>
        <w:t>新华社梳理8月1日起实施的一批国标。与家居建材间接相关：强制性国标《甲醛 单位产品能源消耗限额》(GB 46029-2025)规定甲醛(人造板/胶黏剂主要原料)生产能耗等级与限定值，影响上游成本；《家用太阳能热水系统能效限定值及能效等级》(GB 26969-2025)。该批以能耗/绿色发展为主，非家具/卫浴/照明产品安全类新国标，直接相关度有限。</w:t>
      </w:r>
    </w:p>
    <w:p>
      <w:pPr>
        <w:spacing w:line="360" w:lineRule="auto"/>
        <w:ind w:firstLine="420"/>
      </w:pPr>
      <w:r>
        <w:rPr>
          <w:rFonts w:ascii="Arial" w:hAnsi="Arial" w:eastAsia="宋体"/>
          <w:b w:val="0"/>
          <w:color w:val="8A6300"/>
          <w:sz w:val="21"/>
        </w:rPr>
        <w:t>影响：中</w:t>
      </w:r>
    </w:p>
    <w:p>
      <w:pPr>
        <w:spacing w:after="40"/>
      </w:pPr>
      <w:r>
        <w:rPr>
          <w:rFonts w:ascii="Arial" w:hAnsi="Arial" w:eastAsia="宋体"/>
          <w:i/>
          <w:color w:val="888888"/>
          <w:sz w:val="17"/>
        </w:rPr>
        <w:t>来源：新华社　https://www.news.cn/politics/20260731/b4873b5e832f4ce1b69b261bc65bdb52/c.html</w:t>
      </w:r>
    </w:p>
    <w:p>
      <w:pPr>
        <w:spacing w:line="360" w:lineRule="auto"/>
      </w:pPr>
      <w:r>
        <w:rPr>
          <w:rFonts w:ascii="Arial" w:hAnsi="Arial" w:eastAsia="宋体"/>
          <w:b/>
          <w:sz w:val="21"/>
        </w:rPr>
        <w:t>深圳市商务局公布参与2026年线上家电以旧换新、数码和智能产品购新补贴的经营主体名单</w:t>
      </w:r>
    </w:p>
    <w:p>
      <w:pPr>
        <w:spacing w:line="360" w:lineRule="auto"/>
        <w:ind w:firstLine="420"/>
      </w:pPr>
      <w:r>
        <w:rPr>
          <w:rFonts w:ascii="Arial" w:hAnsi="Arial" w:eastAsia="宋体"/>
          <w:b w:val="0"/>
          <w:sz w:val="21"/>
        </w:rPr>
        <w:t>深圳市商务局依据《商务部等5部门办公厅（室）关于做好2026年家电以旧换新、数码和智能产品购新补贴工作的通知》（商办流通函2025年第469号），组织第三方电商平台面向平台内经营主体开展征集，并以附件形式公布经营主体名单，明确『后续将适时补充并动态调整参与经营主体名单』。运营含义：国补资格核验正从『平台级』下沉到『店铺级白名单』——同一平台内未进名单的店铺无法承接补贴，深圳作为一线城市先行，若被其他省市复制，将直接改变国补品类的店铺间流量与GMV分配格局。</w:t>
      </w:r>
    </w:p>
    <w:p>
      <w:pPr>
        <w:spacing w:line="360" w:lineRule="auto"/>
        <w:ind w:firstLine="420"/>
      </w:pPr>
      <w:r>
        <w:rPr>
          <w:rFonts w:ascii="Arial" w:hAnsi="Arial" w:eastAsia="宋体"/>
          <w:b w:val="0"/>
          <w:color w:val="8A6300"/>
          <w:sz w:val="21"/>
        </w:rPr>
        <w:t>影响：高</w:t>
      </w:r>
    </w:p>
    <w:p>
      <w:pPr>
        <w:spacing w:after="40"/>
      </w:pPr>
      <w:r>
        <w:rPr>
          <w:rFonts w:ascii="Arial" w:hAnsi="Arial" w:eastAsia="宋体"/>
          <w:i/>
          <w:color w:val="888888"/>
          <w:sz w:val="17"/>
        </w:rPr>
        <w:t>来源：深圳市商务局　https://commerce.sz.gov.cn/xxgk/qt/tzgg_1/content/post_12930586.html</w:t>
      </w:r>
    </w:p>
    <w:p>
      <w:pPr>
        <w:spacing w:line="360" w:lineRule="auto"/>
      </w:pPr>
      <w:r>
        <w:rPr>
          <w:rFonts w:ascii="Arial" w:hAnsi="Arial" w:eastAsia="宋体"/>
          <w:b/>
          <w:sz w:val="21"/>
        </w:rPr>
        <w:t>盐城市盐都区发放400万元消费券，家装家居单列100万元居非汽车品类之首</w:t>
      </w:r>
    </w:p>
    <w:p>
      <w:pPr>
        <w:spacing w:line="360" w:lineRule="auto"/>
        <w:ind w:firstLine="420"/>
      </w:pPr>
      <w:r>
        <w:rPr>
          <w:rFonts w:ascii="Arial" w:hAnsi="Arial" w:eastAsia="宋体"/>
          <w:b w:val="0"/>
          <w:sz w:val="21"/>
        </w:rPr>
        <w:t>盐都区400万元消费券结构：汽车200万元（面额3000元/2000元，约40个经销品牌同步降价）；家装家居100万元，分两批发放、多档面额，样例档位满20000元减2000元（补贴率10%），覆盖200余家家具装修商户；家电50万元，样例档位满8000元减800元，与以旧换新及高能效/智能家电挂钩；餐饮商圈50万元，可用至8月28日。发放批次为7月20日、8月3日、8月17日、8月31日四轮，活动持续至8月31日。关键信号：家装家居额度(100万)为家电(50万)的两倍，是地方消费券中少见的把『家装』置于『家电』之上的配置，反映区县级正把家装作为独立的消费提振抓手，而非家电的附属品类。</w:t>
      </w:r>
    </w:p>
    <w:p>
      <w:pPr>
        <w:spacing w:line="360" w:lineRule="auto"/>
        <w:ind w:firstLine="420"/>
      </w:pPr>
      <w:r>
        <w:rPr>
          <w:rFonts w:ascii="Arial" w:hAnsi="Arial" w:eastAsia="宋体"/>
          <w:b w:val="0"/>
          <w:color w:val="8A6300"/>
          <w:sz w:val="21"/>
        </w:rPr>
        <w:t>影响：中</w:t>
      </w:r>
    </w:p>
    <w:p>
      <w:pPr>
        <w:spacing w:after="40"/>
      </w:pPr>
      <w:r>
        <w:rPr>
          <w:rFonts w:ascii="Arial" w:hAnsi="Arial" w:eastAsia="宋体"/>
          <w:i/>
          <w:color w:val="888888"/>
          <w:sz w:val="17"/>
        </w:rPr>
        <w:t>来源：中国新闻网江苏　https://www.js.chinanews.com.cn/news/2026/0811/234840.html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期政策主线是『提门槛、促出清』：GB18580-2025甲醛新国标（E0级强制）、智能卫浴可靠性国标、住宅全案整装服务标准三项标准同步落地，环保与质量门槛全面抬升，利好头部品牌（欧派/索菲亚/兔宝宝/九牧/恒洁）先发受益、加速中小厂出清。国补层面延续以旧换新（家装厨卫15%），并有湖南等地新增智能家居品类，构成需求端为数不多的正向拉动。天猫招商应向合规头部倾斜，并用足国补品类的流量红利。</w:t>
      </w:r>
    </w:p>
    <w:p>
      <w:pPr>
        <w:pStyle w:val="Heading2"/>
      </w:pPr>
      <w:r>
        <w:rPr>
          <w:rFonts w:ascii="Arial" w:hAnsi="Arial" w:eastAsia="微软雅黑"/>
          <w:b/>
          <w:color w:val="2E5B9A"/>
          <w:sz w:val="27"/>
        </w:rPr>
        <w:t>5.2　行业动态（协会/展会/景气指数）</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669"/>
            <w:shd w:val="clear" w:fill="1F3864"/>
          </w:tcPr>
          <w:p>
            <w:pPr>
              <w:jc w:val="center"/>
            </w:pPr>
            <w:r>
              <w:rPr>
                <w:rFonts w:ascii="Arial" w:hAnsi="Arial" w:eastAsia="微软雅黑"/>
                <w:b/>
                <w:color w:val="FFFFFF"/>
                <w:sz w:val="18"/>
              </w:rPr>
              <w:t>行业动态</w:t>
            </w:r>
          </w:p>
        </w:tc>
        <w:tc>
          <w:tcPr>
            <w:tcW w:type="dxa" w:w="1701"/>
            <w:shd w:val="clear" w:fill="1F3864"/>
          </w:tcPr>
          <w:p>
            <w:pPr>
              <w:jc w:val="center"/>
            </w:pPr>
            <w:r>
              <w:rPr>
                <w:rFonts w:ascii="Arial" w:hAnsi="Arial" w:eastAsia="微软雅黑"/>
                <w:b/>
                <w:color w:val="FFFFFF"/>
                <w:sz w:val="18"/>
              </w:rPr>
              <w:t>类型</w:t>
            </w:r>
          </w:p>
        </w:tc>
      </w:tr>
      <w:tr>
        <w:tc>
          <w:tcPr>
            <w:tcW w:type="dxa" w:w="1247"/>
          </w:tcPr>
          <w:p>
            <w:pPr>
              <w:jc w:val="left"/>
            </w:pPr>
            <w:r>
              <w:rPr>
                <w:rFonts w:ascii="Arial" w:hAnsi="Arial" w:eastAsia="宋体"/>
                <w:b w:val="0"/>
                <w:sz w:val="18"/>
              </w:rPr>
              <w:t>2026-07-16</w:t>
            </w:r>
          </w:p>
        </w:tc>
        <w:tc>
          <w:tcPr>
            <w:tcW w:type="dxa" w:w="5669"/>
          </w:tcPr>
          <w:p>
            <w:pPr>
              <w:jc w:val="center"/>
            </w:pPr>
            <w:r>
              <w:rPr>
                <w:rFonts w:ascii="Arial" w:hAnsi="Arial" w:eastAsia="宋体"/>
                <w:b w:val="0"/>
                <w:sz w:val="18"/>
              </w:rPr>
              <w:t>6月BHI发布：全国建材家居市场『蓄力待发』，1-6月累计销售同比-4.39%</w:t>
            </w:r>
          </w:p>
        </w:tc>
        <w:tc>
          <w:tcPr>
            <w:tcW w:type="dxa" w:w="1701"/>
          </w:tcPr>
          <w:p>
            <w:pPr>
              <w:jc w:val="center"/>
            </w:pPr>
            <w:r>
              <w:rPr>
                <w:rFonts w:ascii="Arial" w:hAnsi="Arial" w:eastAsia="宋体"/>
                <w:b w:val="0"/>
                <w:sz w:val="18"/>
              </w:rPr>
              <w:t>行业景气指数（BHI）</w:t>
            </w:r>
          </w:p>
        </w:tc>
      </w:tr>
      <w:tr>
        <w:tc>
          <w:tcPr>
            <w:tcW w:type="dxa" w:w="1247"/>
            <w:shd w:val="clear" w:fill="F4F6F9"/>
          </w:tcPr>
          <w:p>
            <w:pPr>
              <w:jc w:val="left"/>
            </w:pPr>
            <w:r>
              <w:rPr>
                <w:rFonts w:ascii="Arial" w:hAnsi="Arial" w:eastAsia="宋体"/>
                <w:b w:val="0"/>
                <w:sz w:val="18"/>
              </w:rPr>
              <w:t>2026-07-09</w:t>
            </w:r>
          </w:p>
        </w:tc>
        <w:tc>
          <w:tcPr>
            <w:tcW w:type="dxa" w:w="5669"/>
            <w:shd w:val="clear" w:fill="F4F6F9"/>
          </w:tcPr>
          <w:p>
            <w:pPr>
              <w:jc w:val="center"/>
            </w:pPr>
            <w:r>
              <w:rPr>
                <w:rFonts w:ascii="Arial" w:hAnsi="Arial" w:eastAsia="宋体"/>
                <w:b w:val="0"/>
                <w:sz w:val="18"/>
              </w:rPr>
              <w:t>2026年5月建筑材料行业运行情况简报：营收同比降15.3%、利润同比降68.6%</w:t>
            </w:r>
          </w:p>
        </w:tc>
        <w:tc>
          <w:tcPr>
            <w:tcW w:type="dxa" w:w="1701"/>
            <w:shd w:val="clear" w:fill="F4F6F9"/>
          </w:tcPr>
          <w:p>
            <w:pPr>
              <w:jc w:val="center"/>
            </w:pPr>
            <w:r>
              <w:rPr>
                <w:rFonts w:ascii="Arial" w:hAnsi="Arial" w:eastAsia="宋体"/>
                <w:b w:val="0"/>
                <w:sz w:val="18"/>
              </w:rPr>
              <w:t>统计公报</w:t>
            </w:r>
          </w:p>
        </w:tc>
      </w:tr>
      <w:tr>
        <w:tc>
          <w:tcPr>
            <w:tcW w:type="dxa" w:w="1247"/>
          </w:tcPr>
          <w:p>
            <w:pPr>
              <w:jc w:val="left"/>
            </w:pPr>
            <w:r>
              <w:rPr>
                <w:rFonts w:ascii="Arial" w:hAnsi="Arial" w:eastAsia="宋体"/>
                <w:b w:val="0"/>
                <w:sz w:val="18"/>
              </w:rPr>
              <w:t>2026-07-15</w:t>
            </w:r>
          </w:p>
        </w:tc>
        <w:tc>
          <w:tcPr>
            <w:tcW w:type="dxa" w:w="5669"/>
          </w:tcPr>
          <w:p>
            <w:pPr>
              <w:jc w:val="center"/>
            </w:pPr>
            <w:r>
              <w:rPr>
                <w:rFonts w:ascii="Arial" w:hAnsi="Arial" w:eastAsia="宋体"/>
                <w:b w:val="0"/>
                <w:sz w:val="18"/>
              </w:rPr>
              <w:t>2026年6月全国建材家居景气指数（BHI）：113.34，同比-2.80、环比-1</w:t>
            </w:r>
          </w:p>
        </w:tc>
        <w:tc>
          <w:tcPr>
            <w:tcW w:type="dxa" w:w="1701"/>
          </w:tcPr>
          <w:p>
            <w:pPr>
              <w:jc w:val="center"/>
            </w:pPr>
            <w:r>
              <w:rPr>
                <w:rFonts w:ascii="Arial" w:hAnsi="Arial" w:eastAsia="宋体"/>
                <w:b w:val="0"/>
                <w:sz w:val="18"/>
              </w:rPr>
              <w:t>行业景气指数</w:t>
            </w:r>
          </w:p>
        </w:tc>
      </w:tr>
      <w:tr>
        <w:tc>
          <w:tcPr>
            <w:tcW w:type="dxa" w:w="1247"/>
            <w:shd w:val="clear" w:fill="F4F6F9"/>
          </w:tcPr>
          <w:p>
            <w:pPr>
              <w:jc w:val="left"/>
            </w:pPr>
            <w:r>
              <w:rPr>
                <w:rFonts w:ascii="Arial" w:hAnsi="Arial" w:eastAsia="宋体"/>
                <w:b w:val="0"/>
                <w:sz w:val="18"/>
              </w:rPr>
              <w:t>2026-07-10</w:t>
            </w:r>
          </w:p>
        </w:tc>
        <w:tc>
          <w:tcPr>
            <w:tcW w:type="dxa" w:w="5669"/>
            <w:shd w:val="clear" w:fill="F4F6F9"/>
          </w:tcPr>
          <w:p>
            <w:pPr>
              <w:jc w:val="center"/>
            </w:pPr>
            <w:r>
              <w:rPr>
                <w:rFonts w:ascii="Arial" w:hAnsi="Arial" w:eastAsia="宋体"/>
                <w:b w:val="0"/>
                <w:sz w:val="18"/>
              </w:rPr>
              <w:t>中国建筑装饰协会九届九次常务理事会通讯会议召开</w:t>
            </w:r>
          </w:p>
        </w:tc>
        <w:tc>
          <w:tcPr>
            <w:tcW w:type="dxa" w:w="1701"/>
            <w:shd w:val="clear" w:fill="F4F6F9"/>
          </w:tcPr>
          <w:p>
            <w:pPr>
              <w:jc w:val="center"/>
            </w:pPr>
            <w:r>
              <w:rPr>
                <w:rFonts w:ascii="Arial" w:hAnsi="Arial" w:eastAsia="宋体"/>
                <w:b w:val="0"/>
                <w:sz w:val="18"/>
              </w:rPr>
              <w:t>行业会议</w:t>
            </w:r>
          </w:p>
        </w:tc>
      </w:tr>
      <w:tr>
        <w:tc>
          <w:tcPr>
            <w:tcW w:type="dxa" w:w="1247"/>
          </w:tcPr>
          <w:p>
            <w:pPr>
              <w:jc w:val="left"/>
            </w:pPr>
            <w:r>
              <w:rPr>
                <w:rFonts w:ascii="Arial" w:hAnsi="Arial" w:eastAsia="宋体"/>
                <w:b w:val="0"/>
                <w:sz w:val="18"/>
              </w:rPr>
              <w:t>2026-07-08</w:t>
            </w:r>
          </w:p>
        </w:tc>
        <w:tc>
          <w:tcPr>
            <w:tcW w:type="dxa" w:w="5669"/>
          </w:tcPr>
          <w:p>
            <w:pPr>
              <w:jc w:val="center"/>
            </w:pPr>
            <w:r>
              <w:rPr>
                <w:rFonts w:ascii="Arial" w:hAnsi="Arial" w:eastAsia="宋体"/>
                <w:b w:val="0"/>
                <w:sz w:val="18"/>
              </w:rPr>
              <w:t>第28届中国建博会（广州）开幕：展览面积50万㎡、参展企业近2000家</w:t>
            </w:r>
          </w:p>
        </w:tc>
        <w:tc>
          <w:tcPr>
            <w:tcW w:type="dxa" w:w="1701"/>
          </w:tcPr>
          <w:p>
            <w:pPr>
              <w:jc w:val="center"/>
            </w:pPr>
            <w:r>
              <w:rPr>
                <w:rFonts w:ascii="Arial" w:hAnsi="Arial" w:eastAsia="宋体"/>
                <w:b w:val="0"/>
                <w:sz w:val="18"/>
              </w:rPr>
              <w:t>行业展会</w:t>
            </w:r>
          </w:p>
        </w:tc>
      </w:tr>
      <w:tr>
        <w:tc>
          <w:tcPr>
            <w:tcW w:type="dxa" w:w="1247"/>
            <w:shd w:val="clear" w:fill="F4F6F9"/>
          </w:tcPr>
          <w:p>
            <w:pPr>
              <w:jc w:val="left"/>
            </w:pPr>
            <w:r>
              <w:rPr>
                <w:rFonts w:ascii="Arial" w:hAnsi="Arial" w:eastAsia="宋体"/>
                <w:b w:val="0"/>
                <w:sz w:val="18"/>
              </w:rPr>
              <w:t>2026-07-09</w:t>
            </w:r>
          </w:p>
        </w:tc>
        <w:tc>
          <w:tcPr>
            <w:tcW w:type="dxa" w:w="5669"/>
            <w:shd w:val="clear" w:fill="F4F6F9"/>
          </w:tcPr>
          <w:p>
            <w:pPr>
              <w:jc w:val="center"/>
            </w:pPr>
            <w:r>
              <w:rPr>
                <w:rFonts w:ascii="Arial" w:hAnsi="Arial" w:eastAsia="宋体"/>
                <w:b w:val="0"/>
                <w:sz w:val="18"/>
              </w:rPr>
              <w:t>兔宝宝参与项目获2025年度国家科学技术进步奖二等奖</w:t>
            </w:r>
          </w:p>
        </w:tc>
        <w:tc>
          <w:tcPr>
            <w:tcW w:type="dxa" w:w="1701"/>
            <w:shd w:val="clear" w:fill="F4F6F9"/>
          </w:tcPr>
          <w:p>
            <w:pPr>
              <w:jc w:val="center"/>
            </w:pPr>
            <w:r>
              <w:rPr>
                <w:rFonts w:ascii="Arial" w:hAnsi="Arial" w:eastAsia="宋体"/>
                <w:b w:val="0"/>
                <w:sz w:val="18"/>
              </w:rPr>
              <w:t>行业动态</w:t>
            </w:r>
          </w:p>
        </w:tc>
      </w:tr>
      <w:tr>
        <w:tc>
          <w:tcPr>
            <w:tcW w:type="dxa" w:w="1247"/>
          </w:tcPr>
          <w:p>
            <w:pPr>
              <w:jc w:val="left"/>
            </w:pPr>
            <w:r>
              <w:rPr>
                <w:rFonts w:ascii="Arial" w:hAnsi="Arial" w:eastAsia="宋体"/>
                <w:b w:val="0"/>
                <w:sz w:val="18"/>
              </w:rPr>
              <w:t>2026-07-16</w:t>
            </w:r>
          </w:p>
        </w:tc>
        <w:tc>
          <w:tcPr>
            <w:tcW w:type="dxa" w:w="5669"/>
          </w:tcPr>
          <w:p>
            <w:pPr>
              <w:jc w:val="center"/>
            </w:pPr>
            <w:r>
              <w:rPr>
                <w:rFonts w:ascii="Arial" w:hAnsi="Arial" w:eastAsia="宋体"/>
                <w:b w:val="0"/>
                <w:sz w:val="18"/>
              </w:rPr>
              <w:t>国家统计局：上半年社零24.87万亿(+1.3%)，以旧换新带动高能效家电增速超30</w:t>
            </w:r>
          </w:p>
        </w:tc>
        <w:tc>
          <w:tcPr>
            <w:tcW w:type="dxa" w:w="1701"/>
          </w:tcPr>
          <w:p>
            <w:pPr>
              <w:jc w:val="center"/>
            </w:pPr>
            <w:r>
              <w:rPr>
                <w:rFonts w:ascii="Arial" w:hAnsi="Arial" w:eastAsia="宋体"/>
                <w:b w:val="0"/>
                <w:sz w:val="18"/>
              </w:rPr>
              <w:t>宏观消费/以旧换新解读</w:t>
            </w:r>
          </w:p>
        </w:tc>
      </w:tr>
      <w:tr>
        <w:tc>
          <w:tcPr>
            <w:tcW w:type="dxa" w:w="1247"/>
            <w:shd w:val="clear" w:fill="F4F6F9"/>
          </w:tcPr>
          <w:p>
            <w:pPr>
              <w:jc w:val="left"/>
            </w:pPr>
            <w:r>
              <w:rPr>
                <w:rFonts w:ascii="Arial" w:hAnsi="Arial" w:eastAsia="宋体"/>
                <w:b w:val="0"/>
                <w:sz w:val="18"/>
              </w:rPr>
              <w:t>2026-08-03</w:t>
            </w:r>
          </w:p>
        </w:tc>
        <w:tc>
          <w:tcPr>
            <w:tcW w:type="dxa" w:w="5669"/>
            <w:shd w:val="clear" w:fill="F4F6F9"/>
          </w:tcPr>
          <w:p>
            <w:pPr>
              <w:jc w:val="center"/>
            </w:pPr>
            <w:r>
              <w:rPr>
                <w:rFonts w:ascii="Arial" w:hAnsi="Arial" w:eastAsia="宋体"/>
                <w:b w:val="0"/>
                <w:sz w:val="18"/>
              </w:rPr>
              <w:t>2026年7月建材工业景气指数MPI 95.3点，环比降6.0点处非景气区间</w:t>
            </w:r>
          </w:p>
        </w:tc>
        <w:tc>
          <w:tcPr>
            <w:tcW w:type="dxa" w:w="1701"/>
            <w:shd w:val="clear" w:fill="F4F6F9"/>
          </w:tcPr>
          <w:p>
            <w:pPr>
              <w:jc w:val="center"/>
            </w:pPr>
            <w:r>
              <w:rPr>
                <w:rFonts w:ascii="Arial" w:hAnsi="Arial" w:eastAsia="宋体"/>
                <w:b w:val="0"/>
                <w:sz w:val="18"/>
              </w:rPr>
              <w:t>景气指数</w:t>
            </w:r>
          </w:p>
        </w:tc>
      </w:tr>
      <w:tr>
        <w:tc>
          <w:tcPr>
            <w:tcW w:type="dxa" w:w="1247"/>
          </w:tcPr>
          <w:p>
            <w:pPr>
              <w:jc w:val="left"/>
            </w:pPr>
            <w:r>
              <w:rPr>
                <w:rFonts w:ascii="Arial" w:hAnsi="Arial" w:eastAsia="宋体"/>
                <w:b w:val="0"/>
                <w:sz w:val="18"/>
              </w:rPr>
              <w:t>2026-08-12</w:t>
            </w:r>
          </w:p>
        </w:tc>
        <w:tc>
          <w:tcPr>
            <w:tcW w:type="dxa" w:w="5669"/>
          </w:tcPr>
          <w:p>
            <w:pPr>
              <w:jc w:val="center"/>
            </w:pPr>
            <w:r>
              <w:rPr>
                <w:rFonts w:ascii="Arial" w:hAnsi="Arial" w:eastAsia="宋体"/>
                <w:b w:val="0"/>
                <w:sz w:val="18"/>
              </w:rPr>
              <w:t>2026H1家居建材上市公司中报开闸：08-07~08-12首批4家披露，业绩与现金</w:t>
            </w:r>
          </w:p>
        </w:tc>
        <w:tc>
          <w:tcPr>
            <w:tcW w:type="dxa" w:w="1701"/>
          </w:tcPr>
          <w:p>
            <w:pPr>
              <w:jc w:val="center"/>
            </w:pPr>
            <w:r>
              <w:rPr>
                <w:rFonts w:ascii="Arial" w:hAnsi="Arial" w:eastAsia="宋体"/>
                <w:b w:val="0"/>
                <w:sz w:val="18"/>
              </w:rPr>
              <w:t>中报季</w:t>
            </w:r>
          </w:p>
        </w:tc>
      </w:tr>
    </w:tbl>
    <w:p>
      <w:pPr>
        <w:spacing w:after="40"/>
      </w:pPr>
      <w:r>
        <w:rPr>
          <w:rFonts w:ascii="Arial" w:hAnsi="Arial" w:eastAsia="宋体"/>
          <w:i/>
          <w:color w:val="888888"/>
          <w:sz w:val="17"/>
        </w:rPr>
        <w:t>来源：CBMF/CBMCA/CBDA + 新华网/新京报等</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行业景气持续走弱：1-5月建材行业营收-15.3%、利润-68.6%，6月BHI环比-16.34进入淡季；广州建博会（50万㎡、近2000家）聚焦无醛整家/适老化/绿色低碳/AI，反映供给侧在存量竞争中主动向『健康+智能+服务』升级。景气数据印证宏观判断，展会方向则指明产品升级路径。</w:t>
      </w:r>
    </w:p>
    <w:p>
      <w:r>
        <w:br w:type="page"/>
      </w:r>
    </w:p>
    <w:p>
      <w:pPr>
        <w:pStyle w:val="Heading1"/>
      </w:pPr>
      <w:r>
        <w:rPr>
          <w:rFonts w:ascii="Arial" w:hAnsi="Arial" w:eastAsia="微软雅黑"/>
          <w:b/>
          <w:color w:val="1F3864"/>
          <w:sz w:val="32"/>
        </w:rPr>
        <w:t>六、头部商家动态</w:t>
      </w:r>
    </w:p>
    <w:p>
      <w:pPr>
        <w:spacing w:line="360" w:lineRule="auto"/>
        <w:ind w:firstLine="440"/>
      </w:pPr>
      <w:r>
        <w:rPr>
          <w:rFonts w:ascii="Arial" w:hAnsi="Arial" w:eastAsia="宋体"/>
          <w:b w:val="0"/>
          <w:sz w:val="22"/>
        </w:rPr>
        <w:t>本章汇总近30天（2026-06-27 至 2026-07-26）内家装建材家具头部上市公司公告与品牌大事件。</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134"/>
            <w:shd w:val="clear" w:fill="1F3864"/>
          </w:tcPr>
          <w:p>
            <w:pPr>
              <w:jc w:val="center"/>
            </w:pPr>
            <w:r>
              <w:rPr>
                <w:rFonts w:ascii="Arial" w:hAnsi="Arial" w:eastAsia="微软雅黑"/>
                <w:b/>
                <w:color w:val="FFFFFF"/>
                <w:sz w:val="18"/>
              </w:rPr>
              <w:t>日期</w:t>
            </w:r>
          </w:p>
        </w:tc>
        <w:tc>
          <w:tcPr>
            <w:tcW w:type="dxa" w:w="1814"/>
            <w:shd w:val="clear" w:fill="1F3864"/>
          </w:tcPr>
          <w:p>
            <w:pPr>
              <w:jc w:val="center"/>
            </w:pPr>
            <w:r>
              <w:rPr>
                <w:rFonts w:ascii="Arial" w:hAnsi="Arial" w:eastAsia="微软雅黑"/>
                <w:b/>
                <w:color w:val="FFFFFF"/>
                <w:sz w:val="18"/>
              </w:rPr>
              <w:t>品牌</w:t>
            </w:r>
          </w:p>
        </w:tc>
        <w:tc>
          <w:tcPr>
            <w:tcW w:type="dxa" w:w="1474"/>
            <w:shd w:val="clear" w:fill="1F3864"/>
          </w:tcPr>
          <w:p>
            <w:pPr>
              <w:jc w:val="center"/>
            </w:pPr>
            <w:r>
              <w:rPr>
                <w:rFonts w:ascii="Arial" w:hAnsi="Arial" w:eastAsia="微软雅黑"/>
                <w:b/>
                <w:color w:val="FFFFFF"/>
                <w:sz w:val="18"/>
              </w:rPr>
              <w:t>类型</w:t>
            </w:r>
          </w:p>
        </w:tc>
        <w:tc>
          <w:tcPr>
            <w:tcW w:type="dxa" w:w="4252"/>
            <w:shd w:val="clear" w:fill="1F3864"/>
          </w:tcPr>
          <w:p>
            <w:pPr>
              <w:jc w:val="center"/>
            </w:pPr>
            <w:r>
              <w:rPr>
                <w:rFonts w:ascii="Arial" w:hAnsi="Arial" w:eastAsia="微软雅黑"/>
                <w:b/>
                <w:color w:val="FFFFFF"/>
                <w:sz w:val="18"/>
              </w:rPr>
              <w:t>摘要</w:t>
            </w:r>
          </w:p>
        </w:tc>
      </w:tr>
      <w:tr>
        <w:tc>
          <w:tcPr>
            <w:tcW w:type="dxa" w:w="1134"/>
          </w:tcPr>
          <w:p>
            <w:pPr>
              <w:jc w:val="left"/>
            </w:pPr>
            <w:r>
              <w:rPr>
                <w:rFonts w:ascii="Arial" w:hAnsi="Arial" w:eastAsia="宋体"/>
                <w:b w:val="0"/>
                <w:sz w:val="18"/>
              </w:rPr>
              <w:t>2026-07-14</w:t>
            </w:r>
          </w:p>
        </w:tc>
        <w:tc>
          <w:tcPr>
            <w:tcW w:type="dxa" w:w="1814"/>
          </w:tcPr>
          <w:p>
            <w:pPr>
              <w:jc w:val="center"/>
            </w:pPr>
            <w:r>
              <w:rPr>
                <w:rFonts w:ascii="Arial" w:hAnsi="Arial" w:eastAsia="宋体"/>
                <w:b w:val="0"/>
                <w:sz w:val="18"/>
              </w:rPr>
              <w:t>慕思股份(001323)</w:t>
            </w:r>
          </w:p>
        </w:tc>
        <w:tc>
          <w:tcPr>
            <w:tcW w:type="dxa" w:w="1474"/>
          </w:tcPr>
          <w:p>
            <w:pPr>
              <w:jc w:val="center"/>
            </w:pPr>
            <w:r>
              <w:rPr>
                <w:rFonts w:ascii="Arial" w:hAnsi="Arial" w:eastAsia="宋体"/>
                <w:b w:val="0"/>
                <w:sz w:val="18"/>
              </w:rPr>
              <w:t>半年报预告(预减)</w:t>
            </w:r>
          </w:p>
        </w:tc>
        <w:tc>
          <w:tcPr>
            <w:tcW w:type="dxa" w:w="4252"/>
          </w:tcPr>
          <w:p>
            <w:pPr>
              <w:jc w:val="center"/>
            </w:pPr>
            <w:r>
              <w:rPr>
                <w:rFonts w:ascii="Arial" w:hAnsi="Arial" w:eastAsia="宋体"/>
                <w:b w:val="0"/>
                <w:sz w:val="18"/>
              </w:rPr>
              <w:t>预计2026H1归母净利润1.75亿-2.00亿元，同比下降…</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蒙娜丽莎(002918)</w:t>
            </w:r>
          </w:p>
        </w:tc>
        <w:tc>
          <w:tcPr>
            <w:tcW w:type="dxa" w:w="1474"/>
            <w:shd w:val="clear" w:fill="F4F6F9"/>
          </w:tcPr>
          <w:p>
            <w:pPr>
              <w:jc w:val="center"/>
            </w:pPr>
            <w:r>
              <w:rPr>
                <w:rFonts w:ascii="Arial" w:hAnsi="Arial" w:eastAsia="宋体"/>
                <w:b w:val="0"/>
                <w:sz w:val="18"/>
              </w:rPr>
              <w:t>半年报预告(扭亏)</w:t>
            </w:r>
          </w:p>
        </w:tc>
        <w:tc>
          <w:tcPr>
            <w:tcW w:type="dxa" w:w="4252"/>
            <w:shd w:val="clear" w:fill="F4F6F9"/>
          </w:tcPr>
          <w:p>
            <w:pPr>
              <w:jc w:val="center"/>
            </w:pPr>
            <w:r>
              <w:rPr>
                <w:rFonts w:ascii="Arial" w:hAnsi="Arial" w:eastAsia="宋体"/>
                <w:b w:val="0"/>
                <w:sz w:val="18"/>
              </w:rPr>
              <w:t>预计2026H1归母净利润4088万-6131万元，同比扭亏…</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金牌家居(603180)</w:t>
            </w:r>
          </w:p>
        </w:tc>
        <w:tc>
          <w:tcPr>
            <w:tcW w:type="dxa" w:w="1474"/>
          </w:tcPr>
          <w:p>
            <w:pPr>
              <w:jc w:val="center"/>
            </w:pPr>
            <w:r>
              <w:rPr>
                <w:rFonts w:ascii="Arial" w:hAnsi="Arial" w:eastAsia="宋体"/>
                <w:b w:val="0"/>
                <w:sz w:val="18"/>
              </w:rPr>
              <w:t>半年报预告(预亏)</w:t>
            </w:r>
          </w:p>
        </w:tc>
        <w:tc>
          <w:tcPr>
            <w:tcW w:type="dxa" w:w="4252"/>
          </w:tcPr>
          <w:p>
            <w:pPr>
              <w:jc w:val="center"/>
            </w:pPr>
            <w:r>
              <w:rPr>
                <w:rFonts w:ascii="Arial" w:hAnsi="Arial" w:eastAsia="宋体"/>
                <w:b w:val="0"/>
                <w:sz w:val="18"/>
              </w:rPr>
              <w:t>预计2026H1归母净利润亏损1.10亿-1.40亿元，由盈…</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惠达卫浴(603385)</w:t>
            </w:r>
          </w:p>
        </w:tc>
        <w:tc>
          <w:tcPr>
            <w:tcW w:type="dxa" w:w="1474"/>
            <w:shd w:val="clear" w:fill="F4F6F9"/>
          </w:tcPr>
          <w:p>
            <w:pPr>
              <w:jc w:val="center"/>
            </w:pPr>
            <w:r>
              <w:rPr>
                <w:rFonts w:ascii="Arial" w:hAnsi="Arial" w:eastAsia="宋体"/>
                <w:b w:val="0"/>
                <w:sz w:val="18"/>
              </w:rPr>
              <w:t>半年报预告(预亏)</w:t>
            </w:r>
          </w:p>
        </w:tc>
        <w:tc>
          <w:tcPr>
            <w:tcW w:type="dxa" w:w="4252"/>
            <w:shd w:val="clear" w:fill="F4F6F9"/>
          </w:tcPr>
          <w:p>
            <w:pPr>
              <w:jc w:val="center"/>
            </w:pPr>
            <w:r>
              <w:rPr>
                <w:rFonts w:ascii="Arial" w:hAnsi="Arial" w:eastAsia="宋体"/>
                <w:b w:val="0"/>
                <w:sz w:val="18"/>
              </w:rPr>
              <w:t>预计2026H1归母净利润亏损7200万-9000万元。卫浴…</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梦百合(603313)</w:t>
            </w:r>
          </w:p>
        </w:tc>
        <w:tc>
          <w:tcPr>
            <w:tcW w:type="dxa" w:w="1474"/>
          </w:tcPr>
          <w:p>
            <w:pPr>
              <w:jc w:val="center"/>
            </w:pPr>
            <w:r>
              <w:rPr>
                <w:rFonts w:ascii="Arial" w:hAnsi="Arial" w:eastAsia="宋体"/>
                <w:b w:val="0"/>
                <w:sz w:val="18"/>
              </w:rPr>
              <w:t>半年报预告(预减)</w:t>
            </w:r>
          </w:p>
        </w:tc>
        <w:tc>
          <w:tcPr>
            <w:tcW w:type="dxa" w:w="4252"/>
          </w:tcPr>
          <w:p>
            <w:pPr>
              <w:jc w:val="center"/>
            </w:pPr>
            <w:r>
              <w:rPr>
                <w:rFonts w:ascii="Arial" w:hAnsi="Arial" w:eastAsia="宋体"/>
                <w:b w:val="0"/>
                <w:sz w:val="18"/>
              </w:rPr>
              <w:t>预计2026H1归母净利润0元-800万元，同比下降93.0…</w:t>
            </w:r>
          </w:p>
        </w:tc>
      </w:tr>
      <w:tr>
        <w:tc>
          <w:tcPr>
            <w:tcW w:type="dxa" w:w="1134"/>
            <w:shd w:val="clear" w:fill="F4F6F9"/>
          </w:tcPr>
          <w:p>
            <w:pPr>
              <w:jc w:val="left"/>
            </w:pPr>
            <w:r>
              <w:rPr>
                <w:rFonts w:ascii="Arial" w:hAnsi="Arial" w:eastAsia="宋体"/>
                <w:b w:val="0"/>
                <w:sz w:val="18"/>
              </w:rPr>
              <w:t>2026-07-14</w:t>
            </w:r>
          </w:p>
        </w:tc>
        <w:tc>
          <w:tcPr>
            <w:tcW w:type="dxa" w:w="1814"/>
            <w:shd w:val="clear" w:fill="F4F6F9"/>
          </w:tcPr>
          <w:p>
            <w:pPr>
              <w:jc w:val="center"/>
            </w:pPr>
            <w:r>
              <w:rPr>
                <w:rFonts w:ascii="Arial" w:hAnsi="Arial" w:eastAsia="宋体"/>
                <w:b w:val="0"/>
                <w:sz w:val="18"/>
              </w:rPr>
              <w:t>好莱客(603898)</w:t>
            </w:r>
          </w:p>
        </w:tc>
        <w:tc>
          <w:tcPr>
            <w:tcW w:type="dxa" w:w="1474"/>
            <w:shd w:val="clear" w:fill="F4F6F9"/>
          </w:tcPr>
          <w:p>
            <w:pPr>
              <w:jc w:val="center"/>
            </w:pPr>
            <w:r>
              <w:rPr>
                <w:rFonts w:ascii="Arial" w:hAnsi="Arial" w:eastAsia="宋体"/>
                <w:b w:val="0"/>
                <w:sz w:val="18"/>
              </w:rPr>
              <w:t>半年报预告(预亏)</w:t>
            </w:r>
          </w:p>
        </w:tc>
        <w:tc>
          <w:tcPr>
            <w:tcW w:type="dxa" w:w="4252"/>
            <w:shd w:val="clear" w:fill="F4F6F9"/>
          </w:tcPr>
          <w:p>
            <w:pPr>
              <w:jc w:val="center"/>
            </w:pPr>
            <w:r>
              <w:rPr>
                <w:rFonts w:ascii="Arial" w:hAnsi="Arial" w:eastAsia="宋体"/>
                <w:b w:val="0"/>
                <w:sz w:val="18"/>
              </w:rPr>
              <w:t>预计2026H1归母净利润亏损约2700万-3700万元，由…</w:t>
            </w:r>
          </w:p>
        </w:tc>
      </w:tr>
      <w:tr>
        <w:tc>
          <w:tcPr>
            <w:tcW w:type="dxa" w:w="1134"/>
          </w:tcPr>
          <w:p>
            <w:pPr>
              <w:jc w:val="left"/>
            </w:pPr>
            <w:r>
              <w:rPr>
                <w:rFonts w:ascii="Arial" w:hAnsi="Arial" w:eastAsia="宋体"/>
                <w:b w:val="0"/>
                <w:sz w:val="18"/>
              </w:rPr>
              <w:t>2026-07-24</w:t>
            </w:r>
          </w:p>
        </w:tc>
        <w:tc>
          <w:tcPr>
            <w:tcW w:type="dxa" w:w="1814"/>
          </w:tcPr>
          <w:p>
            <w:pPr>
              <w:jc w:val="center"/>
            </w:pPr>
            <w:r>
              <w:rPr>
                <w:rFonts w:ascii="Arial" w:hAnsi="Arial" w:eastAsia="宋体"/>
                <w:b w:val="0"/>
                <w:sz w:val="18"/>
              </w:rPr>
              <w:t>三棵树(603737)</w:t>
            </w:r>
          </w:p>
        </w:tc>
        <w:tc>
          <w:tcPr>
            <w:tcW w:type="dxa" w:w="1474"/>
          </w:tcPr>
          <w:p>
            <w:pPr>
              <w:jc w:val="center"/>
            </w:pPr>
            <w:r>
              <w:rPr>
                <w:rFonts w:ascii="Arial" w:hAnsi="Arial" w:eastAsia="宋体"/>
                <w:b w:val="0"/>
                <w:sz w:val="18"/>
              </w:rPr>
              <w:t>年报问询函回复</w:t>
            </w:r>
          </w:p>
        </w:tc>
        <w:tc>
          <w:tcPr>
            <w:tcW w:type="dxa" w:w="4252"/>
          </w:tcPr>
          <w:p>
            <w:pPr>
              <w:jc w:val="center"/>
            </w:pPr>
            <w:r>
              <w:rPr>
                <w:rFonts w:ascii="Arial" w:hAnsi="Arial" w:eastAsia="宋体"/>
                <w:b w:val="0"/>
                <w:sz w:val="18"/>
              </w:rPr>
              <w:t>回复上交所对2025年报的问询函：2025年归母净利7.75…</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公牛集团(603195)</w:t>
            </w:r>
          </w:p>
        </w:tc>
        <w:tc>
          <w:tcPr>
            <w:tcW w:type="dxa" w:w="1474"/>
            <w:shd w:val="clear" w:fill="F4F6F9"/>
          </w:tcPr>
          <w:p>
            <w:pPr>
              <w:jc w:val="center"/>
            </w:pPr>
            <w:r>
              <w:rPr>
                <w:rFonts w:ascii="Arial" w:hAnsi="Arial" w:eastAsia="宋体"/>
                <w:b w:val="0"/>
                <w:sz w:val="18"/>
              </w:rPr>
              <w:t>公告(员工持股计划)</w:t>
            </w:r>
          </w:p>
        </w:tc>
        <w:tc>
          <w:tcPr>
            <w:tcW w:type="dxa" w:w="4252"/>
            <w:shd w:val="clear" w:fill="F4F6F9"/>
          </w:tcPr>
          <w:p>
            <w:pPr>
              <w:jc w:val="center"/>
            </w:pPr>
            <w:r>
              <w:rPr>
                <w:rFonts w:ascii="Arial" w:hAnsi="Arial" w:eastAsia="宋体"/>
                <w:b w:val="0"/>
                <w:sz w:val="18"/>
              </w:rPr>
              <w:t>2026年员工持股计划第一次持有人会议(7月17日通讯方式召…</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东鹏控股(003012)</w:t>
            </w:r>
          </w:p>
        </w:tc>
        <w:tc>
          <w:tcPr>
            <w:tcW w:type="dxa" w:w="1474"/>
          </w:tcPr>
          <w:p>
            <w:pPr>
              <w:jc w:val="center"/>
            </w:pPr>
            <w:r>
              <w:rPr>
                <w:rFonts w:ascii="Arial" w:hAnsi="Arial" w:eastAsia="宋体"/>
                <w:b w:val="0"/>
                <w:sz w:val="18"/>
              </w:rPr>
              <w:t>公告(回购进展)</w:t>
            </w:r>
          </w:p>
        </w:tc>
        <w:tc>
          <w:tcPr>
            <w:tcW w:type="dxa" w:w="4252"/>
          </w:tcPr>
          <w:p>
            <w:pPr>
              <w:jc w:val="center"/>
            </w:pPr>
            <w:r>
              <w:rPr>
                <w:rFonts w:ascii="Arial" w:hAnsi="Arial" w:eastAsia="宋体"/>
                <w:b w:val="0"/>
                <w:sz w:val="18"/>
              </w:rPr>
              <w:t>截至公告日累计回购5,535,000股(占总股本0.48%)…</w:t>
            </w:r>
          </w:p>
        </w:tc>
      </w:tr>
      <w:tr>
        <w:tc>
          <w:tcPr>
            <w:tcW w:type="dxa" w:w="1134"/>
            <w:shd w:val="clear" w:fill="F4F6F9"/>
          </w:tcPr>
          <w:p>
            <w:pPr>
              <w:jc w:val="left"/>
            </w:pPr>
            <w:r>
              <w:rPr>
                <w:rFonts w:ascii="Arial" w:hAnsi="Arial" w:eastAsia="宋体"/>
                <w:b w:val="0"/>
                <w:sz w:val="18"/>
              </w:rPr>
              <w:t>2026-07-22</w:t>
            </w:r>
          </w:p>
        </w:tc>
        <w:tc>
          <w:tcPr>
            <w:tcW w:type="dxa" w:w="1814"/>
            <w:shd w:val="clear" w:fill="F4F6F9"/>
          </w:tcPr>
          <w:p>
            <w:pPr>
              <w:jc w:val="center"/>
            </w:pPr>
            <w:r>
              <w:rPr>
                <w:rFonts w:ascii="Arial" w:hAnsi="Arial" w:eastAsia="宋体"/>
                <w:b w:val="0"/>
                <w:sz w:val="18"/>
              </w:rPr>
              <w:t>志邦家居(603801)</w:t>
            </w:r>
          </w:p>
        </w:tc>
        <w:tc>
          <w:tcPr>
            <w:tcW w:type="dxa" w:w="1474"/>
            <w:shd w:val="clear" w:fill="F4F6F9"/>
          </w:tcPr>
          <w:p>
            <w:pPr>
              <w:jc w:val="center"/>
            </w:pPr>
            <w:r>
              <w:rPr>
                <w:rFonts w:ascii="Arial" w:hAnsi="Arial" w:eastAsia="宋体"/>
                <w:b w:val="0"/>
                <w:sz w:val="18"/>
              </w:rPr>
              <w:t>公告(解除质押)</w:t>
            </w:r>
          </w:p>
        </w:tc>
        <w:tc>
          <w:tcPr>
            <w:tcW w:type="dxa" w:w="4252"/>
            <w:shd w:val="clear" w:fill="F4F6F9"/>
          </w:tcPr>
          <w:p>
            <w:pPr>
              <w:jc w:val="center"/>
            </w:pPr>
            <w:r>
              <w:rPr>
                <w:rFonts w:ascii="Arial" w:hAnsi="Arial" w:eastAsia="宋体"/>
                <w:b w:val="0"/>
                <w:sz w:val="18"/>
              </w:rPr>
              <w:t>大股东许帮顺解除质押5,160,000股(占总股本1.19%…</w:t>
            </w:r>
          </w:p>
        </w:tc>
      </w:tr>
      <w:tr>
        <w:tc>
          <w:tcPr>
            <w:tcW w:type="dxa" w:w="1134"/>
          </w:tcPr>
          <w:p>
            <w:pPr>
              <w:jc w:val="left"/>
            </w:pPr>
            <w:r>
              <w:rPr>
                <w:rFonts w:ascii="Arial" w:hAnsi="Arial" w:eastAsia="宋体"/>
                <w:b w:val="0"/>
                <w:sz w:val="18"/>
              </w:rPr>
              <w:t>2026-07-22</w:t>
            </w:r>
          </w:p>
        </w:tc>
        <w:tc>
          <w:tcPr>
            <w:tcW w:type="dxa" w:w="1814"/>
          </w:tcPr>
          <w:p>
            <w:pPr>
              <w:jc w:val="center"/>
            </w:pPr>
            <w:r>
              <w:rPr>
                <w:rFonts w:ascii="Arial" w:hAnsi="Arial" w:eastAsia="宋体"/>
                <w:b w:val="0"/>
                <w:sz w:val="18"/>
              </w:rPr>
              <w:t>顾家家居(603816)</w:t>
            </w:r>
          </w:p>
        </w:tc>
        <w:tc>
          <w:tcPr>
            <w:tcW w:type="dxa" w:w="1474"/>
          </w:tcPr>
          <w:p>
            <w:pPr>
              <w:jc w:val="center"/>
            </w:pPr>
            <w:r>
              <w:rPr>
                <w:rFonts w:ascii="Arial" w:hAnsi="Arial" w:eastAsia="宋体"/>
                <w:b w:val="0"/>
                <w:sz w:val="18"/>
              </w:rPr>
              <w:t>公告(临时股东会决议)</w:t>
            </w:r>
          </w:p>
        </w:tc>
        <w:tc>
          <w:tcPr>
            <w:tcW w:type="dxa" w:w="4252"/>
          </w:tcPr>
          <w:p>
            <w:pPr>
              <w:jc w:val="center"/>
            </w:pPr>
            <w:r>
              <w:rPr>
                <w:rFonts w:ascii="Arial" w:hAnsi="Arial" w:eastAsia="宋体"/>
                <w:b w:val="0"/>
                <w:sz w:val="18"/>
              </w:rPr>
              <w:t>2026年第一次临时股东会召开(此前定于07-22)，审议通…</w:t>
            </w:r>
          </w:p>
        </w:tc>
      </w:tr>
      <w:tr>
        <w:tc>
          <w:tcPr>
            <w:tcW w:type="dxa" w:w="1134"/>
            <w:shd w:val="clear" w:fill="F4F6F9"/>
          </w:tcPr>
          <w:p>
            <w:pPr>
              <w:jc w:val="left"/>
            </w:pPr>
            <w:r>
              <w:rPr>
                <w:rFonts w:ascii="Arial" w:hAnsi="Arial" w:eastAsia="宋体"/>
                <w:b w:val="0"/>
                <w:sz w:val="18"/>
              </w:rPr>
              <w:t>2026-07-14</w:t>
            </w:r>
          </w:p>
        </w:tc>
        <w:tc>
          <w:tcPr>
            <w:tcW w:type="dxa" w:w="1814"/>
            <w:shd w:val="clear" w:fill="F4F6F9"/>
          </w:tcPr>
          <w:p>
            <w:pPr>
              <w:jc w:val="center"/>
            </w:pPr>
            <w:r>
              <w:rPr>
                <w:rFonts w:ascii="Arial" w:hAnsi="Arial" w:eastAsia="宋体"/>
                <w:b w:val="0"/>
                <w:sz w:val="18"/>
              </w:rPr>
              <w:t>欧派家居(603833)</w:t>
            </w:r>
          </w:p>
        </w:tc>
        <w:tc>
          <w:tcPr>
            <w:tcW w:type="dxa" w:w="1474"/>
            <w:shd w:val="clear" w:fill="F4F6F9"/>
          </w:tcPr>
          <w:p>
            <w:pPr>
              <w:jc w:val="center"/>
            </w:pPr>
            <w:r>
              <w:rPr>
                <w:rFonts w:ascii="Arial" w:hAnsi="Arial" w:eastAsia="宋体"/>
                <w:b w:val="0"/>
                <w:sz w:val="18"/>
              </w:rPr>
              <w:t>半年报预告</w:t>
            </w:r>
          </w:p>
        </w:tc>
        <w:tc>
          <w:tcPr>
            <w:tcW w:type="dxa" w:w="4252"/>
            <w:shd w:val="clear" w:fill="F4F6F9"/>
          </w:tcPr>
          <w:p>
            <w:pPr>
              <w:jc w:val="center"/>
            </w:pPr>
            <w:r>
              <w:rPr>
                <w:rFonts w:ascii="Arial" w:hAnsi="Arial" w:eastAsia="宋体"/>
                <w:b w:val="0"/>
                <w:sz w:val="18"/>
              </w:rPr>
              <w:t>预计2026H1归母净利润4.07亿-5.09亿元，同比减少…</w:t>
            </w:r>
          </w:p>
        </w:tc>
      </w:tr>
      <w:tr>
        <w:tc>
          <w:tcPr>
            <w:tcW w:type="dxa" w:w="1134"/>
          </w:tcPr>
          <w:p>
            <w:pPr>
              <w:jc w:val="left"/>
            </w:pPr>
            <w:r>
              <w:rPr>
                <w:rFonts w:ascii="Arial" w:hAnsi="Arial" w:eastAsia="宋体"/>
                <w:b w:val="0"/>
                <w:sz w:val="18"/>
              </w:rPr>
              <w:t>2026-07-14</w:t>
            </w:r>
          </w:p>
        </w:tc>
        <w:tc>
          <w:tcPr>
            <w:tcW w:type="dxa" w:w="1814"/>
          </w:tcPr>
          <w:p>
            <w:pPr>
              <w:jc w:val="center"/>
            </w:pPr>
            <w:r>
              <w:rPr>
                <w:rFonts w:ascii="Arial" w:hAnsi="Arial" w:eastAsia="宋体"/>
                <w:b w:val="0"/>
                <w:sz w:val="18"/>
              </w:rPr>
              <w:t>索菲亚(002572)</w:t>
            </w:r>
          </w:p>
        </w:tc>
        <w:tc>
          <w:tcPr>
            <w:tcW w:type="dxa" w:w="1474"/>
          </w:tcPr>
          <w:p>
            <w:pPr>
              <w:jc w:val="center"/>
            </w:pPr>
            <w:r>
              <w:rPr>
                <w:rFonts w:ascii="Arial" w:hAnsi="Arial" w:eastAsia="宋体"/>
                <w:b w:val="0"/>
                <w:sz w:val="18"/>
              </w:rPr>
              <w:t>半年报预告</w:t>
            </w:r>
          </w:p>
        </w:tc>
        <w:tc>
          <w:tcPr>
            <w:tcW w:type="dxa" w:w="4252"/>
          </w:tcPr>
          <w:p>
            <w:pPr>
              <w:jc w:val="center"/>
            </w:pPr>
            <w:r>
              <w:rPr>
                <w:rFonts w:ascii="Arial" w:hAnsi="Arial" w:eastAsia="宋体"/>
                <w:b w:val="0"/>
                <w:sz w:val="18"/>
              </w:rPr>
              <w:t>预计2026H1归母净利润4790.70万-7026.36万…</w:t>
            </w:r>
          </w:p>
        </w:tc>
      </w:tr>
      <w:tr>
        <w:tc>
          <w:tcPr>
            <w:tcW w:type="dxa" w:w="1134"/>
            <w:shd w:val="clear" w:fill="F4F6F9"/>
          </w:tcPr>
          <w:p>
            <w:pPr>
              <w:jc w:val="left"/>
            </w:pPr>
            <w:r>
              <w:rPr>
                <w:rFonts w:ascii="Arial" w:hAnsi="Arial" w:eastAsia="宋体"/>
                <w:b w:val="0"/>
                <w:sz w:val="18"/>
              </w:rPr>
              <w:t>2026-07-13</w:t>
            </w:r>
          </w:p>
        </w:tc>
        <w:tc>
          <w:tcPr>
            <w:tcW w:type="dxa" w:w="1814"/>
            <w:shd w:val="clear" w:fill="F4F6F9"/>
          </w:tcPr>
          <w:p>
            <w:pPr>
              <w:jc w:val="center"/>
            </w:pPr>
            <w:r>
              <w:rPr>
                <w:rFonts w:ascii="Arial" w:hAnsi="Arial" w:eastAsia="宋体"/>
                <w:b w:val="0"/>
                <w:sz w:val="18"/>
              </w:rPr>
              <w:t>志邦家居(603801)</w:t>
            </w:r>
          </w:p>
        </w:tc>
        <w:tc>
          <w:tcPr>
            <w:tcW w:type="dxa" w:w="1474"/>
            <w:shd w:val="clear" w:fill="F4F6F9"/>
          </w:tcPr>
          <w:p>
            <w:pPr>
              <w:jc w:val="center"/>
            </w:pPr>
            <w:r>
              <w:rPr>
                <w:rFonts w:ascii="Arial" w:hAnsi="Arial" w:eastAsia="宋体"/>
                <w:b w:val="0"/>
                <w:sz w:val="18"/>
              </w:rPr>
              <w:t>半年报预告(预亏)</w:t>
            </w:r>
          </w:p>
        </w:tc>
        <w:tc>
          <w:tcPr>
            <w:tcW w:type="dxa" w:w="4252"/>
            <w:shd w:val="clear" w:fill="F4F6F9"/>
          </w:tcPr>
          <w:p>
            <w:pPr>
              <w:jc w:val="center"/>
            </w:pPr>
            <w:r>
              <w:rPr>
                <w:rFonts w:ascii="Arial" w:hAnsi="Arial" w:eastAsia="宋体"/>
                <w:b w:val="0"/>
                <w:sz w:val="18"/>
              </w:rPr>
              <w:t>预计2026H1归母净利润-1.89亿至-1.26亿元，去年…</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红星美凯龙(601828)</w:t>
            </w:r>
          </w:p>
        </w:tc>
        <w:tc>
          <w:tcPr>
            <w:tcW w:type="dxa" w:w="1474"/>
          </w:tcPr>
          <w:p>
            <w:pPr>
              <w:jc w:val="center"/>
            </w:pPr>
            <w:r>
              <w:rPr>
                <w:rFonts w:ascii="Arial" w:hAnsi="Arial" w:eastAsia="宋体"/>
                <w:b w:val="0"/>
                <w:sz w:val="18"/>
              </w:rPr>
              <w:t>半年报预告(扭亏)</w:t>
            </w:r>
          </w:p>
        </w:tc>
        <w:tc>
          <w:tcPr>
            <w:tcW w:type="dxa" w:w="4252"/>
          </w:tcPr>
          <w:p>
            <w:pPr>
              <w:jc w:val="center"/>
            </w:pPr>
            <w:r>
              <w:rPr>
                <w:rFonts w:ascii="Arial" w:hAnsi="Arial" w:eastAsia="宋体"/>
                <w:b w:val="0"/>
                <w:sz w:val="18"/>
              </w:rPr>
              <w:t>预计2026H1归母净利润5000万-7500万元（上年同期…</w:t>
            </w:r>
          </w:p>
        </w:tc>
      </w:tr>
      <w:tr>
        <w:tc>
          <w:tcPr>
            <w:tcW w:type="dxa" w:w="1134"/>
            <w:shd w:val="clear" w:fill="F4F6F9"/>
          </w:tcPr>
          <w:p>
            <w:pPr>
              <w:jc w:val="left"/>
            </w:pPr>
            <w:r>
              <w:rPr>
                <w:rFonts w:ascii="Arial" w:hAnsi="Arial" w:eastAsia="宋体"/>
                <w:b w:val="0"/>
                <w:sz w:val="18"/>
              </w:rPr>
              <w:t>2026-07-10</w:t>
            </w:r>
          </w:p>
        </w:tc>
        <w:tc>
          <w:tcPr>
            <w:tcW w:type="dxa" w:w="1814"/>
            <w:shd w:val="clear" w:fill="F4F6F9"/>
          </w:tcPr>
          <w:p>
            <w:pPr>
              <w:jc w:val="center"/>
            </w:pPr>
            <w:r>
              <w:rPr>
                <w:rFonts w:ascii="Arial" w:hAnsi="Arial" w:eastAsia="宋体"/>
                <w:b w:val="0"/>
                <w:sz w:val="18"/>
              </w:rPr>
              <w:t>九牧集团</w:t>
            </w:r>
          </w:p>
        </w:tc>
        <w:tc>
          <w:tcPr>
            <w:tcW w:type="dxa" w:w="1474"/>
            <w:shd w:val="clear" w:fill="F4F6F9"/>
          </w:tcPr>
          <w:p>
            <w:pPr>
              <w:jc w:val="center"/>
            </w:pPr>
            <w:r>
              <w:rPr>
                <w:rFonts w:ascii="Arial" w:hAnsi="Arial" w:eastAsia="宋体"/>
                <w:b w:val="0"/>
                <w:sz w:val="18"/>
              </w:rPr>
              <w:t>标准发布/技术引领</w:t>
            </w:r>
          </w:p>
        </w:tc>
        <w:tc>
          <w:tcPr>
            <w:tcW w:type="dxa" w:w="4252"/>
            <w:shd w:val="clear" w:fill="F4F6F9"/>
          </w:tcPr>
          <w:p>
            <w:pPr>
              <w:jc w:val="center"/>
            </w:pPr>
            <w:r>
              <w:rPr>
                <w:rFonts w:ascii="Arial" w:hAnsi="Arial" w:eastAsia="宋体"/>
                <w:b w:val="0"/>
                <w:sz w:val="18"/>
              </w:rPr>
              <w:t>作为第一牵头单位主导制定的GB/T 24986.7-2026…</w:t>
            </w:r>
          </w:p>
        </w:tc>
      </w:tr>
      <w:tr>
        <w:tc>
          <w:tcPr>
            <w:tcW w:type="dxa" w:w="1134"/>
          </w:tcPr>
          <w:p>
            <w:pPr>
              <w:jc w:val="left"/>
            </w:pPr>
            <w:r>
              <w:rPr>
                <w:rFonts w:ascii="Arial" w:hAnsi="Arial" w:eastAsia="宋体"/>
                <w:b w:val="0"/>
                <w:sz w:val="18"/>
              </w:rPr>
              <w:t>2026-07-09</w:t>
            </w:r>
          </w:p>
        </w:tc>
        <w:tc>
          <w:tcPr>
            <w:tcW w:type="dxa" w:w="1814"/>
          </w:tcPr>
          <w:p>
            <w:pPr>
              <w:jc w:val="center"/>
            </w:pPr>
            <w:r>
              <w:rPr>
                <w:rFonts w:ascii="Arial" w:hAnsi="Arial" w:eastAsia="宋体"/>
                <w:b w:val="0"/>
                <w:sz w:val="18"/>
              </w:rPr>
              <w:t>恒洁卫浴</w:t>
            </w:r>
          </w:p>
        </w:tc>
        <w:tc>
          <w:tcPr>
            <w:tcW w:type="dxa" w:w="1474"/>
          </w:tcPr>
          <w:p>
            <w:pPr>
              <w:jc w:val="center"/>
            </w:pPr>
            <w:r>
              <w:rPr>
                <w:rFonts w:ascii="Arial" w:hAnsi="Arial" w:eastAsia="宋体"/>
                <w:b w:val="0"/>
                <w:sz w:val="18"/>
              </w:rPr>
              <w:t>发布会/渠道活动</w:t>
            </w:r>
          </w:p>
        </w:tc>
        <w:tc>
          <w:tcPr>
            <w:tcW w:type="dxa" w:w="4252"/>
          </w:tcPr>
          <w:p>
            <w:pPr>
              <w:jc w:val="center"/>
            </w:pPr>
            <w:r>
              <w:rPr>
                <w:rFonts w:ascii="Arial" w:hAnsi="Arial" w:eastAsia="宋体"/>
                <w:b w:val="0"/>
                <w:sz w:val="18"/>
              </w:rPr>
              <w:t>'焕新中国行·乐动此间'恒洁28周年庆启幕（佛山）。全国30…</w:t>
            </w:r>
          </w:p>
        </w:tc>
      </w:tr>
      <w:tr>
        <w:tc>
          <w:tcPr>
            <w:tcW w:type="dxa" w:w="1134"/>
            <w:shd w:val="clear" w:fill="F4F6F9"/>
          </w:tcPr>
          <w:p>
            <w:pPr>
              <w:jc w:val="left"/>
            </w:pPr>
            <w:r>
              <w:rPr>
                <w:rFonts w:ascii="Arial" w:hAnsi="Arial" w:eastAsia="宋体"/>
                <w:b w:val="0"/>
                <w:sz w:val="18"/>
              </w:rPr>
              <w:t>2026-07-09</w:t>
            </w:r>
          </w:p>
        </w:tc>
        <w:tc>
          <w:tcPr>
            <w:tcW w:type="dxa" w:w="1814"/>
            <w:shd w:val="clear" w:fill="F4F6F9"/>
          </w:tcPr>
          <w:p>
            <w:pPr>
              <w:jc w:val="center"/>
            </w:pPr>
            <w:r>
              <w:rPr>
                <w:rFonts w:ascii="Arial" w:hAnsi="Arial" w:eastAsia="宋体"/>
                <w:b w:val="0"/>
                <w:sz w:val="18"/>
              </w:rPr>
              <w:t>舒达智能</w:t>
            </w:r>
          </w:p>
        </w:tc>
        <w:tc>
          <w:tcPr>
            <w:tcW w:type="dxa" w:w="1474"/>
            <w:shd w:val="clear" w:fill="F4F6F9"/>
          </w:tcPr>
          <w:p>
            <w:pPr>
              <w:jc w:val="center"/>
            </w:pPr>
            <w:r>
              <w:rPr>
                <w:rFonts w:ascii="Arial" w:hAnsi="Arial" w:eastAsia="宋体"/>
                <w:b w:val="0"/>
                <w:sz w:val="18"/>
              </w:rPr>
              <w:t>新品发布(展会)</w:t>
            </w:r>
          </w:p>
        </w:tc>
        <w:tc>
          <w:tcPr>
            <w:tcW w:type="dxa" w:w="4252"/>
            <w:shd w:val="clear" w:fill="F4F6F9"/>
          </w:tcPr>
          <w:p>
            <w:pPr>
              <w:jc w:val="center"/>
            </w:pPr>
            <w:r>
              <w:rPr>
                <w:rFonts w:ascii="Arial" w:hAnsi="Arial" w:eastAsia="宋体"/>
                <w:b w:val="0"/>
                <w:sz w:val="18"/>
              </w:rPr>
              <w:t>2026广州建博会亮相，携手天猫精灵打造智慧适老空间，推出A…</w:t>
            </w:r>
          </w:p>
        </w:tc>
      </w:tr>
      <w:tr>
        <w:tc>
          <w:tcPr>
            <w:tcW w:type="dxa" w:w="1134"/>
          </w:tcPr>
          <w:p>
            <w:pPr>
              <w:jc w:val="left"/>
            </w:pPr>
            <w:r>
              <w:rPr>
                <w:rFonts w:ascii="Arial" w:hAnsi="Arial" w:eastAsia="宋体"/>
                <w:b w:val="0"/>
                <w:sz w:val="18"/>
              </w:rPr>
              <w:t>2026-07-09</w:t>
            </w:r>
          </w:p>
        </w:tc>
        <w:tc>
          <w:tcPr>
            <w:tcW w:type="dxa" w:w="1814"/>
          </w:tcPr>
          <w:p>
            <w:pPr>
              <w:jc w:val="center"/>
            </w:pPr>
            <w:r>
              <w:rPr>
                <w:rFonts w:ascii="Arial" w:hAnsi="Arial" w:eastAsia="宋体"/>
                <w:b w:val="0"/>
                <w:sz w:val="18"/>
              </w:rPr>
              <w:t>兔宝宝</w:t>
            </w:r>
          </w:p>
        </w:tc>
        <w:tc>
          <w:tcPr>
            <w:tcW w:type="dxa" w:w="1474"/>
          </w:tcPr>
          <w:p>
            <w:pPr>
              <w:jc w:val="center"/>
            </w:pPr>
            <w:r>
              <w:rPr>
                <w:rFonts w:ascii="Arial" w:hAnsi="Arial" w:eastAsia="宋体"/>
                <w:b w:val="0"/>
                <w:sz w:val="18"/>
              </w:rPr>
              <w:t>荣誉/技术</w:t>
            </w:r>
          </w:p>
        </w:tc>
        <w:tc>
          <w:tcPr>
            <w:tcW w:type="dxa" w:w="4252"/>
          </w:tcPr>
          <w:p>
            <w:pPr>
              <w:jc w:val="center"/>
            </w:pPr>
            <w:r>
              <w:rPr>
                <w:rFonts w:ascii="Arial" w:hAnsi="Arial" w:eastAsia="宋体"/>
                <w:b w:val="0"/>
                <w:sz w:val="18"/>
              </w:rPr>
              <w:t>参与项目获2025年度国家科学技术进步奖二等奖，为兔宝宝历史…</w:t>
            </w:r>
          </w:p>
        </w:tc>
      </w:tr>
      <w:tr>
        <w:tc>
          <w:tcPr>
            <w:tcW w:type="dxa" w:w="1134"/>
            <w:shd w:val="clear" w:fill="F4F6F9"/>
          </w:tcPr>
          <w:p>
            <w:pPr>
              <w:jc w:val="left"/>
            </w:pPr>
            <w:r>
              <w:rPr>
                <w:rFonts w:ascii="Arial" w:hAnsi="Arial" w:eastAsia="宋体"/>
                <w:b w:val="0"/>
                <w:sz w:val="18"/>
              </w:rPr>
              <w:t>2026-07-08</w:t>
            </w:r>
          </w:p>
        </w:tc>
        <w:tc>
          <w:tcPr>
            <w:tcW w:type="dxa" w:w="1814"/>
            <w:shd w:val="clear" w:fill="F4F6F9"/>
          </w:tcPr>
          <w:p>
            <w:pPr>
              <w:jc w:val="center"/>
            </w:pPr>
            <w:r>
              <w:rPr>
                <w:rFonts w:ascii="Arial" w:hAnsi="Arial" w:eastAsia="宋体"/>
                <w:b w:val="0"/>
                <w:sz w:val="18"/>
              </w:rPr>
              <w:t>金牌家居(603180)</w:t>
            </w:r>
          </w:p>
        </w:tc>
        <w:tc>
          <w:tcPr>
            <w:tcW w:type="dxa" w:w="1474"/>
            <w:shd w:val="clear" w:fill="F4F6F9"/>
          </w:tcPr>
          <w:p>
            <w:pPr>
              <w:jc w:val="center"/>
            </w:pPr>
            <w:r>
              <w:rPr>
                <w:rFonts w:ascii="Arial" w:hAnsi="Arial" w:eastAsia="宋体"/>
                <w:b w:val="0"/>
                <w:sz w:val="18"/>
              </w:rPr>
              <w:t>新品/白皮书(展会)</w:t>
            </w:r>
          </w:p>
        </w:tc>
        <w:tc>
          <w:tcPr>
            <w:tcW w:type="dxa" w:w="4252"/>
            <w:shd w:val="clear" w:fill="F4F6F9"/>
          </w:tcPr>
          <w:p>
            <w:pPr>
              <w:jc w:val="center"/>
            </w:pPr>
            <w:r>
              <w:rPr>
                <w:rFonts w:ascii="Arial" w:hAnsi="Arial" w:eastAsia="宋体"/>
                <w:b w:val="0"/>
                <w:sz w:val="18"/>
              </w:rPr>
              <w:t>在2026广州建博会发布《中国厨房收纳实用指南》白皮书，升级…</w:t>
            </w:r>
          </w:p>
        </w:tc>
      </w:tr>
      <w:tr>
        <w:tc>
          <w:tcPr>
            <w:tcW w:type="dxa" w:w="1134"/>
          </w:tcPr>
          <w:p>
            <w:pPr>
              <w:jc w:val="left"/>
            </w:pPr>
            <w:r>
              <w:rPr>
                <w:rFonts w:ascii="Arial" w:hAnsi="Arial" w:eastAsia="宋体"/>
                <w:b w:val="0"/>
                <w:sz w:val="18"/>
              </w:rPr>
              <w:t>2026-07-08</w:t>
            </w:r>
          </w:p>
        </w:tc>
        <w:tc>
          <w:tcPr>
            <w:tcW w:type="dxa" w:w="1814"/>
          </w:tcPr>
          <w:p>
            <w:pPr>
              <w:jc w:val="center"/>
            </w:pPr>
            <w:r>
              <w:rPr>
                <w:rFonts w:ascii="Arial" w:hAnsi="Arial" w:eastAsia="宋体"/>
                <w:b w:val="0"/>
                <w:sz w:val="18"/>
              </w:rPr>
              <w:t>万华生态</w:t>
            </w:r>
          </w:p>
        </w:tc>
        <w:tc>
          <w:tcPr>
            <w:tcW w:type="dxa" w:w="1474"/>
          </w:tcPr>
          <w:p>
            <w:pPr>
              <w:jc w:val="center"/>
            </w:pPr>
            <w:r>
              <w:rPr>
                <w:rFonts w:ascii="Arial" w:hAnsi="Arial" w:eastAsia="宋体"/>
                <w:b w:val="0"/>
                <w:sz w:val="18"/>
              </w:rPr>
              <w:t>新品/供应链(展会)</w:t>
            </w:r>
          </w:p>
        </w:tc>
        <w:tc>
          <w:tcPr>
            <w:tcW w:type="dxa" w:w="4252"/>
          </w:tcPr>
          <w:p>
            <w:pPr>
              <w:jc w:val="center"/>
            </w:pPr>
            <w:r>
              <w:rPr>
                <w:rFonts w:ascii="Arial" w:hAnsi="Arial" w:eastAsia="宋体"/>
                <w:b w:val="0"/>
                <w:sz w:val="18"/>
              </w:rPr>
              <w:t>2026广州建博会推'无醛整家'解决方案，展示100㎡住宅7…</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科达制造(600499)</w:t>
            </w:r>
          </w:p>
        </w:tc>
        <w:tc>
          <w:tcPr>
            <w:tcW w:type="dxa" w:w="1474"/>
            <w:shd w:val="clear" w:fill="F4F6F9"/>
          </w:tcPr>
          <w:p>
            <w:pPr>
              <w:jc w:val="center"/>
            </w:pPr>
            <w:r>
              <w:rPr>
                <w:rFonts w:ascii="Arial" w:hAnsi="Arial" w:eastAsia="宋体"/>
                <w:b w:val="0"/>
                <w:sz w:val="18"/>
              </w:rPr>
              <w:t>半年报预告(大幅预增)</w:t>
            </w:r>
          </w:p>
        </w:tc>
        <w:tc>
          <w:tcPr>
            <w:tcW w:type="dxa" w:w="4252"/>
            <w:shd w:val="clear" w:fill="F4F6F9"/>
          </w:tcPr>
          <w:p>
            <w:pPr>
              <w:jc w:val="center"/>
            </w:pPr>
            <w:r>
              <w:rPr>
                <w:rFonts w:ascii="Arial" w:hAnsi="Arial" w:eastAsia="宋体"/>
                <w:b w:val="0"/>
                <w:sz w:val="18"/>
              </w:rPr>
              <w:t>预计2026H1归母净利润12.60亿-13.60亿元，同比…</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松霖科技(603992)</w:t>
            </w:r>
          </w:p>
        </w:tc>
        <w:tc>
          <w:tcPr>
            <w:tcW w:type="dxa" w:w="1474"/>
          </w:tcPr>
          <w:p>
            <w:pPr>
              <w:jc w:val="center"/>
            </w:pPr>
            <w:r>
              <w:rPr>
                <w:rFonts w:ascii="Arial" w:hAnsi="Arial" w:eastAsia="宋体"/>
                <w:b w:val="0"/>
                <w:sz w:val="18"/>
              </w:rPr>
              <w:t>半年报预告(预增)</w:t>
            </w:r>
          </w:p>
        </w:tc>
        <w:tc>
          <w:tcPr>
            <w:tcW w:type="dxa" w:w="4252"/>
          </w:tcPr>
          <w:p>
            <w:pPr>
              <w:jc w:val="center"/>
            </w:pPr>
            <w:r>
              <w:rPr>
                <w:rFonts w:ascii="Arial" w:hAnsi="Arial" w:eastAsia="宋体"/>
                <w:b w:val="0"/>
                <w:sz w:val="18"/>
              </w:rPr>
              <w:t>预计2026H1归母净利润1.40亿-1.85亿元，同比增长…</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瑞尔特(002790)</w:t>
            </w:r>
          </w:p>
        </w:tc>
        <w:tc>
          <w:tcPr>
            <w:tcW w:type="dxa" w:w="1474"/>
            <w:shd w:val="clear" w:fill="F4F6F9"/>
          </w:tcPr>
          <w:p>
            <w:pPr>
              <w:jc w:val="center"/>
            </w:pPr>
            <w:r>
              <w:rPr>
                <w:rFonts w:ascii="Arial" w:hAnsi="Arial" w:eastAsia="宋体"/>
                <w:b w:val="0"/>
                <w:sz w:val="18"/>
              </w:rPr>
              <w:t>半年报预告(预亏/转亏)</w:t>
            </w:r>
          </w:p>
        </w:tc>
        <w:tc>
          <w:tcPr>
            <w:tcW w:type="dxa" w:w="4252"/>
            <w:shd w:val="clear" w:fill="F4F6F9"/>
          </w:tcPr>
          <w:p>
            <w:pPr>
              <w:jc w:val="center"/>
            </w:pPr>
            <w:r>
              <w:rPr>
                <w:rFonts w:ascii="Arial" w:hAnsi="Arial" w:eastAsia="宋体"/>
                <w:b w:val="0"/>
                <w:sz w:val="18"/>
              </w:rPr>
              <w:t>预计2026H1归母净利润亏损1100万-1600万元，由盈…</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海鸥住工(002084)</w:t>
            </w:r>
          </w:p>
        </w:tc>
        <w:tc>
          <w:tcPr>
            <w:tcW w:type="dxa" w:w="1474"/>
          </w:tcPr>
          <w:p>
            <w:pPr>
              <w:jc w:val="center"/>
            </w:pPr>
            <w:r>
              <w:rPr>
                <w:rFonts w:ascii="Arial" w:hAnsi="Arial" w:eastAsia="宋体"/>
                <w:b w:val="0"/>
                <w:sz w:val="18"/>
              </w:rPr>
              <w:t>半年报预告(预亏扩大)</w:t>
            </w:r>
          </w:p>
        </w:tc>
        <w:tc>
          <w:tcPr>
            <w:tcW w:type="dxa" w:w="4252"/>
          </w:tcPr>
          <w:p>
            <w:pPr>
              <w:jc w:val="center"/>
            </w:pPr>
            <w:r>
              <w:rPr>
                <w:rFonts w:ascii="Arial" w:hAnsi="Arial" w:eastAsia="宋体"/>
                <w:b w:val="0"/>
                <w:sz w:val="18"/>
              </w:rPr>
              <w:t>预计2026H1归母净利润亏损3700万-4700万元，亏损…</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帝欧家居(002798)</w:t>
            </w:r>
          </w:p>
        </w:tc>
        <w:tc>
          <w:tcPr>
            <w:tcW w:type="dxa" w:w="1474"/>
            <w:shd w:val="clear" w:fill="F4F6F9"/>
          </w:tcPr>
          <w:p>
            <w:pPr>
              <w:jc w:val="center"/>
            </w:pPr>
            <w:r>
              <w:rPr>
                <w:rFonts w:ascii="Arial" w:hAnsi="Arial" w:eastAsia="宋体"/>
                <w:b w:val="0"/>
                <w:sz w:val="18"/>
              </w:rPr>
              <w:t>半年报预告(减亏)</w:t>
            </w:r>
          </w:p>
        </w:tc>
        <w:tc>
          <w:tcPr>
            <w:tcW w:type="dxa" w:w="4252"/>
            <w:shd w:val="clear" w:fill="F4F6F9"/>
          </w:tcPr>
          <w:p>
            <w:pPr>
              <w:jc w:val="center"/>
            </w:pPr>
            <w:r>
              <w:rPr>
                <w:rFonts w:ascii="Arial" w:hAnsi="Arial" w:eastAsia="宋体"/>
                <w:b w:val="0"/>
                <w:sz w:val="18"/>
              </w:rPr>
              <w:t>预计2026H1归母净利润亏损2300万-3500万元，同比…</w:t>
            </w:r>
          </w:p>
        </w:tc>
      </w:tr>
      <w:tr>
        <w:tc>
          <w:tcPr>
            <w:tcW w:type="dxa" w:w="1134"/>
          </w:tcPr>
          <w:p>
            <w:pPr>
              <w:jc w:val="left"/>
            </w:pPr>
            <w:r>
              <w:rPr>
                <w:rFonts w:ascii="Arial" w:hAnsi="Arial" w:eastAsia="宋体"/>
                <w:b w:val="0"/>
                <w:sz w:val="18"/>
              </w:rPr>
              <w:t>2026-07-23</w:t>
            </w:r>
          </w:p>
        </w:tc>
        <w:tc>
          <w:tcPr>
            <w:tcW w:type="dxa" w:w="1814"/>
          </w:tcPr>
          <w:p>
            <w:pPr>
              <w:jc w:val="center"/>
            </w:pPr>
            <w:r>
              <w:rPr>
                <w:rFonts w:ascii="Arial" w:hAnsi="Arial" w:eastAsia="宋体"/>
                <w:b w:val="0"/>
                <w:sz w:val="18"/>
              </w:rPr>
              <w:t>爱丽家居(603221)</w:t>
            </w:r>
          </w:p>
        </w:tc>
        <w:tc>
          <w:tcPr>
            <w:tcW w:type="dxa" w:w="1474"/>
          </w:tcPr>
          <w:p>
            <w:pPr>
              <w:jc w:val="center"/>
            </w:pPr>
            <w:r>
              <w:rPr>
                <w:rFonts w:ascii="Arial" w:hAnsi="Arial" w:eastAsia="宋体"/>
                <w:b w:val="0"/>
                <w:sz w:val="18"/>
              </w:rPr>
              <w:t>重大资产收购意向</w:t>
            </w:r>
          </w:p>
        </w:tc>
        <w:tc>
          <w:tcPr>
            <w:tcW w:type="dxa" w:w="4252"/>
          </w:tcPr>
          <w:p>
            <w:pPr>
              <w:jc w:val="center"/>
            </w:pPr>
            <w:r>
              <w:rPr>
                <w:rFonts w:ascii="Arial" w:hAnsi="Arial" w:eastAsia="宋体"/>
                <w:b w:val="0"/>
                <w:sz w:val="18"/>
              </w:rPr>
              <w:t>PVC弹性地板龙头拟收购半导体存储测试设备企业欧康诺不低于7…</w:t>
            </w:r>
          </w:p>
        </w:tc>
      </w:tr>
      <w:tr>
        <w:tc>
          <w:tcPr>
            <w:tcW w:type="dxa" w:w="1134"/>
            <w:shd w:val="clear" w:fill="F4F6F9"/>
          </w:tcPr>
          <w:p>
            <w:pPr>
              <w:jc w:val="left"/>
            </w:pPr>
            <w:r>
              <w:rPr>
                <w:rFonts w:ascii="Arial" w:hAnsi="Arial" w:eastAsia="宋体"/>
                <w:b w:val="0"/>
                <w:sz w:val="18"/>
              </w:rPr>
              <w:t>2026-07-27</w:t>
            </w:r>
          </w:p>
        </w:tc>
        <w:tc>
          <w:tcPr>
            <w:tcW w:type="dxa" w:w="1814"/>
            <w:shd w:val="clear" w:fill="F4F6F9"/>
          </w:tcPr>
          <w:p>
            <w:pPr>
              <w:jc w:val="center"/>
            </w:pPr>
            <w:r>
              <w:rPr>
                <w:rFonts w:ascii="Arial" w:hAnsi="Arial" w:eastAsia="宋体"/>
                <w:b w:val="0"/>
                <w:sz w:val="18"/>
              </w:rPr>
              <w:t>爱丽家居(603221)</w:t>
            </w:r>
          </w:p>
        </w:tc>
        <w:tc>
          <w:tcPr>
            <w:tcW w:type="dxa" w:w="1474"/>
            <w:shd w:val="clear" w:fill="F4F6F9"/>
          </w:tcPr>
          <w:p>
            <w:pPr>
              <w:jc w:val="center"/>
            </w:pPr>
            <w:r>
              <w:rPr>
                <w:rFonts w:ascii="Arial" w:hAnsi="Arial" w:eastAsia="宋体"/>
                <w:b w:val="0"/>
                <w:sz w:val="18"/>
              </w:rPr>
              <w:t>股价异动/风险提示</w:t>
            </w:r>
          </w:p>
        </w:tc>
        <w:tc>
          <w:tcPr>
            <w:tcW w:type="dxa" w:w="4252"/>
            <w:shd w:val="clear" w:fill="F4F6F9"/>
          </w:tcPr>
          <w:p>
            <w:pPr>
              <w:jc w:val="center"/>
            </w:pPr>
            <w:r>
              <w:rPr>
                <w:rFonts w:ascii="Arial" w:hAnsi="Arial" w:eastAsia="宋体"/>
                <w:b w:val="0"/>
                <w:sz w:val="18"/>
              </w:rPr>
              <w:t>7月21-27日连续5涨停累计涨幅61.09%、走出6连板（…</w:t>
            </w:r>
          </w:p>
        </w:tc>
      </w:tr>
      <w:tr>
        <w:tc>
          <w:tcPr>
            <w:tcW w:type="dxa" w:w="1134"/>
          </w:tcPr>
          <w:p>
            <w:pPr>
              <w:jc w:val="left"/>
            </w:pPr>
            <w:r>
              <w:rPr>
                <w:rFonts w:ascii="Arial" w:hAnsi="Arial" w:eastAsia="宋体"/>
                <w:b w:val="0"/>
                <w:sz w:val="18"/>
              </w:rPr>
              <w:t>2026-08-07</w:t>
            </w:r>
          </w:p>
        </w:tc>
        <w:tc>
          <w:tcPr>
            <w:tcW w:type="dxa" w:w="1814"/>
          </w:tcPr>
          <w:p>
            <w:pPr>
              <w:jc w:val="center"/>
            </w:pPr>
            <w:r>
              <w:rPr>
                <w:rFonts w:ascii="Arial" w:hAnsi="Arial" w:eastAsia="宋体"/>
                <w:b w:val="0"/>
                <w:sz w:val="18"/>
              </w:rPr>
              <w:t>伟星新材(002372)</w:t>
            </w:r>
          </w:p>
        </w:tc>
        <w:tc>
          <w:tcPr>
            <w:tcW w:type="dxa" w:w="1474"/>
          </w:tcPr>
          <w:p>
            <w:pPr>
              <w:jc w:val="center"/>
            </w:pPr>
            <w:r>
              <w:rPr>
                <w:rFonts w:ascii="Arial" w:hAnsi="Arial" w:eastAsia="宋体"/>
                <w:b w:val="0"/>
                <w:sz w:val="18"/>
              </w:rPr>
              <w:t>2026年半年报</w:t>
            </w:r>
          </w:p>
        </w:tc>
        <w:tc>
          <w:tcPr>
            <w:tcW w:type="dxa" w:w="4252"/>
          </w:tcPr>
          <w:p>
            <w:pPr>
              <w:jc w:val="center"/>
            </w:pPr>
            <w:r>
              <w:rPr>
                <w:rFonts w:ascii="Arial" w:hAnsi="Arial" w:eastAsia="宋体"/>
                <w:b w:val="0"/>
                <w:sz w:val="18"/>
              </w:rPr>
              <w:t>营收18.97亿元(-8.71%)、归母净利3.90亿元(+…</w:t>
            </w:r>
          </w:p>
        </w:tc>
      </w:tr>
      <w:tr>
        <w:tc>
          <w:tcPr>
            <w:tcW w:type="dxa" w:w="1134"/>
            <w:shd w:val="clear" w:fill="F4F6F9"/>
          </w:tcPr>
          <w:p>
            <w:pPr>
              <w:jc w:val="left"/>
            </w:pPr>
            <w:r>
              <w:rPr>
                <w:rFonts w:ascii="Arial" w:hAnsi="Arial" w:eastAsia="宋体"/>
                <w:b w:val="0"/>
                <w:sz w:val="18"/>
              </w:rPr>
              <w:t>2026-08-10</w:t>
            </w:r>
          </w:p>
        </w:tc>
        <w:tc>
          <w:tcPr>
            <w:tcW w:type="dxa" w:w="1814"/>
            <w:shd w:val="clear" w:fill="F4F6F9"/>
          </w:tcPr>
          <w:p>
            <w:pPr>
              <w:jc w:val="center"/>
            </w:pPr>
            <w:r>
              <w:rPr>
                <w:rFonts w:ascii="Arial" w:hAnsi="Arial" w:eastAsia="宋体"/>
                <w:b w:val="0"/>
                <w:sz w:val="18"/>
              </w:rPr>
              <w:t>悍高集团(001221)</w:t>
            </w:r>
          </w:p>
        </w:tc>
        <w:tc>
          <w:tcPr>
            <w:tcW w:type="dxa" w:w="1474"/>
            <w:shd w:val="clear" w:fill="F4F6F9"/>
          </w:tcPr>
          <w:p>
            <w:pPr>
              <w:jc w:val="center"/>
            </w:pPr>
            <w:r>
              <w:rPr>
                <w:rFonts w:ascii="Arial" w:hAnsi="Arial" w:eastAsia="宋体"/>
                <w:b w:val="0"/>
                <w:sz w:val="18"/>
              </w:rPr>
              <w:t>2026年半年报</w:t>
            </w:r>
          </w:p>
        </w:tc>
        <w:tc>
          <w:tcPr>
            <w:tcW w:type="dxa" w:w="4252"/>
            <w:shd w:val="clear" w:fill="F4F6F9"/>
          </w:tcPr>
          <w:p>
            <w:pPr>
              <w:jc w:val="center"/>
            </w:pPr>
            <w:r>
              <w:rPr>
                <w:rFonts w:ascii="Arial" w:hAnsi="Arial" w:eastAsia="宋体"/>
                <w:b w:val="0"/>
                <w:sz w:val="18"/>
              </w:rPr>
              <w:t>营收16.78亿元(+15.74%)、归母净利2.92亿元(…</w:t>
            </w:r>
          </w:p>
        </w:tc>
      </w:tr>
      <w:tr>
        <w:tc>
          <w:tcPr>
            <w:tcW w:type="dxa" w:w="1134"/>
          </w:tcPr>
          <w:p>
            <w:pPr>
              <w:jc w:val="left"/>
            </w:pPr>
            <w:r>
              <w:rPr>
                <w:rFonts w:ascii="Arial" w:hAnsi="Arial" w:eastAsia="宋体"/>
                <w:b w:val="0"/>
                <w:sz w:val="18"/>
              </w:rPr>
              <w:t>2026-08-11</w:t>
            </w:r>
          </w:p>
        </w:tc>
        <w:tc>
          <w:tcPr>
            <w:tcW w:type="dxa" w:w="1814"/>
          </w:tcPr>
          <w:p>
            <w:pPr>
              <w:jc w:val="center"/>
            </w:pPr>
            <w:r>
              <w:rPr>
                <w:rFonts w:ascii="Arial" w:hAnsi="Arial" w:eastAsia="宋体"/>
                <w:b w:val="0"/>
                <w:sz w:val="18"/>
              </w:rPr>
              <w:t>塔牌集团(002233)</w:t>
            </w:r>
          </w:p>
        </w:tc>
        <w:tc>
          <w:tcPr>
            <w:tcW w:type="dxa" w:w="1474"/>
          </w:tcPr>
          <w:p>
            <w:pPr>
              <w:jc w:val="center"/>
            </w:pPr>
            <w:r>
              <w:rPr>
                <w:rFonts w:ascii="Arial" w:hAnsi="Arial" w:eastAsia="宋体"/>
                <w:b w:val="0"/>
                <w:sz w:val="18"/>
              </w:rPr>
              <w:t>2026年半年报</w:t>
            </w:r>
          </w:p>
        </w:tc>
        <w:tc>
          <w:tcPr>
            <w:tcW w:type="dxa" w:w="4252"/>
          </w:tcPr>
          <w:p>
            <w:pPr>
              <w:jc w:val="center"/>
            </w:pPr>
            <w:r>
              <w:rPr>
                <w:rFonts w:ascii="Arial" w:hAnsi="Arial" w:eastAsia="宋体"/>
                <w:b w:val="0"/>
                <w:sz w:val="18"/>
              </w:rPr>
              <w:t>营收17.42亿元(-15.30%)、归母净利2.19亿元(…</w:t>
            </w:r>
          </w:p>
        </w:tc>
      </w:tr>
      <w:tr>
        <w:tc>
          <w:tcPr>
            <w:tcW w:type="dxa" w:w="1134"/>
            <w:shd w:val="clear" w:fill="F4F6F9"/>
          </w:tcPr>
          <w:p>
            <w:pPr>
              <w:jc w:val="left"/>
            </w:pPr>
            <w:r>
              <w:rPr>
                <w:rFonts w:ascii="Arial" w:hAnsi="Arial" w:eastAsia="宋体"/>
                <w:b w:val="0"/>
                <w:sz w:val="18"/>
              </w:rPr>
              <w:t>2026-08-12</w:t>
            </w:r>
          </w:p>
        </w:tc>
        <w:tc>
          <w:tcPr>
            <w:tcW w:type="dxa" w:w="1814"/>
            <w:shd w:val="clear" w:fill="F4F6F9"/>
          </w:tcPr>
          <w:p>
            <w:pPr>
              <w:jc w:val="center"/>
            </w:pPr>
            <w:r>
              <w:rPr>
                <w:rFonts w:ascii="Arial" w:hAnsi="Arial" w:eastAsia="宋体"/>
                <w:b w:val="0"/>
                <w:sz w:val="18"/>
              </w:rPr>
              <w:t>江河集团(601886)</w:t>
            </w:r>
          </w:p>
        </w:tc>
        <w:tc>
          <w:tcPr>
            <w:tcW w:type="dxa" w:w="1474"/>
            <w:shd w:val="clear" w:fill="F4F6F9"/>
          </w:tcPr>
          <w:p>
            <w:pPr>
              <w:jc w:val="center"/>
            </w:pPr>
            <w:r>
              <w:rPr>
                <w:rFonts w:ascii="Arial" w:hAnsi="Arial" w:eastAsia="宋体"/>
                <w:b w:val="0"/>
                <w:sz w:val="18"/>
              </w:rPr>
              <w:t>2026年半年报</w:t>
            </w:r>
          </w:p>
        </w:tc>
        <w:tc>
          <w:tcPr>
            <w:tcW w:type="dxa" w:w="4252"/>
            <w:shd w:val="clear" w:fill="F4F6F9"/>
          </w:tcPr>
          <w:p>
            <w:pPr>
              <w:jc w:val="center"/>
            </w:pPr>
            <w:r>
              <w:rPr>
                <w:rFonts w:ascii="Arial" w:hAnsi="Arial" w:eastAsia="宋体"/>
                <w:b w:val="0"/>
                <w:sz w:val="18"/>
              </w:rPr>
              <w:t>营收108.24亿元(+15.90%)、归母净利4.41亿元…</w:t>
            </w:r>
          </w:p>
        </w:tc>
      </w:tr>
      <w:tr>
        <w:tc>
          <w:tcPr>
            <w:tcW w:type="dxa" w:w="1134"/>
          </w:tcPr>
          <w:p>
            <w:pPr>
              <w:jc w:val="left"/>
            </w:pPr>
            <w:r>
              <w:rPr>
                <w:rFonts w:ascii="Arial" w:hAnsi="Arial" w:eastAsia="宋体"/>
                <w:b w:val="0"/>
                <w:sz w:val="18"/>
              </w:rPr>
              <w:t>2026-08-11</w:t>
            </w:r>
          </w:p>
        </w:tc>
        <w:tc>
          <w:tcPr>
            <w:tcW w:type="dxa" w:w="1814"/>
          </w:tcPr>
          <w:p>
            <w:pPr>
              <w:jc w:val="center"/>
            </w:pPr>
            <w:r>
              <w:rPr>
                <w:rFonts w:ascii="Arial" w:hAnsi="Arial" w:eastAsia="宋体"/>
                <w:b w:val="0"/>
                <w:sz w:val="18"/>
              </w:rPr>
              <w:t>顾家家居(603816)</w:t>
            </w:r>
          </w:p>
        </w:tc>
        <w:tc>
          <w:tcPr>
            <w:tcW w:type="dxa" w:w="1474"/>
          </w:tcPr>
          <w:p>
            <w:pPr>
              <w:jc w:val="center"/>
            </w:pPr>
            <w:r>
              <w:rPr>
                <w:rFonts w:ascii="Arial" w:hAnsi="Arial" w:eastAsia="宋体"/>
                <w:b w:val="0"/>
                <w:sz w:val="18"/>
              </w:rPr>
              <w:t>定增落地/股本变动</w:t>
            </w:r>
          </w:p>
        </w:tc>
        <w:tc>
          <w:tcPr>
            <w:tcW w:type="dxa" w:w="4252"/>
          </w:tcPr>
          <w:p>
            <w:pPr>
              <w:jc w:val="center"/>
            </w:pPr>
            <w:r>
              <w:rPr>
                <w:rFonts w:ascii="Arial" w:hAnsi="Arial" w:eastAsia="宋体"/>
                <w:b w:val="0"/>
                <w:sz w:val="18"/>
              </w:rPr>
              <w:t>2025年度向特定对象发行A股落地：向盈峰集团有限公司发行1…</w:t>
            </w:r>
          </w:p>
        </w:tc>
      </w:tr>
      <w:tr>
        <w:tc>
          <w:tcPr>
            <w:tcW w:type="dxa" w:w="1134"/>
            <w:shd w:val="clear" w:fill="F4F6F9"/>
          </w:tcPr>
          <w:p>
            <w:pPr>
              <w:jc w:val="left"/>
            </w:pPr>
            <w:r>
              <w:rPr>
                <w:rFonts w:ascii="Arial" w:hAnsi="Arial" w:eastAsia="宋体"/>
                <w:b w:val="0"/>
                <w:sz w:val="18"/>
              </w:rPr>
              <w:t>2026-08-11</w:t>
            </w:r>
          </w:p>
        </w:tc>
        <w:tc>
          <w:tcPr>
            <w:tcW w:type="dxa" w:w="1814"/>
            <w:shd w:val="clear" w:fill="F4F6F9"/>
          </w:tcPr>
          <w:p>
            <w:pPr>
              <w:jc w:val="center"/>
            </w:pPr>
            <w:r>
              <w:rPr>
                <w:rFonts w:ascii="Arial" w:hAnsi="Arial" w:eastAsia="宋体"/>
                <w:b w:val="0"/>
                <w:sz w:val="18"/>
              </w:rPr>
              <w:t>居然智家(000785)</w:t>
            </w:r>
          </w:p>
        </w:tc>
        <w:tc>
          <w:tcPr>
            <w:tcW w:type="dxa" w:w="1474"/>
            <w:shd w:val="clear" w:fill="F4F6F9"/>
          </w:tcPr>
          <w:p>
            <w:pPr>
              <w:jc w:val="center"/>
            </w:pPr>
            <w:r>
              <w:rPr>
                <w:rFonts w:ascii="Arial" w:hAnsi="Arial" w:eastAsia="宋体"/>
                <w:b w:val="0"/>
                <w:sz w:val="18"/>
              </w:rPr>
              <w:t>实控人变更进展</w:t>
            </w:r>
          </w:p>
        </w:tc>
        <w:tc>
          <w:tcPr>
            <w:tcW w:type="dxa" w:w="4252"/>
            <w:shd w:val="clear" w:fill="F4F6F9"/>
          </w:tcPr>
          <w:p>
            <w:pPr>
              <w:jc w:val="center"/>
            </w:pPr>
            <w:r>
              <w:rPr>
                <w:rFonts w:ascii="Arial" w:hAnsi="Arial" w:eastAsia="宋体"/>
                <w:b w:val="0"/>
                <w:sz w:val="18"/>
              </w:rPr>
              <w:t>原实际控制人汪林朋先生逝世，其配偶杨芳女士通过夫妻共同财产分…</w:t>
            </w:r>
          </w:p>
        </w:tc>
      </w:tr>
      <w:tr>
        <w:tc>
          <w:tcPr>
            <w:tcW w:type="dxa" w:w="1134"/>
          </w:tcPr>
          <w:p>
            <w:pPr>
              <w:jc w:val="left"/>
            </w:pPr>
            <w:r>
              <w:rPr>
                <w:rFonts w:ascii="Arial" w:hAnsi="Arial" w:eastAsia="宋体"/>
                <w:b w:val="0"/>
                <w:sz w:val="18"/>
              </w:rPr>
              <w:t>2026-08-08</w:t>
            </w:r>
          </w:p>
        </w:tc>
        <w:tc>
          <w:tcPr>
            <w:tcW w:type="dxa" w:w="1814"/>
          </w:tcPr>
          <w:p>
            <w:pPr>
              <w:jc w:val="center"/>
            </w:pPr>
            <w:r>
              <w:rPr>
                <w:rFonts w:ascii="Arial" w:hAnsi="Arial" w:eastAsia="宋体"/>
                <w:b w:val="0"/>
                <w:sz w:val="18"/>
              </w:rPr>
              <w:t>惠达卫浴(603385)</w:t>
            </w:r>
          </w:p>
        </w:tc>
        <w:tc>
          <w:tcPr>
            <w:tcW w:type="dxa" w:w="1474"/>
          </w:tcPr>
          <w:p>
            <w:pPr>
              <w:jc w:val="center"/>
            </w:pPr>
            <w:r>
              <w:rPr>
                <w:rFonts w:ascii="Arial" w:hAnsi="Arial" w:eastAsia="宋体"/>
                <w:b w:val="0"/>
                <w:sz w:val="18"/>
              </w:rPr>
              <w:t>资产出售进展</w:t>
            </w:r>
          </w:p>
        </w:tc>
        <w:tc>
          <w:tcPr>
            <w:tcW w:type="dxa" w:w="4252"/>
          </w:tcPr>
          <w:p>
            <w:pPr>
              <w:jc w:val="center"/>
            </w:pPr>
            <w:r>
              <w:rPr>
                <w:rFonts w:ascii="Arial" w:hAnsi="Arial" w:eastAsia="宋体"/>
                <w:b w:val="0"/>
                <w:sz w:val="18"/>
              </w:rPr>
              <w:t>出售广西新高盛薄型建陶有限公司100%股权及债权：股权转让价…</w:t>
            </w:r>
          </w:p>
        </w:tc>
      </w:tr>
      <w:tr>
        <w:tc>
          <w:tcPr>
            <w:tcW w:type="dxa" w:w="1134"/>
            <w:shd w:val="clear" w:fill="F4F6F9"/>
          </w:tcPr>
          <w:p>
            <w:pPr>
              <w:jc w:val="left"/>
            </w:pPr>
            <w:r>
              <w:rPr>
                <w:rFonts w:ascii="Arial" w:hAnsi="Arial" w:eastAsia="宋体"/>
                <w:b w:val="0"/>
                <w:sz w:val="18"/>
              </w:rPr>
              <w:t>2026-08-08</w:t>
            </w:r>
          </w:p>
        </w:tc>
        <w:tc>
          <w:tcPr>
            <w:tcW w:type="dxa" w:w="1814"/>
            <w:shd w:val="clear" w:fill="F4F6F9"/>
          </w:tcPr>
          <w:p>
            <w:pPr>
              <w:jc w:val="center"/>
            </w:pPr>
            <w:r>
              <w:rPr>
                <w:rFonts w:ascii="Arial" w:hAnsi="Arial" w:eastAsia="宋体"/>
                <w:b w:val="0"/>
                <w:sz w:val="18"/>
              </w:rPr>
              <w:t>箭牌家居(001322)</w:t>
            </w:r>
          </w:p>
        </w:tc>
        <w:tc>
          <w:tcPr>
            <w:tcW w:type="dxa" w:w="1474"/>
            <w:shd w:val="clear" w:fill="F4F6F9"/>
          </w:tcPr>
          <w:p>
            <w:pPr>
              <w:jc w:val="center"/>
            </w:pPr>
            <w:r>
              <w:rPr>
                <w:rFonts w:ascii="Arial" w:hAnsi="Arial" w:eastAsia="宋体"/>
                <w:b w:val="0"/>
                <w:sz w:val="18"/>
              </w:rPr>
              <w:t>股权激励回购注销</w:t>
            </w:r>
          </w:p>
        </w:tc>
        <w:tc>
          <w:tcPr>
            <w:tcW w:type="dxa" w:w="4252"/>
            <w:shd w:val="clear" w:fill="F4F6F9"/>
          </w:tcPr>
          <w:p>
            <w:pPr>
              <w:jc w:val="center"/>
            </w:pPr>
            <w:r>
              <w:rPr>
                <w:rFonts w:ascii="Arial" w:hAnsi="Arial" w:eastAsia="宋体"/>
                <w:b w:val="0"/>
                <w:sz w:val="18"/>
              </w:rPr>
              <w:t>2023年限制性股票激励计划回购注销完成：注销1,550,1…</w:t>
            </w:r>
          </w:p>
        </w:tc>
      </w:tr>
      <w:tr>
        <w:tc>
          <w:tcPr>
            <w:tcW w:type="dxa" w:w="1134"/>
          </w:tcPr>
          <w:p>
            <w:pPr>
              <w:jc w:val="left"/>
            </w:pPr>
            <w:r>
              <w:rPr>
                <w:rFonts w:ascii="Arial" w:hAnsi="Arial" w:eastAsia="宋体"/>
                <w:b w:val="0"/>
                <w:sz w:val="18"/>
              </w:rPr>
              <w:t>2026-08-12</w:t>
            </w:r>
          </w:p>
        </w:tc>
        <w:tc>
          <w:tcPr>
            <w:tcW w:type="dxa" w:w="1814"/>
          </w:tcPr>
          <w:p>
            <w:pPr>
              <w:jc w:val="center"/>
            </w:pPr>
            <w:r>
              <w:rPr>
                <w:rFonts w:ascii="Arial" w:hAnsi="Arial" w:eastAsia="宋体"/>
                <w:b w:val="0"/>
                <w:sz w:val="18"/>
              </w:rPr>
              <w:t>欧派家居(603833)</w:t>
            </w:r>
          </w:p>
        </w:tc>
        <w:tc>
          <w:tcPr>
            <w:tcW w:type="dxa" w:w="1474"/>
          </w:tcPr>
          <w:p>
            <w:pPr>
              <w:jc w:val="center"/>
            </w:pPr>
            <w:r>
              <w:rPr>
                <w:rFonts w:ascii="Arial" w:hAnsi="Arial" w:eastAsia="宋体"/>
                <w:b w:val="0"/>
                <w:sz w:val="18"/>
              </w:rPr>
              <w:t>募集资金现金管理</w:t>
            </w:r>
          </w:p>
        </w:tc>
        <w:tc>
          <w:tcPr>
            <w:tcW w:type="dxa" w:w="4252"/>
          </w:tcPr>
          <w:p>
            <w:pPr>
              <w:jc w:val="center"/>
            </w:pPr>
            <w:r>
              <w:rPr>
                <w:rFonts w:ascii="Arial" w:hAnsi="Arial" w:eastAsia="宋体"/>
                <w:b w:val="0"/>
                <w:sz w:val="18"/>
              </w:rPr>
              <w:t>08-11、08-12连续披露《关于使用闲置募集资金进行现金…</w:t>
            </w:r>
          </w:p>
        </w:tc>
      </w:tr>
      <w:tr>
        <w:tc>
          <w:tcPr>
            <w:tcW w:type="dxa" w:w="1134"/>
            <w:shd w:val="clear" w:fill="F4F6F9"/>
          </w:tcPr>
          <w:p>
            <w:pPr>
              <w:jc w:val="left"/>
            </w:pPr>
            <w:r>
              <w:rPr>
                <w:rFonts w:ascii="Arial" w:hAnsi="Arial" w:eastAsia="宋体"/>
                <w:b w:val="0"/>
                <w:sz w:val="18"/>
              </w:rPr>
              <w:t>2026-08-12</w:t>
            </w:r>
          </w:p>
        </w:tc>
        <w:tc>
          <w:tcPr>
            <w:tcW w:type="dxa" w:w="1814"/>
            <w:shd w:val="clear" w:fill="F4F6F9"/>
          </w:tcPr>
          <w:p>
            <w:pPr>
              <w:jc w:val="center"/>
            </w:pPr>
            <w:r>
              <w:rPr>
                <w:rFonts w:ascii="Arial" w:hAnsi="Arial" w:eastAsia="宋体"/>
                <w:b w:val="0"/>
                <w:sz w:val="18"/>
              </w:rPr>
              <w:t>好莱客(603898)</w:t>
            </w:r>
          </w:p>
        </w:tc>
        <w:tc>
          <w:tcPr>
            <w:tcW w:type="dxa" w:w="1474"/>
            <w:shd w:val="clear" w:fill="F4F6F9"/>
          </w:tcPr>
          <w:p>
            <w:pPr>
              <w:jc w:val="center"/>
            </w:pPr>
            <w:r>
              <w:rPr>
                <w:rFonts w:ascii="Arial" w:hAnsi="Arial" w:eastAsia="宋体"/>
                <w:b w:val="0"/>
                <w:sz w:val="18"/>
              </w:rPr>
              <w:t>对外投资</w:t>
            </w:r>
          </w:p>
        </w:tc>
        <w:tc>
          <w:tcPr>
            <w:tcW w:type="dxa" w:w="4252"/>
            <w:shd w:val="clear" w:fill="F4F6F9"/>
          </w:tcPr>
          <w:p>
            <w:pPr>
              <w:jc w:val="center"/>
            </w:pPr>
            <w:r>
              <w:rPr>
                <w:rFonts w:ascii="Arial" w:hAnsi="Arial" w:eastAsia="宋体"/>
                <w:b w:val="0"/>
                <w:sz w:val="18"/>
              </w:rPr>
              <w:t>披露《关于全资子公司认购私募基金份额的公告》，同日发布202…</w:t>
            </w:r>
          </w:p>
        </w:tc>
      </w:tr>
    </w:tbl>
    <w:p>
      <w:pPr>
        <w:spacing w:after="40"/>
      </w:pPr>
      <w:r>
        <w:rPr>
          <w:rFonts w:ascii="Arial" w:hAnsi="Arial" w:eastAsia="宋体"/>
          <w:i/>
          <w:color w:val="888888"/>
          <w:sz w:val="17"/>
        </w:rPr>
        <w:t>来源：上证报/证券时报/东方财富/同花顺 + 各公司公告</w:t>
      </w:r>
    </w:p>
    <w:p>
      <w:pPr>
        <w:spacing w:line="360" w:lineRule="auto"/>
      </w:pPr>
      <w:r>
        <w:rPr>
          <w:rFonts w:ascii="Arial" w:hAnsi="Arial" w:eastAsia="宋体"/>
          <w:b/>
          <w:sz w:val="21"/>
        </w:rPr>
        <w:t>慕思股份(001323)（半年报预告(预减)｜2026-07-14）</w:t>
      </w:r>
    </w:p>
    <w:p>
      <w:pPr>
        <w:spacing w:line="360" w:lineRule="auto"/>
        <w:ind w:firstLine="420"/>
      </w:pPr>
      <w:r>
        <w:rPr>
          <w:rFonts w:ascii="Arial" w:hAnsi="Arial" w:eastAsia="宋体"/>
          <w:b w:val="0"/>
          <w:sz w:val="21"/>
        </w:rPr>
        <w:t>预计2026H1归母净利润1.75亿-2.00亿元，同比下降44.09%-51.08%；扣非1.70亿-1.95亿元；基本EPS 0.40-0.46元/股。软体睡眠家具龙头业绩承压，反映高端睡眠消费同样受地产与消费信心拖累。（公告日07-14，落在近30天窗口内）</w:t>
      </w:r>
    </w:p>
    <w:p>
      <w:pPr>
        <w:spacing w:after="40"/>
      </w:pPr>
      <w:r>
        <w:rPr>
          <w:rFonts w:ascii="Arial" w:hAnsi="Arial" w:eastAsia="宋体"/>
          <w:i/>
          <w:color w:val="888888"/>
          <w:sz w:val="17"/>
        </w:rPr>
        <w:t>来源：巨潮资讯网·慕思股份2026半年度业绩预告　https://www.cninfo.com.cn/new/disclosure/stock?stockCode=001323</w:t>
      </w:r>
    </w:p>
    <w:p>
      <w:pPr>
        <w:spacing w:line="360" w:lineRule="auto"/>
      </w:pPr>
      <w:r>
        <w:rPr>
          <w:rFonts w:ascii="Arial" w:hAnsi="Arial" w:eastAsia="宋体"/>
          <w:b/>
          <w:sz w:val="21"/>
        </w:rPr>
        <w:t>蒙娜丽莎(002918)（半年报预告(扭亏)｜2026-07-15）</w:t>
      </w:r>
    </w:p>
    <w:p>
      <w:pPr>
        <w:spacing w:line="360" w:lineRule="auto"/>
        <w:ind w:firstLine="420"/>
      </w:pPr>
      <w:r>
        <w:rPr>
          <w:rFonts w:ascii="Arial" w:hAnsi="Arial" w:eastAsia="宋体"/>
          <w:b w:val="0"/>
          <w:sz w:val="21"/>
        </w:rPr>
        <w:t>预计2026H1归母净利润4088万-6131万元，同比扭亏为盈(上年同期-566.82万元)；扣非4115万-6172万元，同比+354.03%~+481.01%；基本EPS 0.10-0.15元/股。主因精益管理、期间费用下降及存货跌价准备转回。瓷砖行业在深度调整中出现头部企稳信号。</w:t>
      </w:r>
    </w:p>
    <w:p>
      <w:pPr>
        <w:spacing w:after="40"/>
      </w:pPr>
      <w:r>
        <w:rPr>
          <w:rFonts w:ascii="Arial" w:hAnsi="Arial" w:eastAsia="宋体"/>
          <w:i/>
          <w:color w:val="888888"/>
          <w:sz w:val="17"/>
        </w:rPr>
        <w:t>来源：证券之星（转巨潮公告）　https://wap.stockstar.com/detail/AN2026071500001046</w:t>
      </w:r>
    </w:p>
    <w:p>
      <w:pPr>
        <w:spacing w:line="360" w:lineRule="auto"/>
      </w:pPr>
      <w:r>
        <w:rPr>
          <w:rFonts w:ascii="Arial" w:hAnsi="Arial" w:eastAsia="宋体"/>
          <w:b/>
          <w:sz w:val="21"/>
        </w:rPr>
        <w:t>金牌家居(603180)（半年报预告(预亏)｜2026-07-15）</w:t>
      </w:r>
    </w:p>
    <w:p>
      <w:pPr>
        <w:spacing w:line="360" w:lineRule="auto"/>
        <w:ind w:firstLine="420"/>
      </w:pPr>
      <w:r>
        <w:rPr>
          <w:rFonts w:ascii="Arial" w:hAnsi="Arial" w:eastAsia="宋体"/>
          <w:b w:val="0"/>
          <w:sz w:val="21"/>
        </w:rPr>
        <w:t>预计2026H1归母净利润亏损1.10亿-1.40亿元，由盈转亏（上年同期盈利）。定制家居厨柜龙头之一转亏，与欧派/索菲亚/志邦共同印证定制家居板块H1集体探底。（数值以巨潮cninfo原始PDF落款为准复核）</w:t>
      </w:r>
    </w:p>
    <w:p>
      <w:pPr>
        <w:spacing w:after="40"/>
      </w:pPr>
      <w:r>
        <w:rPr>
          <w:rFonts w:ascii="Arial" w:hAnsi="Arial" w:eastAsia="宋体"/>
          <w:i/>
          <w:color w:val="888888"/>
          <w:sz w:val="17"/>
        </w:rPr>
        <w:t>来源：中财网（转巨潮公告）　https://cfi.cn/newspage.aspx?id=20260715002073&amp;client=phone</w:t>
      </w:r>
    </w:p>
    <w:p>
      <w:pPr>
        <w:spacing w:line="360" w:lineRule="auto"/>
      </w:pPr>
      <w:r>
        <w:rPr>
          <w:rFonts w:ascii="Arial" w:hAnsi="Arial" w:eastAsia="宋体"/>
          <w:b/>
          <w:sz w:val="21"/>
        </w:rPr>
        <w:t>惠达卫浴(603385)（半年报预告(预亏)｜2026-07-15）</w:t>
      </w:r>
    </w:p>
    <w:p>
      <w:pPr>
        <w:spacing w:line="360" w:lineRule="auto"/>
        <w:ind w:firstLine="420"/>
      </w:pPr>
      <w:r>
        <w:rPr>
          <w:rFonts w:ascii="Arial" w:hAnsi="Arial" w:eastAsia="宋体"/>
          <w:b w:val="0"/>
          <w:sz w:val="21"/>
        </w:rPr>
        <w:t>预计2026H1归母净利润亏损7200万-9000万元。卫浴行业整体承压，惠达由盈转亏，与东鹏(净利-85~88%)、箭牌(转亏)一同反映卫浴陶瓷板块深度调整。</w:t>
      </w:r>
    </w:p>
    <w:p>
      <w:pPr>
        <w:spacing w:after="40"/>
      </w:pPr>
      <w:r>
        <w:rPr>
          <w:rFonts w:ascii="Arial" w:hAnsi="Arial" w:eastAsia="宋体"/>
          <w:i/>
          <w:color w:val="888888"/>
          <w:sz w:val="17"/>
        </w:rPr>
        <w:t>来源：上海证券报　https://paper.cnstock.com/html/2026-07/15/content_2243921.htm</w:t>
      </w:r>
    </w:p>
    <w:p>
      <w:pPr>
        <w:spacing w:line="360" w:lineRule="auto"/>
      </w:pPr>
      <w:r>
        <w:rPr>
          <w:rFonts w:ascii="Arial" w:hAnsi="Arial" w:eastAsia="宋体"/>
          <w:b/>
          <w:sz w:val="21"/>
        </w:rPr>
        <w:t>梦百合(603313)（半年报预告(预减)｜2026-07-15）</w:t>
      </w:r>
    </w:p>
    <w:p>
      <w:pPr>
        <w:spacing w:line="360" w:lineRule="auto"/>
        <w:ind w:firstLine="420"/>
      </w:pPr>
      <w:r>
        <w:rPr>
          <w:rFonts w:ascii="Arial" w:hAnsi="Arial" w:eastAsia="宋体"/>
          <w:b w:val="0"/>
          <w:sz w:val="21"/>
        </w:rPr>
        <w:t>预计2026H1归母净利润0元-800万元，同比下降93.02%-100.00%，接近盈亏平衡线。记忆棉软体家具出口与内销双承压。</w:t>
      </w:r>
    </w:p>
    <w:p>
      <w:pPr>
        <w:spacing w:after="40"/>
      </w:pPr>
      <w:r>
        <w:rPr>
          <w:rFonts w:ascii="Arial" w:hAnsi="Arial" w:eastAsia="宋体"/>
          <w:i/>
          <w:color w:val="888888"/>
          <w:sz w:val="17"/>
        </w:rPr>
        <w:t>来源：中财网（转巨潮公告）　https://www.cfi.net.cn/p20260715002074.html</w:t>
      </w:r>
    </w:p>
    <w:p>
      <w:pPr>
        <w:spacing w:line="360" w:lineRule="auto"/>
      </w:pPr>
      <w:r>
        <w:rPr>
          <w:rFonts w:ascii="Arial" w:hAnsi="Arial" w:eastAsia="宋体"/>
          <w:b/>
          <w:sz w:val="21"/>
        </w:rPr>
        <w:t>好莱客(603898)（半年报预告(预亏)｜2026-07-14）</w:t>
      </w:r>
    </w:p>
    <w:p>
      <w:pPr>
        <w:spacing w:line="360" w:lineRule="auto"/>
        <w:ind w:firstLine="420"/>
      </w:pPr>
      <w:r>
        <w:rPr>
          <w:rFonts w:ascii="Arial" w:hAnsi="Arial" w:eastAsia="宋体"/>
          <w:b w:val="0"/>
          <w:sz w:val="21"/>
        </w:rPr>
        <w:t>预计2026H1归母净利润亏损约2700万-3700万元，由盈转亏。定制家居第二梯队承压明显。（公告日07-14，落在近30天窗口内）</w:t>
      </w:r>
    </w:p>
    <w:p>
      <w:pPr>
        <w:spacing w:after="40"/>
      </w:pPr>
      <w:r>
        <w:rPr>
          <w:rFonts w:ascii="Arial" w:hAnsi="Arial" w:eastAsia="宋体"/>
          <w:i/>
          <w:color w:val="888888"/>
          <w:sz w:val="17"/>
        </w:rPr>
        <w:t>来源：巨潮资讯网·好莱客2026半年度业绩预告　https://www.cninfo.com.cn/new/disclosure/stock?stockCode=603898</w:t>
      </w:r>
    </w:p>
    <w:p>
      <w:pPr>
        <w:spacing w:line="360" w:lineRule="auto"/>
      </w:pPr>
      <w:r>
        <w:rPr>
          <w:rFonts w:ascii="Arial" w:hAnsi="Arial" w:eastAsia="宋体"/>
          <w:b/>
          <w:sz w:val="21"/>
        </w:rPr>
        <w:t>三棵树(603737)（年报问询函回复｜2026-07-24）</w:t>
      </w:r>
    </w:p>
    <w:p>
      <w:pPr>
        <w:spacing w:line="360" w:lineRule="auto"/>
        <w:ind w:firstLine="420"/>
      </w:pPr>
      <w:r>
        <w:rPr>
          <w:rFonts w:ascii="Arial" w:hAnsi="Arial" w:eastAsia="宋体"/>
          <w:b w:val="0"/>
          <w:sz w:val="21"/>
        </w:rPr>
        <w:t>回复上交所对2025年报的问询函：2025年归母净利7.75亿元(同比+133.45%)、营收125.27亿元(+3.49%)、综合毛利率33.79%(+4.19pct)、扣非净利5.57亿(+278.22%)、经营现金流净额18.68亿(+85.19%)；C端零售收入56.54亿(+16.23%)、B端工程65.89亿(-6.34%)。涂料龙头C端零售逆势高增、B端工程收缩，结构转型成效显现。</w:t>
      </w:r>
    </w:p>
    <w:p>
      <w:pPr>
        <w:spacing w:after="40"/>
      </w:pPr>
      <w:r>
        <w:rPr>
          <w:rFonts w:ascii="Arial" w:hAnsi="Arial" w:eastAsia="宋体"/>
          <w:i/>
          <w:color w:val="888888"/>
          <w:sz w:val="17"/>
        </w:rPr>
        <w:t>来源：新浪财经·鹰眼工作室　https://finance.sina.com.cn/stock/aigc/weigui/2026-07-24/doc-iniixfyi1611889.shtml</w:t>
      </w:r>
    </w:p>
    <w:p>
      <w:pPr>
        <w:spacing w:line="360" w:lineRule="auto"/>
      </w:pPr>
      <w:r>
        <w:rPr>
          <w:rFonts w:ascii="Arial" w:hAnsi="Arial" w:eastAsia="宋体"/>
          <w:b/>
          <w:sz w:val="21"/>
        </w:rPr>
        <w:t>公牛集团(603195)（公告(员工持股计划)｜2026-07-20）</w:t>
      </w:r>
    </w:p>
    <w:p>
      <w:pPr>
        <w:spacing w:line="360" w:lineRule="auto"/>
        <w:ind w:firstLine="420"/>
      </w:pPr>
      <w:r>
        <w:rPr>
          <w:rFonts w:ascii="Arial" w:hAnsi="Arial" w:eastAsia="宋体"/>
          <w:b w:val="0"/>
          <w:sz w:val="21"/>
        </w:rPr>
        <w:t>2026年员工持股计划第一次持有人会议(7月17日通讯方式召开)决议：出席540人、代表份额188,809,191.48份(占授权总份额80.77%)，以99.28%同意率通过设立管理委员会并选举委员等议案。电工五金龙头以员工持股绑定核心团队。</w:t>
      </w:r>
    </w:p>
    <w:p>
      <w:pPr>
        <w:spacing w:after="40"/>
      </w:pPr>
      <w:r>
        <w:rPr>
          <w:rFonts w:ascii="Arial" w:hAnsi="Arial" w:eastAsia="宋体"/>
          <w:i/>
          <w:color w:val="888888"/>
          <w:sz w:val="17"/>
        </w:rPr>
        <w:t>来源：证券之星（转巨潮公告）　https://stock.stockstar.com/RB2026072000039665.shtml</w:t>
      </w:r>
    </w:p>
    <w:p>
      <w:pPr>
        <w:spacing w:line="360" w:lineRule="auto"/>
      </w:pPr>
      <w:r>
        <w:rPr>
          <w:rFonts w:ascii="Arial" w:hAnsi="Arial" w:eastAsia="宋体"/>
          <w:b/>
          <w:sz w:val="21"/>
        </w:rPr>
        <w:t>东鹏控股(003012)（公告(回购进展)｜2026-07-20）</w:t>
      </w:r>
    </w:p>
    <w:p>
      <w:pPr>
        <w:spacing w:line="360" w:lineRule="auto"/>
        <w:ind w:firstLine="420"/>
      </w:pPr>
      <w:r>
        <w:rPr>
          <w:rFonts w:ascii="Arial" w:hAnsi="Arial" w:eastAsia="宋体"/>
          <w:b w:val="0"/>
          <w:sz w:val="21"/>
        </w:rPr>
        <w:t>截至公告日累计回购5,535,000股(占总股本0.48%)、成交总额2529.93万元，成交价区间4.30-4.73元/股；回购计划总额5000万-1亿元、价格上限7.95元/股，资金含回购专项贷款(不超9000万元)。瓷砖卫浴龙头以回购稳定市值、传递信心。</w:t>
      </w:r>
    </w:p>
    <w:p>
      <w:pPr>
        <w:spacing w:after="40"/>
      </w:pPr>
      <w:r>
        <w:rPr>
          <w:rFonts w:ascii="Arial" w:hAnsi="Arial" w:eastAsia="宋体"/>
          <w:i/>
          <w:color w:val="888888"/>
          <w:sz w:val="17"/>
        </w:rPr>
        <w:t>来源：中财网（转巨潮公告）　https://www.cfi.net.cn/p20260720001052.html</w:t>
      </w:r>
    </w:p>
    <w:p>
      <w:pPr>
        <w:spacing w:line="360" w:lineRule="auto"/>
      </w:pPr>
      <w:r>
        <w:rPr>
          <w:rFonts w:ascii="Arial" w:hAnsi="Arial" w:eastAsia="宋体"/>
          <w:b/>
          <w:sz w:val="21"/>
        </w:rPr>
        <w:t>志邦家居(603801)（公告(解除质押)｜2026-07-22）</w:t>
      </w:r>
    </w:p>
    <w:p>
      <w:pPr>
        <w:spacing w:line="360" w:lineRule="auto"/>
        <w:ind w:firstLine="420"/>
      </w:pPr>
      <w:r>
        <w:rPr>
          <w:rFonts w:ascii="Arial" w:hAnsi="Arial" w:eastAsia="宋体"/>
          <w:b w:val="0"/>
          <w:sz w:val="21"/>
        </w:rPr>
        <w:t>大股东许帮顺解除质押5,160,000股(占总股本1.19%)，解除后其累计质押股份为0股；许帮顺持股88,411,680股(20.35%)，与一致行动人合计持股190,675,366股(43.90%)且均无质押。在H1预亏背景下大股东解押、无质押，缓解股权风险担忧。</w:t>
      </w:r>
    </w:p>
    <w:p>
      <w:pPr>
        <w:spacing w:after="40"/>
      </w:pPr>
      <w:r>
        <w:rPr>
          <w:rFonts w:ascii="Arial" w:hAnsi="Arial" w:eastAsia="宋体"/>
          <w:i/>
          <w:color w:val="888888"/>
          <w:sz w:val="17"/>
        </w:rPr>
        <w:t>来源：证券时报·e公司（搜狐转载）　https://www.sohu.com/a/1053546331_122121789</w:t>
      </w:r>
    </w:p>
    <w:p>
      <w:pPr>
        <w:spacing w:line="360" w:lineRule="auto"/>
      </w:pPr>
      <w:r>
        <w:rPr>
          <w:rFonts w:ascii="Arial" w:hAnsi="Arial" w:eastAsia="宋体"/>
          <w:b/>
          <w:sz w:val="21"/>
        </w:rPr>
        <w:t>顾家家居(603816)（公告(临时股东会决议)｜2026-07-22）</w:t>
      </w:r>
    </w:p>
    <w:p>
      <w:pPr>
        <w:spacing w:line="360" w:lineRule="auto"/>
        <w:ind w:firstLine="420"/>
      </w:pPr>
      <w:r>
        <w:rPr>
          <w:rFonts w:ascii="Arial" w:hAnsi="Arial" w:eastAsia="宋体"/>
          <w:b w:val="0"/>
          <w:sz w:val="21"/>
        </w:rPr>
        <w:t>2026年第一次临时股东会召开(此前定于07-22)，审议通过补选非独立董事等议案；此前已推进向特定对象发行股票相关议案。软体家具龙头治理与再融资持续推进。</w:t>
      </w:r>
    </w:p>
    <w:p>
      <w:pPr>
        <w:spacing w:after="40"/>
      </w:pPr>
      <w:r>
        <w:rPr>
          <w:rFonts w:ascii="Arial" w:hAnsi="Arial" w:eastAsia="宋体"/>
          <w:i/>
          <w:color w:val="888888"/>
          <w:sz w:val="17"/>
        </w:rPr>
        <w:t>来源：证券日报/东方财富　https://finance.eastmoney.com/a/202607223817597732.html</w:t>
      </w:r>
    </w:p>
    <w:p>
      <w:pPr>
        <w:spacing w:line="360" w:lineRule="auto"/>
      </w:pPr>
      <w:r>
        <w:rPr>
          <w:rFonts w:ascii="Arial" w:hAnsi="Arial" w:eastAsia="宋体"/>
          <w:b/>
          <w:sz w:val="21"/>
        </w:rPr>
        <w:t>欧派家居(603833)（半年报预告｜2026-07-14）</w:t>
      </w:r>
    </w:p>
    <w:p>
      <w:pPr>
        <w:spacing w:line="360" w:lineRule="auto"/>
        <w:ind w:firstLine="420"/>
      </w:pPr>
      <w:r>
        <w:rPr>
          <w:rFonts w:ascii="Arial" w:hAnsi="Arial" w:eastAsia="宋体"/>
          <w:b w:val="0"/>
          <w:sz w:val="21"/>
        </w:rPr>
        <w:t>预计2026H1归母净利润4.07亿-5.09亿元，同比减少50%-60%（去年同期10.18亿）；扣非同比-55%--65%。原因：房地产深度调整、家居终端复苏乏力、行业竞争激烈、上年同期以旧换新形成高基数；整装/局改/社区店战略调整效果需时。</w:t>
      </w:r>
    </w:p>
    <w:p>
      <w:pPr>
        <w:spacing w:after="40"/>
      </w:pPr>
      <w:r>
        <w:rPr>
          <w:rFonts w:ascii="Arial" w:hAnsi="Arial" w:eastAsia="宋体"/>
          <w:i/>
          <w:color w:val="888888"/>
          <w:sz w:val="17"/>
        </w:rPr>
        <w:t>来源：上海证券报　https://paper.cnstock.com/html/2026-07/15/content_2244238.htm</w:t>
      </w:r>
    </w:p>
    <w:p>
      <w:pPr>
        <w:spacing w:line="360" w:lineRule="auto"/>
      </w:pPr>
      <w:r>
        <w:rPr>
          <w:rFonts w:ascii="Arial" w:hAnsi="Arial" w:eastAsia="宋体"/>
          <w:b/>
          <w:sz w:val="21"/>
        </w:rPr>
        <w:t>索菲亚(002572)（半年报预告｜2026-07-14）</w:t>
      </w:r>
    </w:p>
    <w:p>
      <w:pPr>
        <w:spacing w:line="360" w:lineRule="auto"/>
        <w:ind w:firstLine="420"/>
      </w:pPr>
      <w:r>
        <w:rPr>
          <w:rFonts w:ascii="Arial" w:hAnsi="Arial" w:eastAsia="宋体"/>
          <w:b w:val="0"/>
          <w:sz w:val="21"/>
        </w:rPr>
        <w:t>预计2026H1归母净利润4790.70万-7026.36万元，同比下降78%-85%；扣非0.99亿-1.46亿元。原因：地产周期下行/消费信心/竞争加剧/固定成本难摊薄/毛利率下滑；非经常性损益预计-5200万至-7400万（子公司持有国联证券股票公允价值变动）。</w:t>
      </w:r>
    </w:p>
    <w:p>
      <w:pPr>
        <w:spacing w:after="40"/>
      </w:pPr>
      <w:r>
        <w:rPr>
          <w:rFonts w:ascii="Arial" w:hAnsi="Arial" w:eastAsia="宋体"/>
          <w:i/>
          <w:color w:val="888888"/>
          <w:sz w:val="17"/>
        </w:rPr>
        <w:t>来源：同花顺iNews　http://news.10jqka.com.cn/20260714/c678172788.shtml</w:t>
      </w:r>
    </w:p>
    <w:p>
      <w:pPr>
        <w:spacing w:line="360" w:lineRule="auto"/>
      </w:pPr>
      <w:r>
        <w:rPr>
          <w:rFonts w:ascii="Arial" w:hAnsi="Arial" w:eastAsia="宋体"/>
          <w:b/>
          <w:sz w:val="21"/>
        </w:rPr>
        <w:t>志邦家居(603801)（半年报预告(预亏)｜2026-07-13）</w:t>
      </w:r>
    </w:p>
    <w:p>
      <w:pPr>
        <w:spacing w:line="360" w:lineRule="auto"/>
        <w:ind w:firstLine="420"/>
      </w:pPr>
      <w:r>
        <w:rPr>
          <w:rFonts w:ascii="Arial" w:hAnsi="Arial" w:eastAsia="宋体"/>
          <w:b w:val="0"/>
          <w:sz w:val="21"/>
        </w:rPr>
        <w:t>预计2026H1归母净利润-1.89亿至-1.26亿元，去年同期1.38亿，由盈转亏。原因：新房交付量下降/行业竞争加剧，零售和大宗业务承压，海外业务推进放缓；上年同期有以物抵债业务的高基数。</w:t>
      </w:r>
    </w:p>
    <w:p>
      <w:pPr>
        <w:spacing w:after="40"/>
      </w:pPr>
      <w:r>
        <w:rPr>
          <w:rFonts w:ascii="Arial" w:hAnsi="Arial" w:eastAsia="宋体"/>
          <w:i/>
          <w:color w:val="888888"/>
          <w:sz w:val="17"/>
        </w:rPr>
        <w:t>来源：腾讯新闻（引自证券时报）　https://news.qq.com/rain/a/20260713A0A21500</w:t>
      </w:r>
    </w:p>
    <w:p>
      <w:pPr>
        <w:spacing w:line="360" w:lineRule="auto"/>
      </w:pPr>
      <w:r>
        <w:rPr>
          <w:rFonts w:ascii="Arial" w:hAnsi="Arial" w:eastAsia="宋体"/>
          <w:b/>
          <w:sz w:val="21"/>
        </w:rPr>
        <w:t>红星美凯龙(601828)（半年报预告(扭亏)｜2026-07-15）</w:t>
      </w:r>
    </w:p>
    <w:p>
      <w:pPr>
        <w:spacing w:line="360" w:lineRule="auto"/>
        <w:ind w:firstLine="420"/>
      </w:pPr>
      <w:r>
        <w:rPr>
          <w:rFonts w:ascii="Arial" w:hAnsi="Arial" w:eastAsia="宋体"/>
          <w:b w:val="0"/>
          <w:sz w:val="21"/>
        </w:rPr>
        <w:t>预计2026H1归母净利润5000万-7500万元（上年同期-19亿元），扣非2000万-3000万元（上年同期-6.02亿），实现扭亏为盈。原因：自营商场出租率企稳、期间费用大幅降低、投资性房地产公允价值损失和资产减值损失同比大幅收窄。</w:t>
      </w:r>
    </w:p>
    <w:p>
      <w:pPr>
        <w:spacing w:after="40"/>
      </w:pPr>
      <w:r>
        <w:rPr>
          <w:rFonts w:ascii="Arial" w:hAnsi="Arial" w:eastAsia="宋体"/>
          <w:i/>
          <w:color w:val="888888"/>
          <w:sz w:val="17"/>
        </w:rPr>
        <w:t>来源：上海证券报（公告2026-035）　https://paper.cnstock.com/html/2026-07/15/content_2244325.htm</w:t>
      </w:r>
    </w:p>
    <w:p>
      <w:pPr>
        <w:spacing w:line="360" w:lineRule="auto"/>
      </w:pPr>
      <w:r>
        <w:rPr>
          <w:rFonts w:ascii="Arial" w:hAnsi="Arial" w:eastAsia="宋体"/>
          <w:b/>
          <w:sz w:val="21"/>
        </w:rPr>
        <w:t>九牧集团（标准发布/技术引领｜2026-07-10）</w:t>
      </w:r>
    </w:p>
    <w:p>
      <w:pPr>
        <w:spacing w:line="360" w:lineRule="auto"/>
        <w:ind w:firstLine="420"/>
      </w:pPr>
      <w:r>
        <w:rPr>
          <w:rFonts w:ascii="Arial" w:hAnsi="Arial" w:eastAsia="宋体"/>
          <w:b w:val="0"/>
          <w:sz w:val="21"/>
        </w:rPr>
        <w:t>作为第一牵头单位主导制定的GB/T 24986.7-2026《家用和类似用途电器可靠性试验及评价 第7部分：电坐便器便座的特殊要求》正式发布（2027-02-01实施），为智能卫浴行业首个可靠性国标。X70系列智能马桶入选全国质量可靠性创新典型案例，获批'智能卫浴产品可靠性创新公共服务平台'，弗若斯特沙利文认证智能马桶全球/中国/亚太销量三冠王。</w:t>
      </w:r>
    </w:p>
    <w:p>
      <w:pPr>
        <w:spacing w:after="40"/>
      </w:pPr>
      <w:r>
        <w:rPr>
          <w:rFonts w:ascii="Arial" w:hAnsi="Arial" w:eastAsia="宋体"/>
          <w:i/>
          <w:color w:val="888888"/>
          <w:sz w:val="17"/>
        </w:rPr>
        <w:t>来源：人民网福建频道　http://fj.people.com.cn/n2/2026/0713/c181466-41637534.html</w:t>
      </w:r>
    </w:p>
    <w:p>
      <w:pPr>
        <w:spacing w:line="360" w:lineRule="auto"/>
      </w:pPr>
      <w:r>
        <w:rPr>
          <w:rFonts w:ascii="Arial" w:hAnsi="Arial" w:eastAsia="宋体"/>
          <w:b/>
          <w:sz w:val="21"/>
        </w:rPr>
        <w:t>恒洁卫浴（发布会/渠道活动｜2026-07-09）</w:t>
      </w:r>
    </w:p>
    <w:p>
      <w:pPr>
        <w:spacing w:line="360" w:lineRule="auto"/>
        <w:ind w:firstLine="420"/>
      </w:pPr>
      <w:r>
        <w:rPr>
          <w:rFonts w:ascii="Arial" w:hAnsi="Arial" w:eastAsia="宋体"/>
          <w:b w:val="0"/>
          <w:sz w:val="21"/>
        </w:rPr>
        <w:t>'焕新中国行·乐动此间'恒洁28周年庆启幕（佛山）。全国3000+门店联动，代言人宋佳；限量2.8万份'红地毯服务'、明星单品周年价、智能马桶8年质保；作为商务部以旧换新定点单位联动国补，'焕新闪装3小时快速拆旧换新'。</w:t>
      </w:r>
    </w:p>
    <w:p>
      <w:pPr>
        <w:spacing w:after="40"/>
      </w:pPr>
      <w:r>
        <w:rPr>
          <w:rFonts w:ascii="Arial" w:hAnsi="Arial" w:eastAsia="宋体"/>
          <w:i/>
          <w:color w:val="888888"/>
          <w:sz w:val="17"/>
        </w:rPr>
        <w:t>来源：美通社/新华日报　https://www.prnasia.com/story/540256-1.shtml</w:t>
      </w:r>
    </w:p>
    <w:p>
      <w:pPr>
        <w:spacing w:line="360" w:lineRule="auto"/>
      </w:pPr>
      <w:r>
        <w:rPr>
          <w:rFonts w:ascii="Arial" w:hAnsi="Arial" w:eastAsia="宋体"/>
          <w:b/>
          <w:sz w:val="21"/>
        </w:rPr>
        <w:t>舒达智能（新品发布(展会)｜2026-07-09）</w:t>
      </w:r>
    </w:p>
    <w:p>
      <w:pPr>
        <w:spacing w:line="360" w:lineRule="auto"/>
        <w:ind w:firstLine="420"/>
      </w:pPr>
      <w:r>
        <w:rPr>
          <w:rFonts w:ascii="Arial" w:hAnsi="Arial" w:eastAsia="宋体"/>
          <w:b w:val="0"/>
          <w:sz w:val="21"/>
        </w:rPr>
        <w:t>2026广州建博会亮相，携手天猫精灵打造智慧适老空间，推出AI自适应床垫X1。</w:t>
      </w:r>
    </w:p>
    <w:p>
      <w:pPr>
        <w:spacing w:after="40"/>
      </w:pPr>
      <w:r>
        <w:rPr>
          <w:rFonts w:ascii="Arial" w:hAnsi="Arial" w:eastAsia="宋体"/>
          <w:i/>
          <w:color w:val="888888"/>
          <w:sz w:val="17"/>
        </w:rPr>
        <w:t>来源：中国质量新闻网　https://www.cqn.com.cn/jiajujiancai/content/2026-07/09/content_9163997.htm</w:t>
      </w:r>
    </w:p>
    <w:p>
      <w:pPr>
        <w:spacing w:line="360" w:lineRule="auto"/>
      </w:pPr>
      <w:r>
        <w:rPr>
          <w:rFonts w:ascii="Arial" w:hAnsi="Arial" w:eastAsia="宋体"/>
          <w:b/>
          <w:sz w:val="21"/>
        </w:rPr>
        <w:t>兔宝宝（荣誉/技术｜2026-07-09）</w:t>
      </w:r>
    </w:p>
    <w:p>
      <w:pPr>
        <w:spacing w:line="360" w:lineRule="auto"/>
        <w:ind w:firstLine="420"/>
      </w:pPr>
      <w:r>
        <w:rPr>
          <w:rFonts w:ascii="Arial" w:hAnsi="Arial" w:eastAsia="宋体"/>
          <w:b w:val="0"/>
          <w:sz w:val="21"/>
        </w:rPr>
        <w:t>参与项目获2025年度国家科学技术进步奖二等奖，为兔宝宝历史上第二次问鼎国家级荣誉。</w:t>
      </w:r>
    </w:p>
    <w:p>
      <w:pPr>
        <w:spacing w:after="40"/>
      </w:pPr>
      <w:r>
        <w:rPr>
          <w:rFonts w:ascii="Arial" w:hAnsi="Arial" w:eastAsia="宋体"/>
          <w:i/>
          <w:color w:val="888888"/>
          <w:sz w:val="17"/>
        </w:rPr>
        <w:t>来源：新浪财经　https://finance.sina.com.cn/stock/estate/integration/2026-07-09/doc-inihewsv1418826.shtml</w:t>
      </w:r>
    </w:p>
    <w:p>
      <w:pPr>
        <w:spacing w:line="360" w:lineRule="auto"/>
      </w:pPr>
      <w:r>
        <w:rPr>
          <w:rFonts w:ascii="Arial" w:hAnsi="Arial" w:eastAsia="宋体"/>
          <w:b/>
          <w:sz w:val="21"/>
        </w:rPr>
        <w:t>金牌家居(603180)（新品/白皮书(展会)｜2026-07-08）</w:t>
      </w:r>
    </w:p>
    <w:p>
      <w:pPr>
        <w:spacing w:line="360" w:lineRule="auto"/>
        <w:ind w:firstLine="420"/>
      </w:pPr>
      <w:r>
        <w:rPr>
          <w:rFonts w:ascii="Arial" w:hAnsi="Arial" w:eastAsia="宋体"/>
          <w:b w:val="0"/>
          <w:sz w:val="21"/>
        </w:rPr>
        <w:t>在2026广州建博会发布《中国厨房收纳实用指南》白皮书，升级飞流AI 3.1（家装设计AI）。</w:t>
      </w:r>
    </w:p>
    <w:p>
      <w:pPr>
        <w:spacing w:after="40"/>
      </w:pPr>
      <w:r>
        <w:rPr>
          <w:rFonts w:ascii="Arial" w:hAnsi="Arial" w:eastAsia="宋体"/>
          <w:i/>
          <w:color w:val="888888"/>
          <w:sz w:val="17"/>
        </w:rPr>
        <w:t>来源：新浪财经（环球家居周报）　https://finance.sina.com.cn/roll/2026-07-14/doc-inihtrnk8559546.shtml</w:t>
      </w:r>
    </w:p>
    <w:p>
      <w:pPr>
        <w:spacing w:line="360" w:lineRule="auto"/>
      </w:pPr>
      <w:r>
        <w:rPr>
          <w:rFonts w:ascii="Arial" w:hAnsi="Arial" w:eastAsia="宋体"/>
          <w:b/>
          <w:sz w:val="21"/>
        </w:rPr>
        <w:t>万华生态（新品/供应链(展会)｜2026-07-08）</w:t>
      </w:r>
    </w:p>
    <w:p>
      <w:pPr>
        <w:spacing w:line="360" w:lineRule="auto"/>
        <w:ind w:firstLine="420"/>
      </w:pPr>
      <w:r>
        <w:rPr>
          <w:rFonts w:ascii="Arial" w:hAnsi="Arial" w:eastAsia="宋体"/>
          <w:b w:val="0"/>
          <w:sz w:val="21"/>
        </w:rPr>
        <w:t>2026广州建博会推'无醛整家'解决方案，展示100㎡住宅7天交付工业化快装体系。</w:t>
      </w:r>
    </w:p>
    <w:p>
      <w:pPr>
        <w:spacing w:after="40"/>
      </w:pPr>
      <w:r>
        <w:rPr>
          <w:rFonts w:ascii="Arial" w:hAnsi="Arial" w:eastAsia="宋体"/>
          <w:i/>
          <w:color w:val="888888"/>
          <w:sz w:val="17"/>
        </w:rPr>
        <w:t>来源：新浪财经　https://finance.sina.com.cn/roll/2026-07-14/doc-inihtrnk8559546.shtml</w:t>
      </w:r>
    </w:p>
    <w:p>
      <w:pPr>
        <w:spacing w:line="360" w:lineRule="auto"/>
      </w:pPr>
      <w:r>
        <w:rPr>
          <w:rFonts w:ascii="Arial" w:hAnsi="Arial" w:eastAsia="宋体"/>
          <w:b/>
          <w:sz w:val="21"/>
        </w:rPr>
        <w:t>科达制造(600499)（半年报预告(大幅预增)｜2026-07-20）</w:t>
      </w:r>
    </w:p>
    <w:p>
      <w:pPr>
        <w:spacing w:line="360" w:lineRule="auto"/>
        <w:ind w:firstLine="420"/>
      </w:pPr>
      <w:r>
        <w:rPr>
          <w:rFonts w:ascii="Arial" w:hAnsi="Arial" w:eastAsia="宋体"/>
          <w:b w:val="0"/>
          <w:sz w:val="21"/>
        </w:rPr>
        <w:t>预计2026H1归母净利润12.60亿-13.60亿元，同比增长69.11%-82.53%，为陶瓷建材产业链盈利标杆。主因海外建材业务与锂电材料业务贡献，叠加建材机械(陶机)出口景气。在陶瓷卫浴板块整体探底背景下逆势高增，凸显『陶机+海外+锂电』多元化对冲国内地产下行的结构性韧性。</w:t>
      </w:r>
    </w:p>
    <w:p>
      <w:pPr>
        <w:spacing w:after="40"/>
      </w:pPr>
      <w:r>
        <w:rPr>
          <w:rFonts w:ascii="Arial" w:hAnsi="Arial" w:eastAsia="宋体"/>
          <w:i/>
          <w:color w:val="888888"/>
          <w:sz w:val="17"/>
        </w:rPr>
        <w:t>来源：潮新闻(引自科达制造业绩预告)　https://tidenews.com.cn/tmh_news.html?id=6a5dc07af2c7840001941a2c</w:t>
      </w:r>
    </w:p>
    <w:p>
      <w:pPr>
        <w:spacing w:line="360" w:lineRule="auto"/>
      </w:pPr>
      <w:r>
        <w:rPr>
          <w:rFonts w:ascii="Arial" w:hAnsi="Arial" w:eastAsia="宋体"/>
          <w:b/>
          <w:sz w:val="21"/>
        </w:rPr>
        <w:t>松霖科技(603992)（半年报预告(预增)｜2026-07-20）</w:t>
      </w:r>
    </w:p>
    <w:p>
      <w:pPr>
        <w:spacing w:line="360" w:lineRule="auto"/>
        <w:ind w:firstLine="420"/>
      </w:pPr>
      <w:r>
        <w:rPr>
          <w:rFonts w:ascii="Arial" w:hAnsi="Arial" w:eastAsia="宋体"/>
          <w:b w:val="0"/>
          <w:sz w:val="21"/>
        </w:rPr>
        <w:t>预计2026H1归母净利润1.40亿-1.85亿元，同比增长50.40%-98.74%。卫浴五金/花洒ODM出口龙头，受益海外补库与自有品牌拓展，为卫浴板块少数高增标的，与国内需求驱动的东鹏/箭牌/惠达形成鲜明分化——出口链与内销链景气度背离。</w:t>
      </w:r>
    </w:p>
    <w:p>
      <w:pPr>
        <w:spacing w:after="40"/>
      </w:pPr>
      <w:r>
        <w:rPr>
          <w:rFonts w:ascii="Arial" w:hAnsi="Arial" w:eastAsia="宋体"/>
          <w:i/>
          <w:color w:val="888888"/>
          <w:sz w:val="17"/>
        </w:rPr>
        <w:t>来源：潮新闻(引自松霖科技业绩预告)　https://tidenews.com.cn/tmh_news.html?id=6a5dc07af2c7840001941a2c</w:t>
      </w:r>
    </w:p>
    <w:p>
      <w:pPr>
        <w:spacing w:line="360" w:lineRule="auto"/>
      </w:pPr>
      <w:r>
        <w:rPr>
          <w:rFonts w:ascii="Arial" w:hAnsi="Arial" w:eastAsia="宋体"/>
          <w:b/>
          <w:sz w:val="21"/>
        </w:rPr>
        <w:t>瑞尔特(002790)（半年报预告(预亏/转亏)｜2026-07-15）</w:t>
      </w:r>
    </w:p>
    <w:p>
      <w:pPr>
        <w:spacing w:line="360" w:lineRule="auto"/>
        <w:ind w:firstLine="420"/>
      </w:pPr>
      <w:r>
        <w:rPr>
          <w:rFonts w:ascii="Arial" w:hAnsi="Arial" w:eastAsia="宋体"/>
          <w:b w:val="0"/>
          <w:sz w:val="21"/>
        </w:rPr>
        <w:t>预计2026H1归母净利润亏损1100万-1600万元，由盈转亏(上年同期盈利5166.62万元)。主因家居卫浴行业需求偏弱、竞争激烈、产品单价下滑。智能盖板/水箱配件供应商转亏，进一步印证卫浴配件环节同步承压。</w:t>
      </w:r>
    </w:p>
    <w:p>
      <w:pPr>
        <w:spacing w:after="40"/>
      </w:pPr>
      <w:r>
        <w:rPr>
          <w:rFonts w:ascii="Arial" w:hAnsi="Arial" w:eastAsia="宋体"/>
          <w:i/>
          <w:color w:val="888888"/>
          <w:sz w:val="17"/>
        </w:rPr>
        <w:t>来源：经济观察网(引自瑞尔特业绩预告)　http://www.eeo.com.cn/2026/0723/970582.shtml</w:t>
      </w:r>
    </w:p>
    <w:p>
      <w:pPr>
        <w:spacing w:line="360" w:lineRule="auto"/>
      </w:pPr>
      <w:r>
        <w:rPr>
          <w:rFonts w:ascii="Arial" w:hAnsi="Arial" w:eastAsia="宋体"/>
          <w:b/>
          <w:sz w:val="21"/>
        </w:rPr>
        <w:t>海鸥住工(002084)（半年报预告(预亏扩大)｜2026-07-20）</w:t>
      </w:r>
    </w:p>
    <w:p>
      <w:pPr>
        <w:spacing w:line="360" w:lineRule="auto"/>
        <w:ind w:firstLine="420"/>
      </w:pPr>
      <w:r>
        <w:rPr>
          <w:rFonts w:ascii="Arial" w:hAnsi="Arial" w:eastAsia="宋体"/>
          <w:b w:val="0"/>
          <w:sz w:val="21"/>
        </w:rPr>
        <w:t>预计2026H1归母净利润亏损3700万-4700万元，亏损较上年同期进一步扩大。卫浴龙头配件/整装卫浴代工需求走弱，亏损扩大反映卫浴产业链中游代工环节压力大于品牌端。</w:t>
      </w:r>
    </w:p>
    <w:p>
      <w:pPr>
        <w:spacing w:after="40"/>
      </w:pPr>
      <w:r>
        <w:rPr>
          <w:rFonts w:ascii="Arial" w:hAnsi="Arial" w:eastAsia="宋体"/>
          <w:i/>
          <w:color w:val="888888"/>
          <w:sz w:val="17"/>
        </w:rPr>
        <w:t>来源：潮新闻(引自海鸥住工业绩预告)　https://tidenews.com.cn/tmh_news.html?id=6a5dc07af2c7840001941a2c</w:t>
      </w:r>
    </w:p>
    <w:p>
      <w:pPr>
        <w:spacing w:line="360" w:lineRule="auto"/>
      </w:pPr>
      <w:r>
        <w:rPr>
          <w:rFonts w:ascii="Arial" w:hAnsi="Arial" w:eastAsia="宋体"/>
          <w:b/>
          <w:sz w:val="21"/>
        </w:rPr>
        <w:t>帝欧家居(002798)（半年报预告(减亏)｜2026-07-20）</w:t>
      </w:r>
    </w:p>
    <w:p>
      <w:pPr>
        <w:spacing w:line="360" w:lineRule="auto"/>
        <w:ind w:firstLine="420"/>
      </w:pPr>
      <w:r>
        <w:rPr>
          <w:rFonts w:ascii="Arial" w:hAnsi="Arial" w:eastAsia="宋体"/>
          <w:b w:val="0"/>
          <w:sz w:val="21"/>
        </w:rPr>
        <w:t>预计2026H1归母净利润亏损2300万-3500万元，同比大幅减亏。瓷砖(欧神诺)+卫浴双主业，通过收缩工程大宗、压降费用、聚焦零售与经销实现减亏，与蒙娜丽莎扭亏、东鹏净增门店同属『收缩工程/做强零售』自救路径的验证。</w:t>
      </w:r>
    </w:p>
    <w:p>
      <w:pPr>
        <w:spacing w:after="40"/>
      </w:pPr>
      <w:r>
        <w:rPr>
          <w:rFonts w:ascii="Arial" w:hAnsi="Arial" w:eastAsia="宋体"/>
          <w:i/>
          <w:color w:val="888888"/>
          <w:sz w:val="17"/>
        </w:rPr>
        <w:t>来源：潮新闻(引自帝欧家居业绩预告)　https://tidenews.com.cn/tmh_news.html?id=6a5dc07af2c7840001941a2c</w:t>
      </w:r>
    </w:p>
    <w:p>
      <w:pPr>
        <w:spacing w:line="360" w:lineRule="auto"/>
      </w:pPr>
      <w:r>
        <w:rPr>
          <w:rFonts w:ascii="Arial" w:hAnsi="Arial" w:eastAsia="宋体"/>
          <w:b/>
          <w:sz w:val="21"/>
        </w:rPr>
        <w:t>爱丽家居(603221)（重大资产收购意向｜2026-07-23）</w:t>
      </w:r>
    </w:p>
    <w:p>
      <w:pPr>
        <w:spacing w:line="360" w:lineRule="auto"/>
        <w:ind w:firstLine="420"/>
      </w:pPr>
      <w:r>
        <w:rPr>
          <w:rFonts w:ascii="Arial" w:hAnsi="Arial" w:eastAsia="宋体"/>
          <w:b w:val="0"/>
          <w:sz w:val="21"/>
        </w:rPr>
        <w:t>PVC弹性地板龙头拟收购半导体存储测试设备企业欧康诺不低于77.08%股权，欧康诺100%股权整体估值不超6.5亿元；受让方承诺2026-2029四年扣非净利累计不低于2.3亿元。地板主业外跨界并购。</w:t>
      </w:r>
    </w:p>
    <w:p>
      <w:pPr>
        <w:spacing w:after="40"/>
      </w:pPr>
      <w:r>
        <w:rPr>
          <w:rFonts w:ascii="Arial" w:hAnsi="Arial" w:eastAsia="宋体"/>
          <w:i/>
          <w:color w:val="888888"/>
          <w:sz w:val="17"/>
        </w:rPr>
        <w:t>来源：新浪财经（引述公司公告）　https://finance.sina.com.cn/wm/2026-07-28/doc-inikimee8197877.shtml</w:t>
      </w:r>
    </w:p>
    <w:p>
      <w:pPr>
        <w:spacing w:line="360" w:lineRule="auto"/>
      </w:pPr>
      <w:r>
        <w:rPr>
          <w:rFonts w:ascii="Arial" w:hAnsi="Arial" w:eastAsia="宋体"/>
          <w:b/>
          <w:sz w:val="21"/>
        </w:rPr>
        <w:t>爱丽家居(603221)（股价异动/风险提示｜2026-07-27）</w:t>
      </w:r>
    </w:p>
    <w:p>
      <w:pPr>
        <w:spacing w:line="360" w:lineRule="auto"/>
        <w:ind w:firstLine="420"/>
      </w:pPr>
      <w:r>
        <w:rPr>
          <w:rFonts w:ascii="Arial" w:hAnsi="Arial" w:eastAsia="宋体"/>
          <w:b w:val="0"/>
          <w:sz w:val="21"/>
        </w:rPr>
        <w:t>7月21-27日连续5涨停累计涨幅61.09%、走出6连板（7/28报16.94元、市值41.04亿）；公司提示收购协议未签、业绩承诺达成存不确定性、静态市盈率显著高于行业。地板板块个股因跨界并购炒作异动。</w:t>
      </w:r>
    </w:p>
    <w:p>
      <w:pPr>
        <w:spacing w:after="40"/>
      </w:pPr>
      <w:r>
        <w:rPr>
          <w:rFonts w:ascii="Arial" w:hAnsi="Arial" w:eastAsia="宋体"/>
          <w:i/>
          <w:color w:val="888888"/>
          <w:sz w:val="17"/>
        </w:rPr>
        <w:t>来源：新浪财经（引述公司公告）　https://finance.sina.com.cn/wm/2026-07-28/doc-inikimee8197877.shtml</w:t>
      </w:r>
    </w:p>
    <w:p>
      <w:pPr>
        <w:spacing w:line="360" w:lineRule="auto"/>
      </w:pPr>
      <w:r>
        <w:rPr>
          <w:rFonts w:ascii="Arial" w:hAnsi="Arial" w:eastAsia="宋体"/>
          <w:b/>
          <w:sz w:val="21"/>
        </w:rPr>
        <w:t>伟星新材(002372)（2026年半年报｜2026-08-07）</w:t>
      </w:r>
    </w:p>
    <w:p>
      <w:pPr>
        <w:spacing w:line="360" w:lineRule="auto"/>
        <w:ind w:firstLine="420"/>
      </w:pPr>
      <w:r>
        <w:rPr>
          <w:rFonts w:ascii="Arial" w:hAnsi="Arial" w:eastAsia="宋体"/>
          <w:b w:val="0"/>
          <w:sz w:val="21"/>
        </w:rPr>
        <w:t>营收18.97亿元(-8.71%)、归母净利3.90亿元(+43.90%)、毛利率41.70%、每股经营现金流0.26元。关键结构：基本EPS 0.25元 vs 扣非EPS 0.14元，扣非仅约基本的56%，归母+43.90%的增长主要由非经常性损益贡献，剔除后主业仍随建材需求下行而承压。零售管道龙头的『高毛利+低营收』组合，说明其守住了价格但丢失了工程与新房增量。</w:t>
      </w:r>
    </w:p>
    <w:p>
      <w:pPr>
        <w:spacing w:after="40"/>
      </w:pPr>
      <w:r>
        <w:rPr>
          <w:rFonts w:ascii="Arial" w:hAnsi="Arial" w:eastAsia="宋体"/>
          <w:i/>
          <w:color w:val="888888"/>
          <w:sz w:val="17"/>
        </w:rPr>
        <w:t>来源：东方财富（公司2026年半年度报告）　https://data.eastmoney.com/notices/stock/002372.html</w:t>
      </w:r>
    </w:p>
    <w:p>
      <w:pPr>
        <w:spacing w:line="360" w:lineRule="auto"/>
      </w:pPr>
      <w:r>
        <w:rPr>
          <w:rFonts w:ascii="Arial" w:hAnsi="Arial" w:eastAsia="宋体"/>
          <w:b/>
          <w:sz w:val="21"/>
        </w:rPr>
        <w:t>悍高集团(001221)（2026年半年报｜2026-08-10）</w:t>
      </w:r>
    </w:p>
    <w:p>
      <w:pPr>
        <w:spacing w:line="360" w:lineRule="auto"/>
        <w:ind w:firstLine="420"/>
      </w:pPr>
      <w:r>
        <w:rPr>
          <w:rFonts w:ascii="Arial" w:hAnsi="Arial" w:eastAsia="宋体"/>
          <w:b w:val="0"/>
          <w:sz w:val="21"/>
        </w:rPr>
        <w:t>营收16.78亿元(+15.74%)、归母净利2.92亿元(+10.12%)、毛利率35.81%、基本EPS 0.73元/扣非EPS 0.70元、每股经营现金流0.62元。本窗口4家中唯一利润、扣非与经营现金流三项同步为正的公司。五金件与户外家具的双轮结构，使其在国内家居需求深跌时仍能靠出口与细分功能件维持双位数增长，是天猫五金建材子行业里少见的『量利现金三正』样本。</w:t>
      </w:r>
    </w:p>
    <w:p>
      <w:pPr>
        <w:spacing w:after="40"/>
      </w:pPr>
      <w:r>
        <w:rPr>
          <w:rFonts w:ascii="Arial" w:hAnsi="Arial" w:eastAsia="宋体"/>
          <w:i/>
          <w:color w:val="888888"/>
          <w:sz w:val="17"/>
        </w:rPr>
        <w:t>来源：东方财富（公司2026年半年度报告）　https://data.eastmoney.com/notices/stock/001221.html</w:t>
      </w:r>
    </w:p>
    <w:p>
      <w:pPr>
        <w:spacing w:line="360" w:lineRule="auto"/>
      </w:pPr>
      <w:r>
        <w:rPr>
          <w:rFonts w:ascii="Arial" w:hAnsi="Arial" w:eastAsia="宋体"/>
          <w:b/>
          <w:sz w:val="21"/>
        </w:rPr>
        <w:t>塔牌集团(002233)（2026年半年报｜2026-08-11）</w:t>
      </w:r>
    </w:p>
    <w:p>
      <w:pPr>
        <w:spacing w:line="360" w:lineRule="auto"/>
        <w:ind w:firstLine="420"/>
      </w:pPr>
      <w:r>
        <w:rPr>
          <w:rFonts w:ascii="Arial" w:hAnsi="Arial" w:eastAsia="宋体"/>
          <w:b w:val="0"/>
          <w:sz w:val="21"/>
        </w:rPr>
        <w:t>营收17.42亿元(-15.30%)、归母净利2.19亿元(-49.60%)、毛利率23.41%、基本EPS 0.19元/扣非EPS 0.13元。水泥端量价齐跌，利润近乎腰斩，与7月建材工业景气指数MPI 95.3点、水泥价格环比-1.4%的上游读数完全一致。上游承压意味着建材成本端短期难有系统性上涨压力，但也确认了新开工-23.4%的需求塌陷正沿产业链自上而下传导。</w:t>
      </w:r>
    </w:p>
    <w:p>
      <w:pPr>
        <w:spacing w:after="40"/>
      </w:pPr>
      <w:r>
        <w:rPr>
          <w:rFonts w:ascii="Arial" w:hAnsi="Arial" w:eastAsia="宋体"/>
          <w:i/>
          <w:color w:val="888888"/>
          <w:sz w:val="17"/>
        </w:rPr>
        <w:t>来源：东方财富（公司2026年半年度报告）　https://data.eastmoney.com/notices/stock/002233.html</w:t>
      </w:r>
    </w:p>
    <w:p>
      <w:pPr>
        <w:spacing w:line="360" w:lineRule="auto"/>
      </w:pPr>
      <w:r>
        <w:rPr>
          <w:rFonts w:ascii="Arial" w:hAnsi="Arial" w:eastAsia="宋体"/>
          <w:b/>
          <w:sz w:val="21"/>
        </w:rPr>
        <w:t>江河集团(601886)（2026年半年报｜2026-08-12）</w:t>
      </w:r>
    </w:p>
    <w:p>
      <w:pPr>
        <w:spacing w:line="360" w:lineRule="auto"/>
        <w:ind w:firstLine="420"/>
      </w:pPr>
      <w:r>
        <w:rPr>
          <w:rFonts w:ascii="Arial" w:hAnsi="Arial" w:eastAsia="宋体"/>
          <w:b w:val="0"/>
          <w:sz w:val="21"/>
        </w:rPr>
        <w:t>营收108.24亿元(+15.90%)、归母净利4.41亿元(+34.34%)、毛利率16.43%、扣非EPS 0.40元高于基本EPS 0.39元、但每股经营现金流-0.62元。本窗口唯一实现营收与利润双位数双增的公司，且利润质量（扣非&gt;基本）在四家中最好，然而经营现金流为负说明增长高度依赖垫资，幕墙/装饰工程的应收账款风险仍需跟踪。同日公告开展供应链金融业务、2026年度融资额度方案，与现金流缺口互为印证。</w:t>
      </w:r>
    </w:p>
    <w:p>
      <w:pPr>
        <w:spacing w:after="40"/>
      </w:pPr>
      <w:r>
        <w:rPr>
          <w:rFonts w:ascii="Arial" w:hAnsi="Arial" w:eastAsia="宋体"/>
          <w:i/>
          <w:color w:val="888888"/>
          <w:sz w:val="17"/>
        </w:rPr>
        <w:t>来源：东方财富（公司2026年半年度报告）　https://data.eastmoney.com/notices/stock/601886.html</w:t>
      </w:r>
    </w:p>
    <w:p>
      <w:pPr>
        <w:spacing w:line="360" w:lineRule="auto"/>
      </w:pPr>
      <w:r>
        <w:rPr>
          <w:rFonts w:ascii="Arial" w:hAnsi="Arial" w:eastAsia="宋体"/>
          <w:b/>
          <w:sz w:val="21"/>
        </w:rPr>
        <w:t>顾家家居(603816)（定增落地/股本变动｜2026-08-11）</w:t>
      </w:r>
    </w:p>
    <w:p>
      <w:pPr>
        <w:spacing w:line="360" w:lineRule="auto"/>
        <w:ind w:firstLine="420"/>
      </w:pPr>
      <w:r>
        <w:rPr>
          <w:rFonts w:ascii="Arial" w:hAnsi="Arial" w:eastAsia="宋体"/>
          <w:b w:val="0"/>
          <w:sz w:val="21"/>
        </w:rPr>
        <w:t>2025年度向特定对象发行A股落地：向盈峰集团有限公司发行104,281,493股，发行价17.94元/股，募集资金总额18.71亿元（净额18.63亿元），2026-07-24发行、2026-08-07完成登记托管，限售36个月。发行完成后，控股股东宁波盈峰睿和投资及其一致行动人盈峰集团合计持有346,120,188股，占总股本37.39%——系控股方增持而非摊薄，控制权进一步集中，不导致实控人变更。另需注意：发行价由方案初期的19.15元/股下调至17.94元（定价基准日改为发行期首日），募资总额相应从不超过19.97亿元降至18.71亿元，反映一级市场对软体家具板块的定价预期已经下修。</w:t>
      </w:r>
    </w:p>
    <w:p>
      <w:pPr>
        <w:spacing w:after="40"/>
      </w:pPr>
      <w:r>
        <w:rPr>
          <w:rFonts w:ascii="Arial" w:hAnsi="Arial" w:eastAsia="宋体"/>
          <w:i/>
          <w:color w:val="888888"/>
          <w:sz w:val="17"/>
        </w:rPr>
        <w:t>来源：东方财富（公司公告2026-052/2026-053，正文逐字核验）　https://data.eastmoney.com/notices/stock/603816.html</w:t>
      </w:r>
    </w:p>
    <w:p>
      <w:pPr>
        <w:spacing w:line="360" w:lineRule="auto"/>
      </w:pPr>
      <w:r>
        <w:rPr>
          <w:rFonts w:ascii="Arial" w:hAnsi="Arial" w:eastAsia="宋体"/>
          <w:b/>
          <w:sz w:val="21"/>
        </w:rPr>
        <w:t>居然智家(000785)（实控人变更进展｜2026-08-11）</w:t>
      </w:r>
    </w:p>
    <w:p>
      <w:pPr>
        <w:spacing w:line="360" w:lineRule="auto"/>
        <w:ind w:firstLine="420"/>
      </w:pPr>
      <w:r>
        <w:rPr>
          <w:rFonts w:ascii="Arial" w:hAnsi="Arial" w:eastAsia="宋体"/>
          <w:b w:val="0"/>
          <w:sz w:val="21"/>
        </w:rPr>
        <w:t>原实际控制人汪林朋先生逝世，其配偶杨芳女士通过夫妻共同财产分割及遗产继承取得股份，合计控制2,735,620,872股、占总股本43.93%，实际控制人已变更为杨芳。进展：汪林朋所持北京中天基业100%股权已完成工商变更（中天基业持居然控股69.6190%），实控人变更已实质完成；其直接持有的公司372,049,824股（5.97%）及居然控股16.7003%、致达建材100%股权过户手续仍在办理中。该事项自2025-09起已连续11期披露进展，家居卖场龙头的控制权交接进入收尾阶段，治理不确定性正在收敛。</w:t>
      </w:r>
    </w:p>
    <w:p>
      <w:pPr>
        <w:spacing w:after="40"/>
      </w:pPr>
      <w:r>
        <w:rPr>
          <w:rFonts w:ascii="Arial" w:hAnsi="Arial" w:eastAsia="宋体"/>
          <w:i/>
          <w:color w:val="888888"/>
          <w:sz w:val="17"/>
        </w:rPr>
        <w:t>来源：东方财富（公司公告临2026-044，正文逐字核验）　https://data.eastmoney.com/notices/stock/000785.html</w:t>
      </w:r>
    </w:p>
    <w:p>
      <w:pPr>
        <w:spacing w:line="360" w:lineRule="auto"/>
      </w:pPr>
      <w:r>
        <w:rPr>
          <w:rFonts w:ascii="Arial" w:hAnsi="Arial" w:eastAsia="宋体"/>
          <w:b/>
          <w:sz w:val="21"/>
        </w:rPr>
        <w:t>惠达卫浴(603385)（资产出售进展｜2026-08-08）</w:t>
      </w:r>
    </w:p>
    <w:p>
      <w:pPr>
        <w:spacing w:line="360" w:lineRule="auto"/>
        <w:ind w:firstLine="420"/>
      </w:pPr>
      <w:r>
        <w:rPr>
          <w:rFonts w:ascii="Arial" w:hAnsi="Arial" w:eastAsia="宋体"/>
          <w:b w:val="0"/>
          <w:sz w:val="21"/>
        </w:rPr>
        <w:t>出售广西新高盛薄型建陶有限公司100%股权及债权：股权转让价1元、债权转让6800万元，合计6800.0001万元，受让方为北流市圣力华福物流仓储有限公司。协议全部生效条件已成就并正式生效，已累计收到5920.0001万元，剩余第三期债权款880万元尚未支付。『股权1元+债权6800万』的作价结构，实质是以债权回收换取亏损陶瓷资产出表，是卫浴头部在行业下行期『收缩重资产、聚焦主业』的典型动作，与其H1预亏公告一脉相承。</w:t>
      </w:r>
    </w:p>
    <w:p>
      <w:pPr>
        <w:spacing w:after="40"/>
      </w:pPr>
      <w:r>
        <w:rPr>
          <w:rFonts w:ascii="Arial" w:hAnsi="Arial" w:eastAsia="宋体"/>
          <w:i/>
          <w:color w:val="888888"/>
          <w:sz w:val="17"/>
        </w:rPr>
        <w:t>来源：东方财富（公司公告2026-036，正文逐字核验）　https://data.eastmoney.com/notices/stock/603385.html</w:t>
      </w:r>
    </w:p>
    <w:p>
      <w:pPr>
        <w:spacing w:line="360" w:lineRule="auto"/>
      </w:pPr>
      <w:r>
        <w:rPr>
          <w:rFonts w:ascii="Arial" w:hAnsi="Arial" w:eastAsia="宋体"/>
          <w:b/>
          <w:sz w:val="21"/>
        </w:rPr>
        <w:t>箭牌家居(001322)（股权激励回购注销｜2026-08-08）</w:t>
      </w:r>
    </w:p>
    <w:p>
      <w:pPr>
        <w:spacing w:line="360" w:lineRule="auto"/>
        <w:ind w:firstLine="420"/>
      </w:pPr>
      <w:r>
        <w:rPr>
          <w:rFonts w:ascii="Arial" w:hAnsi="Arial" w:eastAsia="宋体"/>
          <w:b w:val="0"/>
          <w:sz w:val="21"/>
        </w:rPr>
        <w:t>2023年限制性股票激励计划回购注销完成：注销1,550,160股（占注销前总股本0.1603%），涉及149名激励对象，回购价8.65元/股加同期存款利息，耗资1418.95万元，总股本由967,162,960股降至965,612,800股。公告明确『该激励计划项下所有已授予但尚未解除限售的限制性股票均已由公司回购注销，该激励计划实施完毕』——即2023年激励计划的业绩考核目标整体未达成、全部作废，是卫浴龙头三年经营预期落空的直接书面确认。</w:t>
      </w:r>
    </w:p>
    <w:p>
      <w:pPr>
        <w:spacing w:after="40"/>
      </w:pPr>
      <w:r>
        <w:rPr>
          <w:rFonts w:ascii="Arial" w:hAnsi="Arial" w:eastAsia="宋体"/>
          <w:i/>
          <w:color w:val="888888"/>
          <w:sz w:val="17"/>
        </w:rPr>
        <w:t>来源：东方财富（公司公告2026-034，正文逐字核验）　https://data.eastmoney.com/notices/stock/001322.html</w:t>
      </w:r>
    </w:p>
    <w:p>
      <w:pPr>
        <w:spacing w:line="360" w:lineRule="auto"/>
      </w:pPr>
      <w:r>
        <w:rPr>
          <w:rFonts w:ascii="Arial" w:hAnsi="Arial" w:eastAsia="宋体"/>
          <w:b/>
          <w:sz w:val="21"/>
        </w:rPr>
        <w:t>欧派家居(603833)（募集资金现金管理｜2026-08-12）</w:t>
      </w:r>
    </w:p>
    <w:p>
      <w:pPr>
        <w:spacing w:line="360" w:lineRule="auto"/>
        <w:ind w:firstLine="420"/>
      </w:pPr>
      <w:r>
        <w:rPr>
          <w:rFonts w:ascii="Arial" w:hAnsi="Arial" w:eastAsia="宋体"/>
          <w:b w:val="0"/>
          <w:sz w:val="21"/>
        </w:rPr>
        <w:t>08-11、08-12连续披露《关于使用闲置募集资金进行现金管理的（进展）公告》及保荐机构核查意见，08-08另披露对外担保进展。定制家居龙头在H1预告净利大幅下滑的同时选择把募集资金转为现金管理，反映其募投项目投入节奏明显放缓——在需求下行期，扩产的边际回报已低于持币，是龙头主动收缩资本开支的信号。</w:t>
      </w:r>
    </w:p>
    <w:p>
      <w:pPr>
        <w:spacing w:after="40"/>
      </w:pPr>
      <w:r>
        <w:rPr>
          <w:rFonts w:ascii="Arial" w:hAnsi="Arial" w:eastAsia="宋体"/>
          <w:i/>
          <w:color w:val="888888"/>
          <w:sz w:val="17"/>
        </w:rPr>
        <w:t>来源：东方财富（公司公告）　https://data.eastmoney.com/notices/stock/603833.html</w:t>
      </w:r>
    </w:p>
    <w:p>
      <w:pPr>
        <w:spacing w:line="360" w:lineRule="auto"/>
      </w:pPr>
      <w:r>
        <w:rPr>
          <w:rFonts w:ascii="Arial" w:hAnsi="Arial" w:eastAsia="宋体"/>
          <w:b/>
          <w:sz w:val="21"/>
        </w:rPr>
        <w:t>好莱客(603898)（对外投资｜2026-08-12）</w:t>
      </w:r>
    </w:p>
    <w:p>
      <w:pPr>
        <w:spacing w:line="360" w:lineRule="auto"/>
        <w:ind w:firstLine="420"/>
      </w:pPr>
      <w:r>
        <w:rPr>
          <w:rFonts w:ascii="Arial" w:hAnsi="Arial" w:eastAsia="宋体"/>
          <w:b w:val="0"/>
          <w:sz w:val="21"/>
        </w:rPr>
        <w:t>披露《关于全资子公司认购私募基金份额的公告》，同日发布2026年第一次临时股东会会议资料。定制家居二线品牌把资金投向私募基金而非主业扩张，与欧派的『募集资金现金管理』属同一逻辑：主业投资回报预期走低，资金正在从产能与渠道端撤出转向金融资产。</w:t>
      </w:r>
    </w:p>
    <w:p>
      <w:pPr>
        <w:spacing w:after="40"/>
      </w:pPr>
      <w:r>
        <w:rPr>
          <w:rFonts w:ascii="Arial" w:hAnsi="Arial" w:eastAsia="宋体"/>
          <w:i/>
          <w:color w:val="888888"/>
          <w:sz w:val="17"/>
        </w:rPr>
        <w:t>来源：东方财富（公司公告）　https://data.eastmoney.com/notices/stock/603898.html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头部商家动态呈现『定制承压、卖场与建材分化』格局：定制家居三巨头（欧派预降50-60%、志邦由盈转亏、索菲亚预降78-85%）业绩集体探底，是地产后周期与竞争加剧的直接体现；红星美凯龙扭亏为盈反映卖场端出租率企稳；九牧主导智能卫浴国标、兔宝宝获国家科技奖则显示头部通过标准与技术构筑壁垒。对天猫运营的含义：定制家具赛道整体承压将传导至平台GMV，需在卫浴（国标+国补双驱动）、智能硬件等高景气赛道寻找结构性增量。</w:t>
      </w:r>
    </w:p>
    <w:p>
      <w:r>
        <w:br w:type="page"/>
      </w:r>
    </w:p>
    <w:p>
      <w:pPr>
        <w:pStyle w:val="Heading1"/>
      </w:pPr>
      <w:r>
        <w:rPr>
          <w:rFonts w:ascii="Arial" w:hAnsi="Arial" w:eastAsia="微软雅黑"/>
          <w:b/>
          <w:color w:val="1F3864"/>
          <w:sz w:val="32"/>
        </w:rPr>
        <w:t>七、附录：数据源采集深度报告</w:t>
      </w:r>
    </w:p>
    <w:p>
      <w:pPr>
        <w:spacing w:line="360" w:lineRule="auto"/>
        <w:ind w:firstLine="440"/>
      </w:pPr>
      <w:r>
        <w:rPr>
          <w:rFonts w:ascii="Arial" w:hAnsi="Arial" w:eastAsia="宋体"/>
          <w:b w:val="0"/>
          <w:sz w:val="22"/>
        </w:rPr>
        <w:t>本表逐源披露采集深度、条数、时间戳与阻塞原因，遵循『不编造、可追溯、阻塞透明』原则。采集深度分级：0=未取到/阻塞，1=浅层（仅标题/目录），2=中层（关键指标/结构化摘要），3=深层（完整明细/多页/可下载表）。</w:t>
      </w:r>
    </w:p>
    <w:p>
      <w:pPr>
        <w:spacing w:line="360" w:lineRule="auto"/>
        <w:ind w:firstLine="400"/>
      </w:pPr>
      <w:r>
        <w:rPr>
          <w:rFonts w:ascii="Arial" w:hAnsi="Arial" w:eastAsia="宋体"/>
          <w:b w:val="0"/>
          <w:sz w:val="20"/>
        </w:rPr>
        <w:t>采集深度分级：0=未取到/阻塞，1=浅层（仅标题/目录），2=中层（关键指标/结构化摘要），3=深层（完整明细/多页/可下载表）。</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567"/>
            <w:shd w:val="clear" w:fill="1F3864"/>
          </w:tcPr>
          <w:p>
            <w:pPr>
              <w:jc w:val="center"/>
            </w:pPr>
            <w:r>
              <w:rPr>
                <w:rFonts w:ascii="Arial" w:hAnsi="Arial" w:eastAsia="微软雅黑"/>
                <w:b/>
                <w:color w:val="FFFFFF"/>
                <w:sz w:val="17"/>
              </w:rPr>
              <w:t>层</w:t>
            </w:r>
          </w:p>
        </w:tc>
        <w:tc>
          <w:tcPr>
            <w:tcW w:type="dxa" w:w="2268"/>
            <w:shd w:val="clear" w:fill="1F3864"/>
          </w:tcPr>
          <w:p>
            <w:pPr>
              <w:jc w:val="center"/>
            </w:pPr>
            <w:r>
              <w:rPr>
                <w:rFonts w:ascii="Arial" w:hAnsi="Arial" w:eastAsia="微软雅黑"/>
                <w:b/>
                <w:color w:val="FFFFFF"/>
                <w:sz w:val="17"/>
              </w:rPr>
              <w:t>数据源</w:t>
            </w:r>
          </w:p>
        </w:tc>
        <w:tc>
          <w:tcPr>
            <w:tcW w:type="dxa" w:w="1020"/>
            <w:shd w:val="clear" w:fill="1F3864"/>
          </w:tcPr>
          <w:p>
            <w:pPr>
              <w:jc w:val="center"/>
            </w:pPr>
            <w:r>
              <w:rPr>
                <w:rFonts w:ascii="Arial" w:hAnsi="Arial" w:eastAsia="微软雅黑"/>
                <w:b/>
                <w:color w:val="FFFFFF"/>
                <w:sz w:val="17"/>
              </w:rPr>
              <w:t>登录</w:t>
            </w:r>
          </w:p>
        </w:tc>
        <w:tc>
          <w:tcPr>
            <w:tcW w:type="dxa" w:w="680"/>
            <w:shd w:val="clear" w:fill="1F3864"/>
          </w:tcPr>
          <w:p>
            <w:pPr>
              <w:jc w:val="center"/>
            </w:pPr>
            <w:r>
              <w:rPr>
                <w:rFonts w:ascii="Arial" w:hAnsi="Arial" w:eastAsia="微软雅黑"/>
                <w:b/>
                <w:color w:val="FFFFFF"/>
                <w:sz w:val="17"/>
              </w:rPr>
              <w:t>深度</w:t>
            </w:r>
          </w:p>
        </w:tc>
        <w:tc>
          <w:tcPr>
            <w:tcW w:type="dxa" w:w="1587"/>
            <w:shd w:val="clear" w:fill="1F3864"/>
          </w:tcPr>
          <w:p>
            <w:pPr>
              <w:jc w:val="center"/>
            </w:pPr>
            <w:r>
              <w:rPr>
                <w:rFonts w:ascii="Arial" w:hAnsi="Arial" w:eastAsia="微软雅黑"/>
                <w:b/>
                <w:color w:val="FFFFFF"/>
                <w:sz w:val="17"/>
              </w:rPr>
              <w:t>采集量</w:t>
            </w:r>
          </w:p>
        </w:tc>
        <w:tc>
          <w:tcPr>
            <w:tcW w:type="dxa" w:w="2551"/>
            <w:shd w:val="clear" w:fill="1F3864"/>
          </w:tcPr>
          <w:p>
            <w:pPr>
              <w:jc w:val="center"/>
            </w:pPr>
            <w:r>
              <w:rPr>
                <w:rFonts w:ascii="Arial" w:hAnsi="Arial" w:eastAsia="微软雅黑"/>
                <w:b/>
                <w:color w:val="FFFFFF"/>
                <w:sz w:val="17"/>
              </w:rPr>
              <w:t>阻塞/备注</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国家统计局（社零/工业增加值/房地产/70城房价</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26项指标</w:t>
            </w:r>
          </w:p>
        </w:tc>
        <w:tc>
          <w:tcPr>
            <w:tcW w:type="dxa" w:w="2551"/>
          </w:tcPr>
          <w:p>
            <w:pPr>
              <w:jc w:val="center"/>
            </w:pPr>
            <w:r>
              <w:rPr>
                <w:rFonts w:ascii="Arial" w:hAnsi="Arial" w:eastAsia="宋体"/>
                <w:b w:val="0"/>
                <w:sz w:val="17"/>
              </w:rPr>
              <w:t>无。本期补采7月CPI(+0.5%,居住-0.3%)与7月P</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中指研究院（百城房价/成交）</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4项指标</w:t>
            </w:r>
          </w:p>
        </w:tc>
        <w:tc>
          <w:tcPr>
            <w:tcW w:type="dxa" w:w="2551"/>
            <w:shd w:val="clear" w:fill="F4F6F9"/>
          </w:tcPr>
          <w:p>
            <w:pPr>
              <w:jc w:val="center"/>
            </w:pPr>
            <w:r>
              <w:rPr>
                <w:rFonts w:ascii="Arial" w:hAnsi="Arial" w:eastAsia="宋体"/>
                <w:b w:val="0"/>
                <w:sz w:val="17"/>
              </w:rPr>
              <w:t>本周补采7月百城房价(新房+0.26%/二手-0.44%,0</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克而瑞（百强房企销售榜）</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5项指标</w:t>
            </w:r>
          </w:p>
        </w:tc>
        <w:tc>
          <w:tcPr>
            <w:tcW w:type="dxa" w:w="2551"/>
          </w:tcPr>
          <w:p>
            <w:pPr>
              <w:jc w:val="center"/>
            </w:pPr>
            <w:r>
              <w:rPr>
                <w:rFonts w:ascii="Arial" w:hAnsi="Arial" w:eastAsia="宋体"/>
                <w:b w:val="0"/>
                <w:sz w:val="17"/>
              </w:rPr>
              <w:t>浏览器二次渲染成功但首页数值全0占位,真实数据需登录CRIC</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中国建材工业协会 CBMF（建材运行/MPI景气</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4条</w:t>
            </w:r>
          </w:p>
        </w:tc>
        <w:tc>
          <w:tcPr>
            <w:tcW w:type="dxa" w:w="2551"/>
            <w:shd w:val="clear" w:fill="F4F6F9"/>
          </w:tcPr>
          <w:p>
            <w:pPr>
              <w:jc w:val="center"/>
            </w:pPr>
            <w:r>
              <w:rPr>
                <w:rFonts w:ascii="Arial" w:hAnsi="Arial" w:eastAsia="宋体"/>
                <w:b w:val="0"/>
                <w:sz w:val="17"/>
              </w:rPr>
              <w:t>本周补采7月建材工业景气指数MPI 95.3点(08-03,</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中国建材流通协会 CBMCA（BHI建材家居景气</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6月BHI 113.34等5</w:t>
            </w:r>
          </w:p>
        </w:tc>
        <w:tc>
          <w:tcPr>
            <w:tcW w:type="dxa" w:w="2551"/>
          </w:tcPr>
          <w:p>
            <w:pPr>
              <w:jc w:val="center"/>
            </w:pPr>
            <w:r>
              <w:rPr>
                <w:rFonts w:ascii="Arial" w:hAnsi="Arial" w:eastAsia="宋体"/>
                <w:b w:val="0"/>
                <w:sz w:val="17"/>
              </w:rPr>
              <w:t>已通过浏览器搜索+红网/中国陶瓷网多源交叉印证获取6月BHI</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中国建筑装饰协会 CBDA（行业会议/展会）</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2条</w:t>
            </w:r>
          </w:p>
        </w:tc>
        <w:tc>
          <w:tcPr>
            <w:tcW w:type="dxa" w:w="2551"/>
            <w:shd w:val="clear" w:fill="F4F6F9"/>
          </w:tcPr>
          <w:p>
            <w:pPr>
              <w:jc w:val="center"/>
            </w:pPr>
            <w:r>
              <w:rPr>
                <w:rFonts w:ascii="Arial" w:hAnsi="Arial" w:eastAsia="宋体"/>
                <w:b w:val="0"/>
                <w:sz w:val="17"/>
              </w:rPr>
              <w:t>cbda.cn 主域301重定向循环，仅tzgg子路径可读，</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权威媒体门户（新华网/央广网/乐居/搜狐焦点/O</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35条平台/品牌动态</w:t>
            </w:r>
          </w:p>
        </w:tc>
        <w:tc>
          <w:tcPr>
            <w:tcW w:type="dxa" w:w="2551"/>
          </w:tcPr>
          <w:p>
            <w:pPr>
              <w:jc w:val="center"/>
            </w:pPr>
            <w:r>
              <w:rPr>
                <w:rFonts w:ascii="Arial" w:hAnsi="Arial" w:eastAsia="宋体"/>
                <w:b w:val="0"/>
                <w:sz w:val="17"/>
              </w:rPr>
              <w:t>无</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研究与财经源（上证报/同花顺/东方财富/新浪财经</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22条（含14条商家公告）</w:t>
            </w:r>
          </w:p>
        </w:tc>
        <w:tc>
          <w:tcPr>
            <w:tcW w:type="dxa" w:w="2551"/>
            <w:shd w:val="clear" w:fill="F4F6F9"/>
          </w:tcPr>
          <w:p>
            <w:pPr>
              <w:jc w:val="center"/>
            </w:pPr>
            <w:r>
              <w:rPr>
                <w:rFonts w:ascii="Arial" w:hAnsi="Arial" w:eastAsia="宋体"/>
                <w:b w:val="0"/>
                <w:sz w:val="17"/>
              </w:rPr>
              <w:t>无</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Layer B 免费注册源探测（网经社/星图/艾</w:t>
            </w:r>
          </w:p>
        </w:tc>
        <w:tc>
          <w:tcPr>
            <w:tcW w:type="dxa" w:w="1020"/>
          </w:tcPr>
          <w:p>
            <w:pPr>
              <w:jc w:val="center"/>
            </w:pPr>
            <w:r>
              <w:rPr>
                <w:rFonts w:ascii="Arial" w:hAnsi="Arial" w:eastAsia="宋体"/>
                <w:b w:val="0"/>
                <w:sz w:val="17"/>
              </w:rPr>
              <w:t>免费注册</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探测记录若干</w:t>
            </w:r>
          </w:p>
        </w:tc>
        <w:tc>
          <w:tcPr>
            <w:tcW w:type="dxa" w:w="2551"/>
          </w:tcPr>
          <w:p>
            <w:pPr>
              <w:jc w:val="center"/>
            </w:pPr>
            <w:r>
              <w:rPr>
                <w:rFonts w:ascii="Arial" w:hAnsi="Arial" w:eastAsia="宋体"/>
                <w:b w:val="0"/>
                <w:sz w:val="17"/>
              </w:rPr>
              <w:t>部分报告需付费会员，已取公开引用部分</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抖店罗盘·类目概览（抖音电商后台）</w:t>
            </w:r>
          </w:p>
        </w:tc>
        <w:tc>
          <w:tcPr>
            <w:tcW w:type="dxa" w:w="1020"/>
            <w:shd w:val="clear" w:fill="F4F6F9"/>
          </w:tcPr>
          <w:p>
            <w:pPr>
              <w:jc w:val="center"/>
            </w:pPr>
            <w:r>
              <w:rPr>
                <w:rFonts w:ascii="Arial" w:hAnsi="Arial" w:eastAsia="宋体"/>
                <w:b w:val="0"/>
                <w:sz w:val="17"/>
              </w:rPr>
              <w:t>强登录(本机夸克</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8核心指标+31子类目+5价</w:t>
            </w:r>
          </w:p>
        </w:tc>
        <w:tc>
          <w:tcPr>
            <w:tcW w:type="dxa" w:w="2551"/>
            <w:shd w:val="clear" w:fill="F4F6F9"/>
          </w:tcPr>
          <w:p>
            <w:pPr>
              <w:jc w:val="center"/>
            </w:pPr>
            <w:r>
              <w:rPr>
                <w:rFonts w:ascii="Arial" w:hAnsi="Arial" w:eastAsia="宋体"/>
                <w:b w:val="0"/>
                <w:sz w:val="17"/>
              </w:rPr>
              <w:t>本周(2026-08-06)为非交互cron刷新,未获授权用户账</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抖店罗盘·榜单/趋势/竞争分析（其余3页）</w:t>
            </w:r>
          </w:p>
        </w:tc>
        <w:tc>
          <w:tcPr>
            <w:tcW w:type="dxa" w:w="1020"/>
          </w:tcPr>
          <w:p>
            <w:pPr>
              <w:jc w:val="center"/>
            </w:pPr>
            <w:r>
              <w:rPr>
                <w:rFonts w:ascii="Arial" w:hAnsi="Arial" w:eastAsia="宋体"/>
                <w:b w:val="0"/>
                <w:sz w:val="17"/>
              </w:rPr>
              <w:t>强登录（已登录）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本期时间所限未展开，下期补采（能力可达）</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小红书种草学（官方营销学习平台）</w:t>
            </w:r>
          </w:p>
        </w:tc>
        <w:tc>
          <w:tcPr>
            <w:tcW w:type="dxa" w:w="1020"/>
            <w:shd w:val="clear" w:fill="F4F6F9"/>
          </w:tcPr>
          <w:p>
            <w:pPr>
              <w:jc w:val="center"/>
            </w:pPr>
            <w:r>
              <w:rPr>
                <w:rFonts w:ascii="Arial" w:hAnsi="Arial" w:eastAsia="宋体"/>
                <w:b w:val="0"/>
                <w:sz w:val="17"/>
              </w:rPr>
              <w:t>强登录（已陪跑登</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定性：行业分类/讲师/直播/</w:t>
            </w:r>
          </w:p>
        </w:tc>
        <w:tc>
          <w:tcPr>
            <w:tcW w:type="dxa" w:w="2551"/>
            <w:shd w:val="clear" w:fill="F4F6F9"/>
          </w:tcPr>
          <w:p>
            <w:pPr>
              <w:jc w:val="center"/>
            </w:pPr>
            <w:r>
              <w:rPr>
                <w:rFonts w:ascii="Arial" w:hAnsi="Arial" w:eastAsia="宋体"/>
                <w:b w:val="0"/>
                <w:sz w:val="17"/>
              </w:rPr>
              <w:t>家居家装量化流量大盘在千帆/蒲公英后台，需对应商业产品账号权</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千瓜数据·行业流量大盘（小红书第三方）</w:t>
            </w:r>
          </w:p>
        </w:tc>
        <w:tc>
          <w:tcPr>
            <w:tcW w:type="dxa" w:w="1020"/>
          </w:tcPr>
          <w:p>
            <w:pPr>
              <w:jc w:val="center"/>
            </w:pPr>
            <w:r>
              <w:rPr>
                <w:rFonts w:ascii="Arial" w:hAnsi="Arial" w:eastAsia="宋体"/>
                <w:b w:val="0"/>
                <w:sz w:val="17"/>
              </w:rPr>
              <w:t>强登录（已登录S</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0（家居家装）</w:t>
            </w:r>
          </w:p>
        </w:tc>
        <w:tc>
          <w:tcPr>
            <w:tcW w:type="dxa" w:w="2551"/>
          </w:tcPr>
          <w:p>
            <w:pPr>
              <w:jc w:val="center"/>
            </w:pPr>
            <w:r>
              <w:rPr>
                <w:rFonts w:ascii="Arial" w:hAnsi="Arial" w:eastAsia="宋体"/>
                <w:b w:val="0"/>
                <w:sz w:val="17"/>
              </w:rPr>
              <w:t>切换『家居家装』行业流量大盘为尊享版会员功能;本轮已用尊享版</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京麦（京东商家后台·商智）</w:t>
            </w:r>
          </w:p>
        </w:tc>
        <w:tc>
          <w:tcPr>
            <w:tcW w:type="dxa" w:w="1020"/>
            <w:shd w:val="clear" w:fill="F4F6F9"/>
          </w:tcPr>
          <w:p>
            <w:pPr>
              <w:jc w:val="center"/>
            </w:pPr>
            <w:r>
              <w:rPr>
                <w:rFonts w:ascii="Arial" w:hAnsi="Arial" w:eastAsia="宋体"/>
                <w:b w:val="0"/>
                <w:sz w:val="17"/>
              </w:rPr>
              <w:t>强登录（阻塞）</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本轮仍未获POP商家账号:授权为买家号提示『该账号暂不支持开</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京准通（京东数字营销平台）</w:t>
            </w:r>
          </w:p>
        </w:tc>
        <w:tc>
          <w:tcPr>
            <w:tcW w:type="dxa" w:w="1020"/>
          </w:tcPr>
          <w:p>
            <w:pPr>
              <w:jc w:val="center"/>
            </w:pPr>
            <w:r>
              <w:rPr>
                <w:rFonts w:ascii="Arial" w:hAnsi="Arial" w:eastAsia="宋体"/>
                <w:b w:val="0"/>
                <w:sz w:val="17"/>
              </w:rPr>
              <w:t>强登录(本机夸克</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本轮已用授权账号(已移除账号标识)成功登录京准通数据</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蝉妈妈（抖音电商第三方榜单）</w:t>
            </w:r>
          </w:p>
        </w:tc>
        <w:tc>
          <w:tcPr>
            <w:tcW w:type="dxa" w:w="1020"/>
            <w:shd w:val="clear" w:fill="F4F6F9"/>
          </w:tcPr>
          <w:p>
            <w:pPr>
              <w:jc w:val="center"/>
            </w:pPr>
            <w:r>
              <w:rPr>
                <w:rFonts w:ascii="Arial" w:hAnsi="Arial" w:eastAsia="宋体"/>
                <w:b w:val="0"/>
                <w:sz w:val="17"/>
              </w:rPr>
              <w:t>强登录(本机夸克</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抖音电商·品牌库·带货分类=</w:t>
            </w:r>
          </w:p>
        </w:tc>
        <w:tc>
          <w:tcPr>
            <w:tcW w:type="dxa" w:w="2551"/>
            <w:shd w:val="clear" w:fill="F4F6F9"/>
          </w:tcPr>
          <w:p>
            <w:pPr>
              <w:jc w:val="center"/>
            </w:pPr>
            <w:r>
              <w:rPr>
                <w:rFonts w:ascii="Arial" w:hAnsi="Arial" w:eastAsia="宋体"/>
                <w:b w:val="0"/>
                <w:sz w:val="17"/>
              </w:rPr>
              <w:t>品牌版账号该视图渲染至第17名(AUPU/奥普)后表格吸顶回</w:t>
            </w:r>
          </w:p>
        </w:tc>
      </w:tr>
      <w:tr>
        <w:tc>
          <w:tcPr>
            <w:tcW w:type="dxa" w:w="567"/>
          </w:tcPr>
          <w:p>
            <w:pPr>
              <w:jc w:val="left"/>
            </w:pPr>
            <w:r>
              <w:rPr>
                <w:rFonts w:ascii="Arial" w:hAnsi="Arial" w:eastAsia="宋体"/>
                <w:b w:val="0"/>
                <w:sz w:val="17"/>
              </w:rPr>
              <w:t>E</w:t>
            </w:r>
          </w:p>
        </w:tc>
        <w:tc>
          <w:tcPr>
            <w:tcW w:type="dxa" w:w="2268"/>
          </w:tcPr>
          <w:p>
            <w:pPr>
              <w:jc w:val="center"/>
            </w:pPr>
            <w:r>
              <w:rPr>
                <w:rFonts w:ascii="Arial" w:hAnsi="Arial" w:eastAsia="宋体"/>
                <w:b w:val="0"/>
                <w:sz w:val="17"/>
              </w:rPr>
              <w:t>微信文档（家装行业协作文档，如有）</w:t>
            </w:r>
          </w:p>
        </w:tc>
        <w:tc>
          <w:tcPr>
            <w:tcW w:type="dxa" w:w="1020"/>
          </w:tcPr>
          <w:p>
            <w:pPr>
              <w:jc w:val="center"/>
            </w:pPr>
            <w:r>
              <w:rPr>
                <w:rFonts w:ascii="Arial" w:hAnsi="Arial" w:eastAsia="宋体"/>
                <w:b w:val="0"/>
                <w:sz w:val="17"/>
              </w:rPr>
              <w:t>强登录（阻塞）</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公司网络访问策略拦截：doc.weixin.qq.com 30</w:t>
            </w:r>
          </w:p>
        </w:tc>
      </w:tr>
      <w:tr>
        <w:tc>
          <w:tcPr>
            <w:tcW w:type="dxa" w:w="567"/>
            <w:shd w:val="clear" w:fill="F4F6F9"/>
          </w:tcPr>
          <w:p>
            <w:pPr>
              <w:jc w:val="left"/>
            </w:pPr>
            <w:r>
              <w:rPr>
                <w:rFonts w:ascii="Arial" w:hAnsi="Arial" w:eastAsia="宋体"/>
                <w:b w:val="0"/>
                <w:sz w:val="17"/>
              </w:rPr>
              <w:t>D</w:t>
            </w:r>
          </w:p>
        </w:tc>
        <w:tc>
          <w:tcPr>
            <w:tcW w:type="dxa" w:w="2268"/>
            <w:shd w:val="clear" w:fill="F4F6F9"/>
          </w:tcPr>
          <w:p>
            <w:pPr>
              <w:jc w:val="center"/>
            </w:pPr>
            <w:r>
              <w:rPr>
                <w:rFonts w:ascii="Arial" w:hAnsi="Arial" w:eastAsia="宋体"/>
                <w:b w:val="0"/>
                <w:sz w:val="17"/>
              </w:rPr>
              <w:t>Rune 竞对AI（受限来源·自然语言直查小红书</w:t>
            </w:r>
          </w:p>
        </w:tc>
        <w:tc>
          <w:tcPr>
            <w:tcW w:type="dxa" w:w="1020"/>
            <w:shd w:val="clear" w:fill="F4F6F9"/>
          </w:tcPr>
          <w:p>
            <w:pPr>
              <w:jc w:val="center"/>
            </w:pPr>
            <w:r>
              <w:rPr>
                <w:rFonts w:ascii="Arial" w:hAnsi="Arial" w:eastAsia="宋体"/>
                <w:b w:val="0"/>
                <w:sz w:val="17"/>
              </w:rPr>
              <w:t>受限环境已登录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小红书家装/全屋定制/卫浴/</w:t>
            </w:r>
          </w:p>
        </w:tc>
        <w:tc>
          <w:tcPr>
            <w:tcW w:type="dxa" w:w="2551"/>
            <w:shd w:val="clear" w:fill="F4F6F9"/>
          </w:tcPr>
          <w:p>
            <w:pPr>
              <w:jc w:val="center"/>
            </w:pPr>
            <w:r>
              <w:rPr>
                <w:rFonts w:ascii="Arial" w:hAnsi="Arial" w:eastAsia="宋体"/>
                <w:b w:val="0"/>
                <w:sz w:val="17"/>
              </w:rPr>
              <w:t>回退口径：请求近一月(6/18-7/18)但该窗口数据稀疏，</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巨潮资讯网 CNINFO（深交所法定披露平台·上</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欧派/索菲亚/箭牌/大亚圣象</w:t>
            </w:r>
          </w:p>
        </w:tc>
        <w:tc>
          <w:tcPr>
            <w:tcW w:type="dxa" w:w="2551"/>
          </w:tcPr>
          <w:p>
            <w:pPr>
              <w:jc w:val="center"/>
            </w:pPr>
            <w:r>
              <w:rPr>
                <w:rFonts w:ascii="Arial" w:hAnsi="Arial" w:eastAsia="宋体"/>
                <w:b w:val="0"/>
                <w:sz w:val="17"/>
              </w:rPr>
              <w:t>无。API检索+PDF原文提取，每条附公告直链可校验</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中国建筑材料联合会 CBMF·2026年5月运行</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14项运行指标（增加值/水泥</w:t>
            </w:r>
          </w:p>
        </w:tc>
        <w:tc>
          <w:tcPr>
            <w:tcW w:type="dxa" w:w="2551"/>
            <w:shd w:val="clear" w:fill="F4F6F9"/>
          </w:tcPr>
          <w:p>
            <w:pPr>
              <w:jc w:val="center"/>
            </w:pPr>
            <w:r>
              <w:rPr>
                <w:rFonts w:ascii="Arial" w:hAnsi="Arial" w:eastAsia="宋体"/>
                <w:b w:val="0"/>
                <w:sz w:val="17"/>
              </w:rPr>
              <w:t>无。正文页静态可读，本期已从depth2升级至depth3</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奥维云网 AVC（家电+家居7大部品罗盘·免登录</w:t>
            </w:r>
          </w:p>
        </w:tc>
        <w:tc>
          <w:tcPr>
            <w:tcW w:type="dxa" w:w="1020"/>
          </w:tcPr>
          <w:p>
            <w:pPr>
              <w:jc w:val="center"/>
            </w:pPr>
            <w:r>
              <w:rPr>
                <w:rFonts w:ascii="Arial" w:hAnsi="Arial" w:eastAsia="宋体"/>
                <w:b w:val="0"/>
                <w:sz w:val="17"/>
              </w:rPr>
              <w:t>免登录（资讯）</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吸顶灯/智能晾衣架/空调排产</w:t>
            </w:r>
          </w:p>
        </w:tc>
        <w:tc>
          <w:tcPr>
            <w:tcW w:type="dxa" w:w="2551"/>
          </w:tcPr>
          <w:p>
            <w:pPr>
              <w:jc w:val="center"/>
            </w:pPr>
            <w:r>
              <w:rPr>
                <w:rFonts w:ascii="Arial" w:hAnsi="Arial" w:eastAsia="宋体"/>
                <w:b w:val="0"/>
                <w:sz w:val="17"/>
              </w:rPr>
              <w:t>浏览器渲染可取标题；报告正文销额/份额需付费罗盘账号，量化值</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36氪·家居建材（浏览器渲染搜索）</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7条家居行业观点/研报标题+</w:t>
            </w:r>
          </w:p>
        </w:tc>
        <w:tc>
          <w:tcPr>
            <w:tcW w:type="dxa" w:w="2551"/>
            <w:shd w:val="clear" w:fill="F4F6F9"/>
          </w:tcPr>
          <w:p>
            <w:pPr>
              <w:jc w:val="center"/>
            </w:pPr>
            <w:r>
              <w:rPr>
                <w:rFonts w:ascii="Arial" w:hAnsi="Arial" w:eastAsia="宋体"/>
                <w:b w:val="0"/>
                <w:sz w:val="17"/>
              </w:rPr>
              <w:t>SPA需浏览器渲染（WebFetch失败），观点性内容无标准</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新浪家居 jiaju.sina.com.cn</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确认死站:HTTP204 No Content,浏览器访问3</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阿拉丁照明网 alighting.cn（灯具专业</w:t>
            </w:r>
          </w:p>
        </w:tc>
        <w:tc>
          <w:tcPr>
            <w:tcW w:type="dxa" w:w="1020"/>
            <w:shd w:val="clear" w:fill="F4F6F9"/>
          </w:tcPr>
          <w:p>
            <w:pPr>
              <w:jc w:val="center"/>
            </w:pPr>
            <w:r>
              <w:rPr>
                <w:rFonts w:ascii="Arial" w:hAnsi="Arial" w:eastAsia="宋体"/>
                <w:b w:val="0"/>
                <w:sz w:val="17"/>
              </w:rPr>
              <w:t>免登录(需过堡塔</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照明/灯具光源行业资讯(20</w:t>
            </w:r>
          </w:p>
        </w:tc>
        <w:tc>
          <w:tcPr>
            <w:tcW w:type="dxa" w:w="2551"/>
            <w:shd w:val="clear" w:fill="F4F6F9"/>
          </w:tcPr>
          <w:p>
            <w:pPr>
              <w:jc w:val="center"/>
            </w:pPr>
            <w:r>
              <w:rPr>
                <w:rFonts w:ascii="Arial" w:hAnsi="Arial" w:eastAsia="宋体"/>
                <w:b w:val="0"/>
                <w:sz w:val="17"/>
              </w:rPr>
              <w:t>首访触发堡塔云WAF人机滑块,经Computer Use d</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巨潮资讯网cninfo(第二批:志邦/海南发展/</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3家+1份装修装饰经营简报</w:t>
            </w:r>
          </w:p>
        </w:tc>
        <w:tc>
          <w:tcPr>
            <w:tcW w:type="dxa" w:w="2551"/>
          </w:tcPr>
          <w:p>
            <w:pPr>
              <w:jc w:val="center"/>
            </w:pPr>
            <w:r>
              <w:rPr>
                <w:rFonts w:ascii="Arial" w:hAnsi="Arial" w:eastAsia="宋体"/>
                <w:b w:val="0"/>
                <w:sz w:val="17"/>
              </w:rPr>
              <w:t>无。志邦转亏/皮阿诺扣非亏损扩大/海南发展减亏,均附PDF直</w:t>
            </w:r>
          </w:p>
        </w:tc>
      </w:tr>
      <w:tr>
        <w:tc>
          <w:tcPr>
            <w:tcW w:type="dxa" w:w="567"/>
            <w:shd w:val="clear" w:fill="F4F6F9"/>
          </w:tcPr>
          <w:p>
            <w:pPr>
              <w:jc w:val="left"/>
            </w:pPr>
            <w:r>
              <w:rPr>
                <w:rFonts w:ascii="Arial" w:hAnsi="Arial" w:eastAsia="宋体"/>
                <w:b w:val="0"/>
                <w:sz w:val="17"/>
              </w:rPr>
              <w:t>A/B</w:t>
            </w:r>
          </w:p>
        </w:tc>
        <w:tc>
          <w:tcPr>
            <w:tcW w:type="dxa" w:w="2268"/>
            <w:shd w:val="clear" w:fill="F4F6F9"/>
          </w:tcPr>
          <w:p>
            <w:pPr>
              <w:jc w:val="center"/>
            </w:pPr>
            <w:r>
              <w:rPr>
                <w:rFonts w:ascii="Arial" w:hAnsi="Arial" w:eastAsia="宋体"/>
                <w:b w:val="0"/>
                <w:sz w:val="17"/>
              </w:rPr>
              <w:t>浏览器搜索补采(BHI景气指数+东鹏控股业绩)</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2项(BHI全套+东鹏H1业</w:t>
            </w:r>
          </w:p>
        </w:tc>
        <w:tc>
          <w:tcPr>
            <w:tcW w:type="dxa" w:w="2551"/>
            <w:shd w:val="clear" w:fill="F4F6F9"/>
          </w:tcPr>
          <w:p>
            <w:pPr>
              <w:jc w:val="center"/>
            </w:pPr>
            <w:r>
              <w:rPr>
                <w:rFonts w:ascii="Arial" w:hAnsi="Arial" w:eastAsia="宋体"/>
                <w:b w:val="0"/>
                <w:sz w:val="17"/>
              </w:rPr>
              <w:t>无。BHI经3家权威媒体一致转载印证,东鹏为证券日报披露</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巨潮资讯网cninfo(第三批:慕思/蒙娜丽莎/</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5家上市公司(慕思预降44-</w:t>
            </w:r>
          </w:p>
        </w:tc>
        <w:tc>
          <w:tcPr>
            <w:tcW w:type="dxa" w:w="2551"/>
          </w:tcPr>
          <w:p>
            <w:pPr>
              <w:jc w:val="center"/>
            </w:pPr>
            <w:r>
              <w:rPr>
                <w:rFonts w:ascii="Arial" w:hAnsi="Arial" w:eastAsia="宋体"/>
                <w:b w:val="0"/>
                <w:sz w:val="17"/>
              </w:rPr>
              <w:t>本轮为业绩预告披露季补采,均附个股披露页直链;慕思/金牌具体</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北京市人民政府/北京市商务局(国补扩围·智能家居</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1项政策(新增10类智能家居</w:t>
            </w:r>
          </w:p>
        </w:tc>
        <w:tc>
          <w:tcPr>
            <w:tcW w:type="dxa" w:w="2551"/>
            <w:shd w:val="clear" w:fill="F4F6F9"/>
          </w:tcPr>
          <w:p>
            <w:pPr>
              <w:jc w:val="center"/>
            </w:pPr>
            <w:r>
              <w:rPr>
                <w:rFonts w:ascii="Arial" w:hAnsi="Arial" w:eastAsia="宋体"/>
                <w:b w:val="0"/>
                <w:sz w:val="17"/>
              </w:rPr>
              <w:t>无。政策原文页可读,补贴口径(15%/≤1500元/每类1件</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福建省商务厅(国补扩围·厨卫电器+智能沙发)</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1项政策(新增智能吸油烟机/</w:t>
            </w:r>
          </w:p>
        </w:tc>
        <w:tc>
          <w:tcPr>
            <w:tcW w:type="dxa" w:w="2551"/>
          </w:tcPr>
          <w:p>
            <w:pPr>
              <w:jc w:val="center"/>
            </w:pPr>
            <w:r>
              <w:rPr>
                <w:rFonts w:ascii="Arial" w:hAnsi="Arial" w:eastAsia="宋体"/>
                <w:b w:val="0"/>
                <w:sz w:val="17"/>
              </w:rPr>
              <w:t>无。省商务厅通知原文可读</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市场监管总局/新华网(508项国标+GB1858</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508项国标(建材26/家电</w:t>
            </w:r>
          </w:p>
        </w:tc>
        <w:tc>
          <w:tcPr>
            <w:tcW w:type="dxa" w:w="2551"/>
            <w:shd w:val="clear" w:fill="F4F6F9"/>
          </w:tcPr>
          <w:p>
            <w:pPr>
              <w:jc w:val="center"/>
            </w:pPr>
            <w:r>
              <w:rPr>
                <w:rFonts w:ascii="Arial" w:hAnsi="Arial" w:eastAsia="宋体"/>
                <w:b w:val="0"/>
                <w:sz w:val="17"/>
              </w:rPr>
              <w:t>国标总数与分类经新华网转载确认,26项建材/9项家电的逐项标</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券商媒体(上证报/证券时报/同花顺/证券日报)H</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本轮商家条目11条(慕思/蒙</w:t>
            </w:r>
          </w:p>
        </w:tc>
        <w:tc>
          <w:tcPr>
            <w:tcW w:type="dxa" w:w="2551"/>
          </w:tcPr>
          <w:p>
            <w:pPr>
              <w:jc w:val="center"/>
            </w:pPr>
            <w:r>
              <w:rPr>
                <w:rFonts w:ascii="Arial" w:hAnsi="Arial" w:eastAsia="宋体"/>
                <w:b w:val="0"/>
                <w:sz w:val="17"/>
              </w:rPr>
              <w:t>无。均附权威财经媒体直链</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潮新闻/经济观察网(陶瓷卫浴板块H1业绩汇总·多</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5家新增(科达制造/松霖科技</w:t>
            </w:r>
          </w:p>
        </w:tc>
        <w:tc>
          <w:tcPr>
            <w:tcW w:type="dxa" w:w="2551"/>
            <w:shd w:val="clear" w:fill="F4F6F9"/>
          </w:tcPr>
          <w:p>
            <w:pPr>
              <w:jc w:val="center"/>
            </w:pPr>
            <w:r>
              <w:rPr>
                <w:rFonts w:ascii="Arial" w:hAnsi="Arial" w:eastAsia="宋体"/>
                <w:b w:val="0"/>
                <w:sz w:val="17"/>
              </w:rPr>
              <w:t>汇总媒体口径，个股精确数值以巨潮cninfo原始PDF为准复</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千瓜尊享版·品牌排行榜(小红书·家居家装商单笔记</w:t>
            </w:r>
          </w:p>
        </w:tc>
        <w:tc>
          <w:tcPr>
            <w:tcW w:type="dxa" w:w="1020"/>
          </w:tcPr>
          <w:p>
            <w:pPr>
              <w:jc w:val="center"/>
            </w:pPr>
            <w:r>
              <w:rPr>
                <w:rFonts w:ascii="Arial" w:hAnsi="Arial" w:eastAsia="宋体"/>
                <w:b w:val="0"/>
                <w:sz w:val="17"/>
              </w:rPr>
              <w:t>强登录(本机夸克</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家居家装·商单笔记榜(月榜2</w:t>
            </w:r>
          </w:p>
        </w:tc>
        <w:tc>
          <w:tcPr>
            <w:tcW w:type="dxa" w:w="2551"/>
          </w:tcPr>
          <w:p>
            <w:pPr>
              <w:jc w:val="center"/>
            </w:pPr>
            <w:r>
              <w:rPr>
                <w:rFonts w:ascii="Arial" w:hAnsi="Arial" w:eastAsia="宋体"/>
                <w:b w:val="0"/>
                <w:sz w:val="17"/>
              </w:rPr>
              <w:t>第9名(六神)/第14名(源氏木语)互动总量被页面吸顶表头遮</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东方财富·数据中心业绩报表API（RPT_LIC</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2026H1(REPORTD</w:t>
            </w:r>
          </w:p>
        </w:tc>
        <w:tc>
          <w:tcPr>
            <w:tcW w:type="dxa" w:w="2551"/>
            <w:shd w:val="clear" w:fill="F4F6F9"/>
          </w:tcPr>
          <w:p>
            <w:pPr>
              <w:jc w:val="center"/>
            </w:pPr>
            <w:r>
              <w:rPr>
                <w:rFonts w:ascii="Arial" w:hAnsi="Arial" w:eastAsia="宋体"/>
                <w:b w:val="0"/>
                <w:sz w:val="17"/>
              </w:rPr>
              <w:t>无。该接口为结构化财报口径，可直接交叉验证媒体转述；本期即用</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东方财富·上市公司公告API（security/</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11家家居建材上市公司08-</w:t>
            </w:r>
          </w:p>
        </w:tc>
        <w:tc>
          <w:tcPr>
            <w:tcW w:type="dxa" w:w="2551"/>
          </w:tcPr>
          <w:p>
            <w:pPr>
              <w:jc w:val="center"/>
            </w:pPr>
            <w:r>
              <w:rPr>
                <w:rFonts w:ascii="Arial" w:hAnsi="Arial" w:eastAsia="宋体"/>
                <w:b w:val="0"/>
                <w:sz w:val="17"/>
              </w:rPr>
              <w:t>无。content/ann 返回公告纯文本，是绕开PDF解析</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海关总署月度进出口（经央视新闻/中国日报网转载）</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1-7月进出口30.13万亿</w:t>
            </w:r>
          </w:p>
        </w:tc>
        <w:tc>
          <w:tcPr>
            <w:tcW w:type="dxa" w:w="2551"/>
            <w:shd w:val="clear" w:fill="F4F6F9"/>
          </w:tcPr>
          <w:p>
            <w:pPr>
              <w:jc w:val="center"/>
            </w:pPr>
            <w:r>
              <w:rPr>
                <w:rFonts w:ascii="Arial" w:hAnsi="Arial" w:eastAsia="宋体"/>
                <w:b w:val="0"/>
                <w:sz w:val="17"/>
              </w:rPr>
              <w:t>海关总署官网 customs.gov.cn 对应栏目返回50</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中指研究院·中国房地产指数系统（周度成交监测）</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第32周(08-02~08-</w:t>
            </w:r>
          </w:p>
        </w:tc>
        <w:tc>
          <w:tcPr>
            <w:tcW w:type="dxa" w:w="2551"/>
          </w:tcPr>
          <w:p>
            <w:pPr>
              <w:jc w:val="center"/>
            </w:pPr>
            <w:r>
              <w:rPr>
                <w:rFonts w:ascii="Arial" w:hAnsi="Arial" w:eastAsia="宋体"/>
                <w:b w:val="0"/>
                <w:sz w:val="17"/>
              </w:rPr>
              <w:t>官网仅提供周度口径与月度价格指数，月度成交量报告需另购/另找</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京东商家帮助·平台规则中心（learn-jdm.</w:t>
            </w:r>
          </w:p>
        </w:tc>
        <w:tc>
          <w:tcPr>
            <w:tcW w:type="dxa" w:w="1020"/>
            <w:shd w:val="clear" w:fill="F4F6F9"/>
          </w:tcPr>
          <w:p>
            <w:pPr>
              <w:jc w:val="center"/>
            </w:pPr>
            <w:r>
              <w:rPr>
                <w:rFonts w:ascii="Arial" w:hAnsi="Arial" w:eastAsia="宋体"/>
                <w:b w:val="0"/>
                <w:sz w:val="17"/>
              </w:rPr>
              <w:t>列表页免登录可读</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规则更新公示在架9条（含《经</w:t>
            </w:r>
          </w:p>
        </w:tc>
        <w:tc>
          <w:tcPr>
            <w:tcW w:type="dxa" w:w="2551"/>
            <w:shd w:val="clear" w:fill="F4F6F9"/>
          </w:tcPr>
          <w:p>
            <w:pPr>
              <w:jc w:val="center"/>
            </w:pPr>
            <w:r>
              <w:rPr>
                <w:rFonts w:ascii="Arial" w:hAnsi="Arial" w:eastAsia="宋体"/>
                <w:b w:val="0"/>
                <w:sz w:val="17"/>
              </w:rPr>
              <w:t>深度受限在1：/rule/detail 与 /rule/no</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深圳市商务局·政府信息公开（线上国补经营主体名单</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2026-08-10公告：公</w:t>
            </w:r>
          </w:p>
        </w:tc>
        <w:tc>
          <w:tcPr>
            <w:tcW w:type="dxa" w:w="2551"/>
          </w:tcPr>
          <w:p>
            <w:pPr>
              <w:jc w:val="center"/>
            </w:pPr>
            <w:r>
              <w:rPr>
                <w:rFonts w:ascii="Arial" w:hAnsi="Arial" w:eastAsia="宋体"/>
                <w:b w:val="0"/>
                <w:sz w:val="17"/>
              </w:rPr>
              <w:t>名单明细在附件《经营主体名单.xlsx》中，正文未列具体主体</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中国新闻网江苏（地方消费券/促消费）</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盐城盐都区400万元消费券完</w:t>
            </w:r>
          </w:p>
        </w:tc>
        <w:tc>
          <w:tcPr>
            <w:tcW w:type="dxa" w:w="2551"/>
            <w:shd w:val="clear" w:fill="F4F6F9"/>
          </w:tcPr>
          <w:p>
            <w:pPr>
              <w:jc w:val="center"/>
            </w:pPr>
            <w:r>
              <w:rPr>
                <w:rFonts w:ascii="Arial" w:hAnsi="Arial" w:eastAsia="宋体"/>
                <w:b w:val="0"/>
                <w:sz w:val="17"/>
              </w:rPr>
              <w:t>无。</w:t>
            </w:r>
          </w:p>
        </w:tc>
      </w:tr>
    </w:tbl>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共接入40个数据源：深层采集(depth3)17个、中层14个、浅层3个、阻塞(depth0)6个。仍阻塞源：京麦(无POP商家权限)、京准通行业分析(需竞价投放广告主账号)、微信文档(公司网络访问策略拦截)、千瓜行业流量大盘曲线(需更高阶数据权限)、京东规则详情页(需POP商家账号登录)。强登录源(蝉妈妈/千瓜/抖店罗盘)本期为非交互刷新未重采，沿用上期数据并标注原始日期。以上均按『阻塞透明、不臆测填充』规则标注。 公开层已采集约79条(Layer A/B) + 抖店罗盘完整类目盘 + 本期(08-07~08-12)新增39条：上市公司2026H1中报4家全字段财务、重大公告6家(顾家定增/居然智家实控人/惠达出表/箭牌激励作废/欧派现金管理/好莱客私募)、宏观3项(7月CPI含居住分项、7月PPI、1-7月进出口)、地产2项(中指第32周二手房与30城新房)、京东规则5项、地方补贴2项(深圳线上国补经营主体白名单、盐城盐都400万消费券)。本期(2026-07-30)经授权浏览器 Computer Use 桌面自动化陪跑，已重采抖店罗盘、并首次采到蝉妈妈(抖音电商·家具建材品牌销售额TOP17)、千瓜尊享版(小红书·家居家装商单笔记榜TOP19)、阿拉丁照明网(照明行业2026H1景气资讯，过堡塔云WAF滑块)三大站外精确数据源；仍阻塞的为：京麦(无POP商家权限)、京准通行业分析(平台权限门槛，仅对有竞价广告投放的pin开放，该账号零投放故取不到)、微信文档(公司网络访问策略拦截)、千瓜行业流量大盘曲线(需更高阶数据权限)——均非采集能力问题，已按阻塞透明规则标注，待相应账号/权限就绪即可补采。</w:t>
      </w:r>
    </w:p>
    <w:p>
      <w:pPr>
        <w:pStyle w:val="Heading2"/>
      </w:pPr>
      <w:r>
        <w:rPr>
          <w:rFonts w:ascii="Arial" w:hAnsi="Arial" w:eastAsia="微软雅黑"/>
          <w:b/>
          <w:color w:val="2E5B9A"/>
          <w:sz w:val="27"/>
        </w:rPr>
        <w:t>7.1　阻塞源明细与破解路径</w:t>
      </w:r>
    </w:p>
    <w:p>
      <w:pPr>
        <w:spacing w:line="360" w:lineRule="auto"/>
      </w:pPr>
      <w:r>
        <w:rPr>
          <w:rFonts w:ascii="Arial" w:hAnsi="Arial" w:eastAsia="宋体"/>
          <w:b/>
          <w:sz w:val="21"/>
        </w:rPr>
        <w:t>● 抖店罗盘·榜单/趋势/竞争分析（其余3页）（C层）</w:t>
      </w:r>
    </w:p>
    <w:p>
      <w:pPr>
        <w:spacing w:line="360" w:lineRule="auto"/>
        <w:ind w:firstLine="400"/>
      </w:pPr>
      <w:r>
        <w:rPr>
          <w:rFonts w:ascii="Arial" w:hAnsi="Arial" w:eastAsia="宋体"/>
          <w:b w:val="0"/>
          <w:sz w:val="20"/>
        </w:rPr>
        <w:t>阻塞原因：本期时间所限未展开，下期补采（能力可达）</w:t>
      </w:r>
    </w:p>
    <w:p>
      <w:pPr>
        <w:spacing w:line="360" w:lineRule="auto"/>
      </w:pPr>
      <w:r>
        <w:rPr>
          <w:rFonts w:ascii="Arial" w:hAnsi="Arial" w:eastAsia="宋体"/>
          <w:b/>
          <w:sz w:val="21"/>
        </w:rPr>
        <w:t>● 千瓜数据·行业流量大盘（小红书第三方）（C层）</w:t>
      </w:r>
    </w:p>
    <w:p>
      <w:pPr>
        <w:spacing w:line="360" w:lineRule="auto"/>
        <w:ind w:firstLine="400"/>
      </w:pPr>
      <w:r>
        <w:rPr>
          <w:rFonts w:ascii="Arial" w:hAnsi="Arial" w:eastAsia="宋体"/>
          <w:b w:val="0"/>
          <w:sz w:val="20"/>
        </w:rPr>
        <w:t>阻塞原因：切换『家居家装』行业流量大盘为尊享版会员功能;本轮已用尊享版账号登录,改从『品牌排行榜(小红书)』维度采到家居家装商单笔记榜(见下条),行业流量大盘的类目趋势曲线仍需更高阶数据权限,标注部分可取。</w:t>
      </w:r>
    </w:p>
    <w:p>
      <w:pPr>
        <w:spacing w:line="360" w:lineRule="auto"/>
      </w:pPr>
      <w:r>
        <w:rPr>
          <w:rFonts w:ascii="Arial" w:hAnsi="Arial" w:eastAsia="宋体"/>
          <w:b/>
          <w:sz w:val="21"/>
        </w:rPr>
        <w:t>● 京麦（京东商家后台·商智）（C层）</w:t>
      </w:r>
    </w:p>
    <w:p>
      <w:pPr>
        <w:spacing w:line="360" w:lineRule="auto"/>
        <w:ind w:firstLine="400"/>
      </w:pPr>
      <w:r>
        <w:rPr>
          <w:rFonts w:ascii="Arial" w:hAnsi="Arial" w:eastAsia="宋体"/>
          <w:b w:val="0"/>
          <w:sz w:val="20"/>
        </w:rPr>
        <w:t>阻塞原因：本轮仍未获POP商家账号:授权为买家号提示『该账号暂不支持开店』,京麦商智家居家装类目数据未取,待用户以POP商家账号授权访问补采。</w:t>
      </w:r>
    </w:p>
    <w:p>
      <w:pPr>
        <w:spacing w:line="360" w:lineRule="auto"/>
      </w:pPr>
      <w:r>
        <w:rPr>
          <w:rFonts w:ascii="Arial" w:hAnsi="Arial" w:eastAsia="宋体"/>
          <w:b/>
          <w:sz w:val="21"/>
        </w:rPr>
        <w:t>● 京准通（京东数字营销平台）（C层）</w:t>
      </w:r>
    </w:p>
    <w:p>
      <w:pPr>
        <w:spacing w:line="360" w:lineRule="auto"/>
        <w:ind w:firstLine="400"/>
      </w:pPr>
      <w:r>
        <w:rPr>
          <w:rFonts w:ascii="Arial" w:hAnsi="Arial" w:eastAsia="宋体"/>
          <w:b w:val="0"/>
          <w:sz w:val="20"/>
        </w:rPr>
        <w:t>阻塞原因：本轮已用授权账号(已移除账号标识)成功登录京准通数据中心,但『行业分析(行业大盘/竞争分析/流量解析)』为权限门槛功能:仅对近期实际投放过竞价广告(京东快车等)的pin开放。该账号可用余额¥0、无在投计划、自投花费¥0,故弹出『行业分析功能暂只针对有投放竞价广告pin开放』,指标卡全为---,非自动化可绕过。若需京准通行业数据须换有实际竞价投放的京东广告主账号。</w:t>
      </w:r>
    </w:p>
    <w:p>
      <w:pPr>
        <w:spacing w:line="360" w:lineRule="auto"/>
      </w:pPr>
      <w:r>
        <w:rPr>
          <w:rFonts w:ascii="Arial" w:hAnsi="Arial" w:eastAsia="宋体"/>
          <w:b/>
          <w:sz w:val="21"/>
        </w:rPr>
        <w:t>● 微信文档（家装行业协作文档，如有）（E层）</w:t>
      </w:r>
    </w:p>
    <w:p>
      <w:pPr>
        <w:spacing w:line="360" w:lineRule="auto"/>
        <w:ind w:firstLine="400"/>
      </w:pPr>
      <w:r>
        <w:rPr>
          <w:rFonts w:ascii="Arial" w:hAnsi="Arial" w:eastAsia="宋体"/>
          <w:b w:val="0"/>
          <w:sz w:val="20"/>
        </w:rPr>
        <w:t>阻塞原因：公司网络访问策略拦截：doc.weixin.qq.com 302跳转 受限内部入口，需用手机/非阿里网络访问</w:t>
      </w:r>
    </w:p>
    <w:p>
      <w:pPr>
        <w:spacing w:line="360" w:lineRule="auto"/>
      </w:pPr>
      <w:r>
        <w:rPr>
          <w:rFonts w:ascii="Arial" w:hAnsi="Arial" w:eastAsia="宋体"/>
          <w:b/>
          <w:sz w:val="21"/>
        </w:rPr>
        <w:t>● 新浪家居 jiaju.sina.com.cn（A层）</w:t>
      </w:r>
    </w:p>
    <w:p>
      <w:pPr>
        <w:spacing w:line="360" w:lineRule="auto"/>
        <w:ind w:firstLine="400"/>
      </w:pPr>
      <w:r>
        <w:rPr>
          <w:rFonts w:ascii="Arial" w:hAnsi="Arial" w:eastAsia="宋体"/>
          <w:b w:val="0"/>
          <w:sz w:val="20"/>
        </w:rPr>
        <w:t>阻塞原因：确认死站:HTTP204 No Content,浏览器访问301跳阿拉丁,域名疑停运,永久剔除</w:t>
      </w:r>
    </w:p>
    <w:p>
      <w:r>
        <w:br w:type="page"/>
      </w:r>
    </w:p>
    <w:p>
      <w:pPr>
        <w:pStyle w:val="Heading1"/>
      </w:pPr>
      <w:r>
        <w:rPr>
          <w:rFonts w:ascii="Arial" w:hAnsi="Arial" w:eastAsia="微软雅黑"/>
          <w:b/>
          <w:color w:val="1F3864"/>
          <w:sz w:val="32"/>
        </w:rPr>
        <w:t>八、总体结论与天猫运营建议</w:t>
      </w:r>
    </w:p>
    <w:p>
      <w:pPr>
        <w:pStyle w:val="Heading2"/>
      </w:pPr>
      <w:r>
        <w:rPr>
          <w:rFonts w:ascii="Arial" w:hAnsi="Arial" w:eastAsia="微软雅黑"/>
          <w:b/>
          <w:color w:val="2E5B9A"/>
          <w:sz w:val="27"/>
        </w:rPr>
        <w:t>8.1　本期核心判断</w:t>
      </w:r>
    </w:p>
    <w:p>
      <w:pPr>
        <w:spacing w:line="360" w:lineRule="auto"/>
      </w:pPr>
      <w:r>
        <w:rPr>
          <w:rFonts w:ascii="Arial" w:hAnsi="Arial" w:eastAsia="宋体"/>
          <w:b w:val="0"/>
          <w:sz w:val="22"/>
        </w:rPr>
        <w:t>1. 家装建材行业需求侧近30天核心信号：家具类零售-6.6%、建材类零售-10.5%、家电类零售-8.7%（6月单月），全部深跌，明显跑输社零大盘+1.0%</w:t>
      </w:r>
    </w:p>
    <w:p>
      <w:pPr>
        <w:spacing w:line="360" w:lineRule="auto"/>
      </w:pPr>
      <w:r>
        <w:rPr>
          <w:rFonts w:ascii="Arial" w:hAnsi="Arial" w:eastAsia="宋体"/>
          <w:b w:val="0"/>
          <w:sz w:val="22"/>
        </w:rPr>
        <w:t>2. 供给侧建材端：非金属矿物制品业工业增加值6月-2.3%、水泥-5.6%、平板玻璃-5.3%，但金属制品业(含五金/金属家具)+7.8%——结构性分化</w:t>
      </w:r>
    </w:p>
    <w:p>
      <w:pPr>
        <w:spacing w:line="360" w:lineRule="auto"/>
      </w:pPr>
      <w:r>
        <w:rPr>
          <w:rFonts w:ascii="Arial" w:hAnsi="Arial" w:eastAsia="宋体"/>
          <w:b w:val="0"/>
          <w:sz w:val="22"/>
        </w:rPr>
        <w:t>3. 上游地产：房地产投资1-6月-18.0%、新开工-23.4%、竣工-23.7%——竣工深跌直接压制精装家居/软装/建材工程需求，是行业最关键的负向变量</w:t>
      </w:r>
    </w:p>
    <w:p>
      <w:pPr>
        <w:spacing w:line="360" w:lineRule="auto"/>
      </w:pPr>
      <w:r>
        <w:rPr>
          <w:rFonts w:ascii="Arial" w:hAnsi="Arial" w:eastAsia="宋体"/>
          <w:b w:val="0"/>
          <w:sz w:val="22"/>
        </w:rPr>
        <w:t>4. 价格信号：70城新房环比上涨面扩至20城，一线新房温和企稳（上海/杭州/深圳/广州环比+0.2%~+0.3%），但二手房70城全部同比下降，二次装修需求承压</w:t>
      </w:r>
    </w:p>
    <w:p>
      <w:pPr>
        <w:spacing w:line="360" w:lineRule="auto"/>
      </w:pPr>
      <w:r>
        <w:rPr>
          <w:rFonts w:ascii="Arial" w:hAnsi="Arial" w:eastAsia="宋体"/>
          <w:b w:val="0"/>
          <w:sz w:val="22"/>
        </w:rPr>
        <w:t>5. 行业集中度：克而瑞显示央企(中海、华润+9%以上)与头部民企(龙翔+206.8%)逆势增长，家装建材B端渠道向头部房企集中</w:t>
      </w:r>
    </w:p>
    <w:p>
      <w:pPr>
        <w:pStyle w:val="Heading2"/>
      </w:pPr>
      <w:r>
        <w:rPr>
          <w:rFonts w:ascii="Arial" w:hAnsi="Arial" w:eastAsia="微软雅黑"/>
          <w:b/>
          <w:color w:val="2E5B9A"/>
          <w:sz w:val="27"/>
        </w:rPr>
        <w:t>8.2　对天猫家装运营的行动建议</w:t>
      </w:r>
    </w:p>
    <w:p>
      <w:pPr>
        <w:spacing w:line="360" w:lineRule="auto"/>
      </w:pPr>
      <w:r>
        <w:rPr>
          <w:rFonts w:ascii="Arial" w:hAnsi="Arial" w:eastAsia="宋体"/>
          <w:b w:val="0"/>
          <w:sz w:val="22"/>
        </w:rPr>
        <w:t>● 守份额而非等回暖：上半年家具-6.6%/建材-10.5%大幅跑输社零，行业缺乏总量红利，KPI设定与资源投放应以守住类目份额、抢竞品份额为主基调，不宜押注大盘自然反弹。</w:t>
      </w:r>
    </w:p>
    <w:p>
      <w:pPr>
        <w:spacing w:line="360" w:lineRule="auto"/>
      </w:pPr>
      <w:r>
        <w:rPr>
          <w:rFonts w:ascii="Arial" w:hAnsi="Arial" w:eastAsia="宋体"/>
          <w:b w:val="0"/>
          <w:sz w:val="22"/>
        </w:rPr>
        <w:t>● 押注两条高景气赛道：卫浴厨房（智能卫浴国标+国补双驱动）与全屋智能（抖音已验证¥200-300高价跑量、AI锁/AI摄像头8席TOP15）是结构性增量，建议在招商、流量、活动资源上重点倾斜。</w:t>
      </w:r>
    </w:p>
    <w:p>
      <w:pPr>
        <w:spacing w:line="360" w:lineRule="auto"/>
      </w:pPr>
      <w:r>
        <w:rPr>
          <w:rFonts w:ascii="Arial" w:hAnsi="Arial" w:eastAsia="宋体"/>
          <w:b w:val="0"/>
          <w:sz w:val="22"/>
        </w:rPr>
        <w:t>● 正视中高价主战场：抖音家装建材¥39以上占75-80%GMV，证明中高端可跑量。天猫应在中高价区间比拼商品力/内容/信任，而非陷入低价内卷（拼多多百亿补贴已被约束）。</w:t>
      </w:r>
    </w:p>
    <w:p>
      <w:pPr>
        <w:spacing w:line="360" w:lineRule="auto"/>
      </w:pPr>
      <w:r>
        <w:rPr>
          <w:rFonts w:ascii="Arial" w:hAnsi="Arial" w:eastAsia="宋体"/>
          <w:b w:val="0"/>
          <w:sz w:val="22"/>
        </w:rPr>
        <w:t>● 跨平台竞品对标：将抖店罗盘TOP15白牌新锐（步猎鹰/神眸/斯麦特/因硕/阿尔法极光等）纳入天猫竞品追踪，监测其向天猫的渗透与定价。</w:t>
      </w:r>
    </w:p>
    <w:p>
      <w:pPr>
        <w:spacing w:line="360" w:lineRule="auto"/>
      </w:pPr>
      <w:r>
        <w:rPr>
          <w:rFonts w:ascii="Arial" w:hAnsi="Arial" w:eastAsia="宋体"/>
          <w:b w:val="0"/>
          <w:sz w:val="22"/>
        </w:rPr>
        <w:t>● 防守整装抢跑：京东整装GMV+140%、局改+安心住服务体系抢跑，天猫需关注整装/局改/以旧换新/送装一体等价值链环节的竞品动向与自身补位。</w:t>
      </w:r>
    </w:p>
    <w:p>
      <w:pPr>
        <w:spacing w:line="360" w:lineRule="auto"/>
      </w:pPr>
      <w:r>
        <w:rPr>
          <w:rFonts w:ascii="Arial" w:hAnsi="Arial" w:eastAsia="宋体"/>
          <w:b w:val="0"/>
          <w:sz w:val="22"/>
        </w:rPr>
        <w:t>● 向合规头部倾斜：三项标准（甲醛/卫浴可靠性/整装服务）落地加速中小出清，招商与流量分配应向合规头部品牌倾斜，规避标准合规风险商家。</w:t>
      </w:r>
    </w:p>
    <w:p>
      <w:pPr>
        <w:pStyle w:val="Heading2"/>
      </w:pPr>
      <w:r>
        <w:rPr>
          <w:rFonts w:ascii="Arial" w:hAnsi="Arial" w:eastAsia="微软雅黑"/>
          <w:b/>
          <w:color w:val="2E5B9A"/>
          <w:sz w:val="27"/>
        </w:rPr>
        <w:t>8.3　下期补采计划（待用户授权）</w:t>
      </w:r>
    </w:p>
    <w:p>
      <w:pPr>
        <w:spacing w:line="336" w:lineRule="auto"/>
        <w:ind w:left="360"/>
      </w:pPr>
      <w:r>
        <w:rPr>
          <w:rFonts w:ascii="Arial" w:hAnsi="Arial" w:eastAsia="宋体"/>
          <w:sz w:val="21"/>
        </w:rPr>
        <w:t>• 京麦商智：待用户切换POP商家账号授权访问（本轮买家号提示『暂不支持开店』）</w:t>
      </w:r>
    </w:p>
    <w:p>
      <w:pPr>
        <w:spacing w:line="336" w:lineRule="auto"/>
        <w:ind w:left="360"/>
      </w:pPr>
      <w:r>
        <w:rPr>
          <w:rFonts w:ascii="Arial" w:hAnsi="Arial" w:eastAsia="宋体"/>
          <w:sz w:val="21"/>
        </w:rPr>
        <w:t>• 京准通行业分析：待用户提供有实际竞价广告投放的京东广告主账号（本轮账号零投放，撞平台权限门槛）</w:t>
      </w:r>
    </w:p>
    <w:p>
      <w:pPr>
        <w:spacing w:line="336" w:lineRule="auto"/>
        <w:ind w:left="360"/>
      </w:pPr>
      <w:r>
        <w:rPr>
          <w:rFonts w:ascii="Arial" w:hAnsi="Arial" w:eastAsia="宋体"/>
          <w:sz w:val="21"/>
        </w:rPr>
        <w:t>• 抖店罗盘剩余页（榜单/趋势/竞争分析）：能力可达，下期展开补采</w:t>
      </w:r>
    </w:p>
    <w:p>
      <w:pPr>
        <w:spacing w:line="336" w:lineRule="auto"/>
        <w:ind w:left="360"/>
      </w:pPr>
      <w:r>
        <w:rPr>
          <w:rFonts w:ascii="Arial" w:hAnsi="Arial" w:eastAsia="宋体"/>
          <w:sz w:val="21"/>
        </w:rPr>
        <w:t>• 千瓜行业流量大盘曲线：需更高阶数据权限，本轮已改从品牌排行榜维度采到家居家装商单榜</w:t>
      </w:r>
    </w:p>
    <w:p>
      <w:pPr>
        <w:spacing w:line="336" w:lineRule="auto"/>
        <w:ind w:left="360"/>
      </w:pPr>
      <w:r>
        <w:rPr>
          <w:rFonts w:ascii="Arial" w:hAnsi="Arial" w:eastAsia="宋体"/>
          <w:sz w:val="21"/>
        </w:rPr>
        <w:t>• 小红书千帆/蒲公英量化流量：需对应商业产品账号权限</w:t>
      </w:r>
    </w:p>
    <w:p>
      <w:pPr>
        <w:spacing w:line="336" w:lineRule="auto"/>
        <w:ind w:left="360"/>
      </w:pPr>
      <w:r>
        <w:rPr>
          <w:rFonts w:ascii="Arial" w:hAnsi="Arial" w:eastAsia="宋体"/>
          <w:sz w:val="21"/>
        </w:rPr>
        <w:t>• 微信文档：公司网络访问策略拦截，需用手机/非阿里网络访问</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