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数据截止：2026-07-30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本区块聚焦当前自然月（7月）内发生的高优先级信号，独立于近30天滚动窗口，供管理层快速把握本月最新动向。共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7月核心基调是『需求端全面深跌 + 头部业绩集中探底 + 政策/国补加速供给分化』：上半年宏观数据确认家装建材需求端（家具-6.6%/建材-10.5%）大幅跑输社零大盘，地产竣工-23.7%持续压制下游。7月中下旬H1业绩预告密集披露，覆盖面从定制家居三巨头（欧派预降50-60%、志邦预亏、索菲亚预降78-85%）扩散至软体（慕思预降44-51%）、卫浴（箭牌转亏、惠达预亏）、瓷砖（东鹏净利降85-88%）、板材（大亚圣象预亏）、厨柜（金牌预亏）等全品类集体探底；但也出现结构性亮点——蒙娜丽莎扭亏、红星美凯龙扭亏、三棵树零售涂料韧性、东鹏逆势净增门店50家，印证『收缩工程/做强零售/精细化』的自救路径开始见效。政策端标准与国补双轮驱动：智能卫浴可靠性国标、住宅全案整装服务标准、508项国标推高质量合规门槛；北京(07-23)、福建(07-22)地方国补密集扩围，首次将智能马桶、智能床、智能沙发等智能睡眠/软体家具纳入补贴，示范效应向全国传导。平台端京东家装整装+140%逆势高增仍是为数不多的结构性增量。天猫家装运营应重点关注：智能卫浴/智能睡眠（国标+国补双驱动）、整装（京东抢跑）、以及『做强零售弱化工程』的头部战略转向三条主线的竞品动向。 【07-30周度更新】卫浴陶瓷板块进一步验证『出口链高增(科达制造+69~82%、松霖科技+50~98%)vs 内销链探底(瑞尔特转亏、海鸥住工亏损扩大)』的深度分化，是否具备出口/多元化对冲成为本轮周期头部与腰部拉开身位的关键变量。 【07-30强登录源重采】经本机夸克浏览器陪跑,补齐抖音电商(蝉妈妈家具建材TOP17)、小红书(千瓜家居家装商单榜)、照明行业(阿拉丁2026H1景气)三大站外精确数据源;京准通因『行业分析仅对有竞价投放pin开放』的平台权限门槛无法取数,京麦因无POP商家权限阻塞,均已阻塞透明标注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上半年经济数据出炉：家装建材需求端全面深跌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6月70城房价：新房环比上涨面扩至20城，二手房仍全线同比下跌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6月全国建材家居景气指数BHI 113.34，环比大跌16.34进入淡季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中国建材流通协会CBMCA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5月建材工业运行简报：规上营收-15.3%、利润总额-68.6%，上游承压向下游传导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中国建筑材料联合会CBMF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6月BHI建材家居景气指数113.34，季节性回落但仍在扩张区间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中国建材流通协会(红网/中国陶瓷网多源印证)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5条，其中高影响4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京东家装H1整装GMV突破25亿元、同比+140%，3年冲30亿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乐居财经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国补第三批625亿下达，京东7月家电国补最高单件立减1500元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新浪科技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抖音电商密集发布商家资质违规处置细则及服务商管理规范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京东MALL落地南京河西，全国门店突破30家向40家迈进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南京建邺区政府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蝉妈妈抖音电商『家具建材』近30天品牌销售额TOP榜:全友家居/林氏家居/源氏木语居前三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蝉妈妈品牌库(本机夸克浏览器陪跑登录现采)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千瓜小红书『家居家装商单笔记榜』(6月月榜):日化品牌大量占据,家装建材品牌仅6席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千瓜尊享版(本机夸克浏览器陪跑登录现采)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阿拉丁照明网:2026H1照明/灯具光源行业景气回暖,17家上市公司发布业绩预告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阿拉丁照明网(本机夸克浏览器现采,过WAF滑块)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7条，其中高影响1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北京国补扩围：新增10类智能家居，智能马桶、智能床首次纳入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北京市人民政府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福建国补扩围：智能吸油烟机/燃气灶/洗碗机/干衣机入列，智能沙发纳入补贴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福建省商务厅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市场监管总局发布508项国标，含建材26项、家电9项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新华网(转市场监管总局)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智能卫浴首个可靠性国标GB/T 24986.7-2026发布（九牧牵头）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国内首部《住宅全案整装服务标准》T/CREA 056-2026召开宣贯会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腾讯新闻(转中国财富网)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5条，其中高影响3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头部商家（17条）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慕思股份H1净利预降44%-51%，智能睡眠龙头承压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巨潮资讯网·慕思股份业绩预告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蒙娜丽莎H1扭亏为盈，瓷砖龙头现结构性亮点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巨潮资讯网·蒙娜丽莎业绩预告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金牌家居H1预亏，厨柜业务需求疲软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巨潮资讯网·金牌家居业绩预告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惠达卫浴H1预亏，卫浴陶瓷需求承压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巨潮资讯网·惠达卫浴业绩预告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三棵树回复交易所问询，防水+涂料双主业韧性受关注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巨潮资讯网·三棵树公告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欧派家居H1净利预降50%-60%，定制家居龙头承压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志邦家居H1由盈转亏，预亏1.26亿-1.89亿元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证券时报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索菲亚H1净利预降78%-85%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同花顺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红星美凯龙H1扭亏为盈，预计净利5000万-7500万元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兔宝宝参与项目获2025年度国家科学技术进步奖二等奖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箭牌家居H1由盈转亏，预亏5400万-7000万元、营收降约9%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巨潮资讯网·箭牌家居公告2026-031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大亚圣象H1由盈转亏，预亏1.6亿-2.0亿元，地板人造板产销下滑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巨潮资讯网·大亚圣象公告2026-029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志邦家居H1由盈转亏，预亏1.26-1.89亿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皮阿诺H1归母减亏但扣非亏损扩大至3236-3429万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海南发展H1减亏至5800-7500万；住宅幕墙新签订单仅364万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东鹏控股H1营收23.8-24.8亿，净利同比降85-88%，逆势净增门店50家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证券日报/证券之星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卫浴陶瓷板块H1分化加剧：科达制造+69~82%、松霖科技+50~98%逆势领跑，瑞尔特/海鸥住工转亏扩大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潮新闻(引自各公司业绩预告)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17条，其中高影响6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重点100城新建商品住宅成交面积（6月）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环比+6%，同比-6%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2026-07-30 16:17 CST。【数据日期提示】本区块为2026-07-30经夸克浏览器现采的近7天(2026/07/23-07/29)数据。抖店罗盘对市场类目只公开数量级区间（如 ¥1亿-¥1.5亿），不显示精确值；文中区间原样保留。较上周期百分比为口径公开的精确 WoW。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¥4.5亿 - ¥5亿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+1.12%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+0.57%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+5.52%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-0.85%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+0.37%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-0.77%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+1.70%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-4.17%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¥750万-¥1,000万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21.76%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19.47%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¥7,500万-¥1亿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3.79%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0.08%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7/9-7/15 GMV ¥4.5-5亿，环比+1.5%；订单+7%、买家+4.9%，说明客单价（¥50-100 区间上端）在拉动，非纯流量红利。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 ~50% 大盘，注意全屋智能件单价¥200-300 vs 卫浴建材¥100-200：智能硬件在抖音已进入高价心智，卫浴走走量。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GMV，说明抖音家装建材不再是低价白牌天下，中高端已跑起来。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54.8% + 商品卡 21.87% + 短视频 19.7% = 96.4%，图文仅 0.1%——图文种草模型在这个类目失效，直播和货架是主战场。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GMV，搜索占比不低，说明用户"抖音搜家装"心智已成型。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单品中，智能锁 4 席（掌静脉/掌静脉/双子星/联想T30pro）、监控摄像头 4 席（步猎鹰/神眸/斯麦特/AUX），共 8 席，与用户跟的 AI 锁/AI 监控摄像头 2 大赛道高度重叠——这些品牌应立即加入天猫竞品追踪清单。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京东MALL正式落地南京河西，签约金盛国际家居，全国门店突破30家、向40家迈进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预计2026H1归母净利润1.75亿-2.00亿元，同比下降…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年报问询函回复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回复上交所对2025年报的问询函：2025年归母净利7.75…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预计2026H1归母净利润4.07亿-5.09亿元，同比减少…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预计2026H1归母净利润4790.70万-7026.36万…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预计2026H1归母净利润-1.89亿至-1.26亿元，去年…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服务/新品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TATA木门服务再进化：三大升级引领行业新趋势（服务体系升级…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股东会通知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顾家家居将于2026-07-22召开2026年第一次临时股东…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