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Smart Water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Management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Creating a smart water management program in Python involves various tasks like collecting sensor data, analyzing it, and controlling water systems. Here's a basic outline of how you can approach it: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Sensor Data Collection: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Interface with water sensors to gather data on water levels, quality, and other relevant parameters.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libraries like Adafruit_IO, pyserial, or specific sensor libraries for data acquisition.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Analysis: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Process and analyze the data to make decisions.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 thresholds for acceptable water levels or quality.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Decision-Making: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Implement algorithms to determine if any action is needed, e.g., sending alerts, turning pumps on or off, or adjusting irrigation systems.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a user interface (web-based or GUI) to monitor and control the water management system.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frameworks like Flask or Django for web-based interfaces.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Storage: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Store historical data for future analysis and reporting using databases like SQLite, MySQL, or MongoDB.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Notifications: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Send alerts or notifications via email, SMS, or push notifications when water parameters deviate from the set thresholds.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Automation: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Implement automation for tasks like irrigation scheduling, turning pumps on and off, etc.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Feedback Control: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 feedback control mechanisms to adjust water management based on real-time data.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Here's a simple code snippet to get you started with a basic water level monitoring system using a hypothetical "water_sensor" library: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python script: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water_sensor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monitor_water_level():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water_level = water_sensor.get_water_level()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water_level &lt; 30:  # Adjust threshold as needed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send_alert("Low water level detected!")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time.sleep(3600)  # Check water level every hour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send_alert(message):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Implement alerting mechanism (e.g., email or SMS)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print(f"Alert: {message}")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monitor_water_level()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