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Hello Professor,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This is Savita Khadse (SID-27565948) from CSC 521- Advanced OO Programming with Java and Python class and this email is regarding the confirmation of the Project topic and Project group members. 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Please find below the project statement which includes the project topic, brief description of the project and team member names.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b w:val="1"/>
          <w:color w:val="2929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Wordle-Guess the word!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“Wordle” is a game where the player tries to guess a dictionary word based on the hints that will be provided to the player in Wordle.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left="50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Once the player/user guesses the word, the input letters will be reflected as yellow,gray or green tiles. For example, a </w:t>
      </w:r>
      <w:r w:rsidDel="00000000" w:rsidR="00000000" w:rsidRPr="00000000">
        <w:rPr>
          <w:rFonts w:ascii="Georgia" w:cs="Georgia" w:eastAsia="Georgia" w:hAnsi="Georgia"/>
          <w:b w:val="1"/>
          <w:color w:val="00b050"/>
          <w:sz w:val="24"/>
          <w:szCs w:val="24"/>
          <w:highlight w:val="white"/>
          <w:rtl w:val="0"/>
        </w:rPr>
        <w:t xml:space="preserve">green tile</w:t>
      </w:r>
      <w:r w:rsidDel="00000000" w:rsidR="00000000" w:rsidRPr="00000000">
        <w:rPr>
          <w:rFonts w:ascii="Georgia" w:cs="Georgia" w:eastAsia="Georgia" w:hAnsi="Georgia"/>
          <w:color w:val="00b05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means that the player predicted the correct placement of a letter in the correct word.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b w:val="1"/>
          <w:color w:val="ffc000"/>
          <w:sz w:val="24"/>
          <w:szCs w:val="24"/>
          <w:highlight w:val="white"/>
          <w:rtl w:val="0"/>
        </w:rPr>
        <w:t xml:space="preserve">yellow tile </w:t>
      </w: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means that the letter is present in the correct word, but the letter is in the wrong position. The </w:t>
      </w:r>
      <w:r w:rsidDel="00000000" w:rsidR="00000000" w:rsidRPr="00000000">
        <w:rPr>
          <w:rFonts w:ascii="Georgia" w:cs="Georgia" w:eastAsia="Georgia" w:hAnsi="Georgia"/>
          <w:b w:val="1"/>
          <w:color w:val="7f7f7f"/>
          <w:sz w:val="24"/>
          <w:szCs w:val="24"/>
          <w:highlight w:val="white"/>
          <w:rtl w:val="0"/>
        </w:rPr>
        <w:t xml:space="preserve">gray tile</w:t>
      </w: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 means a letter does not exist in the correct word.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W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e will include python Data Structures, Functions, Files and Exceptions, Strings, conditional arguments, loops in our project, Object oriented programming concepts like Classes and MySQL for database connectivity.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  <w:rtl w:val="0"/>
        </w:rPr>
        <w:t xml:space="preserve">Project 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1.Savita Khadse (SID- 27565948)</w:t>
      </w:r>
      <w:r w:rsidDel="00000000" w:rsidR="00000000" w:rsidRPr="00000000">
        <w:rPr>
          <w:b w:val="1"/>
          <w:i w:val="1"/>
          <w:color w:val="2929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50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</w:rPr>
        <w:drawing>
          <wp:inline distB="0" distT="0" distL="0" distR="0">
            <wp:extent cx="900113" cy="1105089"/>
            <wp:effectExtent b="0" l="0" r="0" t="0"/>
            <wp:docPr descr="A picture containing person, wall, indoor, holding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picture containing person, wall, indoor, holding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1105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2.Samee Peerzade (SID - 59638609)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50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50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</w:rPr>
        <w:drawing>
          <wp:inline distB="0" distT="0" distL="0" distR="0">
            <wp:extent cx="949727" cy="1048283"/>
            <wp:effectExtent b="0" l="0" r="0" t="0"/>
            <wp:docPr descr="A picture containing person, indoor, posing&#10;&#10;Description automatically generated" id="2" name="image3.png"/>
            <a:graphic>
              <a:graphicData uri="http://schemas.openxmlformats.org/drawingml/2006/picture">
                <pic:pic>
                  <pic:nvPicPr>
                    <pic:cNvPr descr="A picture containing person, indoor, posing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727" cy="1048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.Sagar Tandel (SID -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17857240)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5040" w:firstLine="720"/>
        <w:rPr>
          <w:sz w:val="26"/>
          <w:szCs w:val="26"/>
        </w:rPr>
      </w:pPr>
      <w:r w:rsidDel="00000000" w:rsidR="00000000" w:rsidRPr="00000000">
        <w:rPr>
          <w:b w:val="1"/>
          <w:color w:val="292929"/>
          <w:sz w:val="28"/>
          <w:szCs w:val="28"/>
          <w:highlight w:val="white"/>
        </w:rPr>
        <w:drawing>
          <wp:inline distB="0" distT="0" distL="0" distR="0">
            <wp:extent cx="965360" cy="1012615"/>
            <wp:effectExtent b="0" l="0" r="0" t="0"/>
            <wp:docPr descr="A person posing for a picture&#10;&#10;Description automatically generated with medium confidence" id="3" name="image2.png"/>
            <a:graphic>
              <a:graphicData uri="http://schemas.openxmlformats.org/drawingml/2006/picture">
                <pic:pic>
                  <pic:nvPicPr>
                    <pic:cNvPr descr="A person posing for a picture&#10;&#10;Description automatically generated with medium confidenc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360" cy="101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