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I. René Descarte</w:t>
      </w:r>
      <w:bookmarkStart w:id="0" w:name="_GoBack"/>
      <w:bookmarkEnd w:id="0"/>
      <w:r w:rsidRPr="000319CA">
        <w:rPr>
          <w:rFonts w:ascii="Times New Roman" w:eastAsia="Times New Roman" w:hAnsi="Times New Roman" w:cs="Times New Roman"/>
          <w:b/>
          <w:bCs/>
          <w:sz w:val="36"/>
          <w:szCs w:val="36"/>
        </w:rPr>
        <w:t>s (Rationalism &amp; Foundationalism)</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 What is Descartes’ method of doubt, and why did he use it?</w:t>
      </w:r>
      <w:r w:rsidRPr="000319CA">
        <w:rPr>
          <w:rFonts w:ascii="Times New Roman" w:eastAsia="Times New Roman" w:hAnsi="Times New Roman" w:cs="Times New Roman"/>
          <w:sz w:val="24"/>
          <w:szCs w:val="24"/>
        </w:rPr>
        <w:br/>
        <w:t>Descartes employed the method of doubt as a strategy to establish a secure foundation for knowledge. He systematically questioned all his beliefs, particularly those rooted in sense perception, since the senses can sometimes deceive. By doing so, he aimed to identify beliefs so certain that no reasonable doubt could be cast upon them. This radical skepticism led him to recognize that while he could doubt the existence of the physical world, he could not doubt that he was doubting — hence, he was thinking, and therefore, he existed.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 What is the significance of "Cogito, ergo sum"?</w:t>
      </w:r>
      <w:r w:rsidRPr="000319CA">
        <w:rPr>
          <w:rFonts w:ascii="Times New Roman" w:eastAsia="Times New Roman" w:hAnsi="Times New Roman" w:cs="Times New Roman"/>
          <w:sz w:val="24"/>
          <w:szCs w:val="24"/>
        </w:rPr>
        <w:br/>
        <w:t>“Cogito, ergo sum” (“I think, therefore I am”) is Descartes’ foundational truth discovered through doubt. It signifies the first indubitable piece of knowledge: the certainty of the self’s existence as a thinking entity. Even if a malicious demon were deceiving him about everything else, the very fact that he is being deceived confirms that he exists. This becomes the cornerstone upon which Descartes builds the rest of his philosophical system.</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 Why does Descartes reject the reliability of the senses?</w:t>
      </w:r>
      <w:r w:rsidRPr="000319CA">
        <w:rPr>
          <w:rFonts w:ascii="Times New Roman" w:eastAsia="Times New Roman" w:hAnsi="Times New Roman" w:cs="Times New Roman"/>
          <w:sz w:val="24"/>
          <w:szCs w:val="24"/>
        </w:rPr>
        <w:br/>
        <w:t>Descartes argues that the senses are sometimes deceptive — dreams, hallucinations, and illusions show that we can be misled by what we perceive. Because knowledge built on unreliable foundations cannot be trusted, he concludes that sense perception is not a firm basis for knowledge. Instead, he seeks certainty through reason and clear and distinct ideas.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 What role does God play in Descartes' philosophy?</w:t>
      </w:r>
      <w:r w:rsidRPr="000319CA">
        <w:rPr>
          <w:rFonts w:ascii="Times New Roman" w:eastAsia="Times New Roman" w:hAnsi="Times New Roman" w:cs="Times New Roman"/>
          <w:sz w:val="24"/>
          <w:szCs w:val="24"/>
        </w:rPr>
        <w:br/>
        <w:t>After establishing his own existence, Descartes turns to proving the existence of a perfect God. For him, the reliability of human reason and knowledge ultimately depends on the existence of a benevolent, non-deceiving God. If God exists and is not a deceiver, then we can trust our clear and distinct perceptions. Thus, God's existence guarantees the possibility of objective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5. How does Descartes distinguish between the mind and body?</w:t>
      </w:r>
      <w:r w:rsidRPr="000319CA">
        <w:rPr>
          <w:rFonts w:ascii="Times New Roman" w:eastAsia="Times New Roman" w:hAnsi="Times New Roman" w:cs="Times New Roman"/>
          <w:sz w:val="24"/>
          <w:szCs w:val="24"/>
        </w:rPr>
        <w:br/>
        <w:t>Descartes presents a dualistic view in which the mind (a thinking, non-extended substance) and the body (an extended, non-thinking substance) are fundamentally different. This is known as Cartesian dualism. He argues that since he can clearly and distinctly conceive of his mind without his body, and vice versa, they must be distinct entities. This distinction leads to the classic philosophical problem of how mind and body interact.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6. What are clear and distinct ideas for Descartes?</w:t>
      </w:r>
      <w:r w:rsidRPr="000319CA">
        <w:rPr>
          <w:rFonts w:ascii="Times New Roman" w:eastAsia="Times New Roman" w:hAnsi="Times New Roman" w:cs="Times New Roman"/>
          <w:sz w:val="24"/>
          <w:szCs w:val="24"/>
        </w:rPr>
        <w:br/>
        <w:t>Clear and distinct ideas are perceptions that are so self-evident that, when we are attending to them, we cannot doubt their truth. Examples include mathematical truths and the cogito itself. For Descartes, such ideas are the mark of truth, provided they are affirmed by a non-deceiving God.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7. What is the Cartesian circle, and why is it controversial?</w:t>
      </w:r>
      <w:r w:rsidRPr="000319CA">
        <w:rPr>
          <w:rFonts w:ascii="Times New Roman" w:eastAsia="Times New Roman" w:hAnsi="Times New Roman" w:cs="Times New Roman"/>
          <w:sz w:val="24"/>
          <w:szCs w:val="24"/>
        </w:rPr>
        <w:br/>
        <w:t xml:space="preserve">The Cartesian circle is a potential flaw in Descartes’ reasoning: he relies on clear and distinct ideas to prove the existence of God, but he also needs God’s existence to guarantee the truth of </w:t>
      </w:r>
      <w:r w:rsidRPr="000319CA">
        <w:rPr>
          <w:rFonts w:ascii="Times New Roman" w:eastAsia="Times New Roman" w:hAnsi="Times New Roman" w:cs="Times New Roman"/>
          <w:sz w:val="24"/>
          <w:szCs w:val="24"/>
        </w:rPr>
        <w:lastRenderedPageBreak/>
        <w:t>clear and distinct ideas. Critics argue this is circular reasoning, while defenders suggest Descartes is simply distinguishing between recognizing a truth and justifying it.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proofErr w:type="gramStart"/>
      <w:r w:rsidRPr="000319CA">
        <w:rPr>
          <w:rFonts w:ascii="Times New Roman" w:eastAsia="Times New Roman" w:hAnsi="Times New Roman" w:cs="Times New Roman"/>
          <w:b/>
          <w:bCs/>
          <w:sz w:val="24"/>
          <w:szCs w:val="24"/>
        </w:rPr>
        <w:t>8. Why is Descartes</w:t>
      </w:r>
      <w:proofErr w:type="gramEnd"/>
      <w:r w:rsidRPr="000319CA">
        <w:rPr>
          <w:rFonts w:ascii="Times New Roman" w:eastAsia="Times New Roman" w:hAnsi="Times New Roman" w:cs="Times New Roman"/>
          <w:b/>
          <w:bCs/>
          <w:sz w:val="24"/>
          <w:szCs w:val="24"/>
        </w:rPr>
        <w:t xml:space="preserve"> considered the father of modern philosophy?</w:t>
      </w:r>
      <w:r w:rsidRPr="000319CA">
        <w:rPr>
          <w:rFonts w:ascii="Times New Roman" w:eastAsia="Times New Roman" w:hAnsi="Times New Roman" w:cs="Times New Roman"/>
          <w:sz w:val="24"/>
          <w:szCs w:val="24"/>
        </w:rPr>
        <w:br/>
        <w:t>Descartes marks a shift from medieval scholasticism to modern philosophy by emphasizing individual reason and skepticism over tradition and authority. His method of radical doubt and rational reconstruction of knowledge laid the groundwork for later developments in epistemology, metaphysics, and science.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9. How does Descartes' rationalism contrast with empiricism?</w:t>
      </w:r>
      <w:r w:rsidRPr="000319CA">
        <w:rPr>
          <w:rFonts w:ascii="Times New Roman" w:eastAsia="Times New Roman" w:hAnsi="Times New Roman" w:cs="Times New Roman"/>
          <w:sz w:val="24"/>
          <w:szCs w:val="24"/>
        </w:rPr>
        <w:br/>
        <w:t>Descartes believes knowledge is primarily gained through reason and innate ideas, whereas empiricists argue that all knowledge comes through sensory experience. Descartes' confidence in the powers of reason leads him to foundational truths independent of the senses.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10. How does Descartes prove the existence of the external world?</w:t>
      </w:r>
      <w:r w:rsidRPr="000319CA">
        <w:rPr>
          <w:rFonts w:ascii="Times New Roman" w:eastAsia="Times New Roman" w:hAnsi="Times New Roman" w:cs="Times New Roman"/>
          <w:sz w:val="24"/>
          <w:szCs w:val="24"/>
        </w:rPr>
        <w:br/>
        <w:t>Descartes argues that because God is not a deceiver, and because we have a strong natural inclination to believe in the existence of external things, it would be inconsistent for God to allow us to be systematically deceived in this belief. Therefore, the existence of external objects must be real, at least to the extent that they correspond to the content of our perceptions.</w:t>
      </w:r>
    </w:p>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II. David Hume (Empiricism &amp; Skepticism)</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11. How does Hume define impressions and ideas?</w:t>
      </w:r>
      <w:r w:rsidRPr="000319CA">
        <w:rPr>
          <w:rFonts w:ascii="Times New Roman" w:eastAsia="Times New Roman" w:hAnsi="Times New Roman" w:cs="Times New Roman"/>
          <w:sz w:val="24"/>
          <w:szCs w:val="24"/>
        </w:rPr>
        <w:br/>
        <w:t>Hume distinguishes between impressions and ideas. Impressions are the vivid, immediate experiences we have through the senses, such as seeing a color or feeling an emotion. Ideas, on the other hand, are the faint images of these impressions when we think or remember. According to Hume, all ideas are derived from prior impressions, meaning that we cannot conceive of anything unless we have first experienced something similar.</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12. What is Hume’s copy principle?</w:t>
      </w:r>
      <w:r w:rsidRPr="000319CA">
        <w:rPr>
          <w:rFonts w:ascii="Times New Roman" w:eastAsia="Times New Roman" w:hAnsi="Times New Roman" w:cs="Times New Roman"/>
          <w:sz w:val="24"/>
          <w:szCs w:val="24"/>
        </w:rPr>
        <w:br/>
        <w:t>The copy principle states that every idea in our minds is a copy of a previous impression. For example, the idea of a tree comes from having seen or touched an actual tree. If an idea cannot be traced back to an impression, Hume suggests we should treat it with skepticism, as it may be meaningless or unfounded.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13. What is the basis of causality for Hume?</w:t>
      </w:r>
      <w:r w:rsidRPr="000319CA">
        <w:rPr>
          <w:rFonts w:ascii="Times New Roman" w:eastAsia="Times New Roman" w:hAnsi="Times New Roman" w:cs="Times New Roman"/>
          <w:sz w:val="24"/>
          <w:szCs w:val="24"/>
        </w:rPr>
        <w:br/>
        <w:t>Hume argues that we never perceive causality directly. Instead, we observe constant conjunction — that one event (like striking a match) consistently follows another (like it igniting). Over time, we develop a habit of associating the two and come to expect the outcome. For Hume, causation is not a rational necessity but a psychological habit formed through repeated experiences.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14. What is the problem of induction?</w:t>
      </w:r>
      <w:r w:rsidRPr="000319CA">
        <w:rPr>
          <w:rFonts w:ascii="Times New Roman" w:eastAsia="Times New Roman" w:hAnsi="Times New Roman" w:cs="Times New Roman"/>
          <w:sz w:val="24"/>
          <w:szCs w:val="24"/>
        </w:rPr>
        <w:br/>
        <w:t>Hume points out that we infer future events based on past experiences (e.g., the sun will rise tomorrow because it always has). However, he argues that there is no rational justification for this — it is merely custom or habit. This poses a serious philosophical challenge, as much of human knowledge and science relies on inductive reasoning.</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lastRenderedPageBreak/>
        <w:t>15. How does Hume challenge the concept of the self?</w:t>
      </w:r>
      <w:r w:rsidRPr="000319CA">
        <w:rPr>
          <w:rFonts w:ascii="Times New Roman" w:eastAsia="Times New Roman" w:hAnsi="Times New Roman" w:cs="Times New Roman"/>
          <w:sz w:val="24"/>
          <w:szCs w:val="24"/>
        </w:rPr>
        <w:br/>
        <w:t>Hume denies that we have a simple, unified idea of the self. When we introspect, we find only a stream of perceptions — thoughts, sensations, feelings — but never a stable self. He compares the self to a theater where perceptions pass by, but there's no permanent audience or identity behind them.</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16. What is Hume’s stance on miracles?</w:t>
      </w:r>
      <w:r w:rsidRPr="000319CA">
        <w:rPr>
          <w:rFonts w:ascii="Times New Roman" w:eastAsia="Times New Roman" w:hAnsi="Times New Roman" w:cs="Times New Roman"/>
          <w:sz w:val="24"/>
          <w:szCs w:val="24"/>
        </w:rPr>
        <w:br/>
        <w:t>Hume argues that reports of miracles should be treated with extreme skepticism. A miracle is a violation of the laws of nature, and our belief in these laws is based on consistent experience. Since it's always more likely that a report is mistaken or deceptive than that a natural law has been broken, we should never believe in miracles on testimony alone.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17. What is Hume’s fork?</w:t>
      </w:r>
      <w:r w:rsidRPr="000319CA">
        <w:rPr>
          <w:rFonts w:ascii="Times New Roman" w:eastAsia="Times New Roman" w:hAnsi="Times New Roman" w:cs="Times New Roman"/>
          <w:sz w:val="24"/>
          <w:szCs w:val="24"/>
        </w:rPr>
        <w:br/>
        <w:t>Hume divides all meaningful statements into two categories: “relations of ideas” (e.g., mathematics and logic) and “matters of fact” (empirical observations). If a claim falls outside of these categories, he argues it lacks meaning. This method aims to cleanse philosophy of metaphysical speculation by limiting it to verifiable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18. How does Hume’s philosophy affect religious belief?</w:t>
      </w:r>
      <w:r w:rsidRPr="000319CA">
        <w:rPr>
          <w:rFonts w:ascii="Times New Roman" w:eastAsia="Times New Roman" w:hAnsi="Times New Roman" w:cs="Times New Roman"/>
          <w:sz w:val="24"/>
          <w:szCs w:val="24"/>
        </w:rPr>
        <w:br/>
        <w:t>Hume’s skepticism about causation, miracles, and the self leads to a deeply critical view of traditional religious arguments. His critique of the design argument and his analysis of miracles suggest that belief in God cannot be rationally justified. Though he doesn’t explicitly deny God’s existence, his philosophy undercuts many traditional grounds for belief.</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19. How does Hume influence the development of empiricism?</w:t>
      </w:r>
      <w:r w:rsidRPr="000319CA">
        <w:rPr>
          <w:rFonts w:ascii="Times New Roman" w:eastAsia="Times New Roman" w:hAnsi="Times New Roman" w:cs="Times New Roman"/>
          <w:sz w:val="24"/>
          <w:szCs w:val="24"/>
        </w:rPr>
        <w:br/>
        <w:t>Hume pushes empiricism to its logical limits, emphasizing the role of experience and the weaknesses of reason when applied to metaphysical questions. His radical skepticism forces later philosophers, including Kant, to respond to the limits of empirical reasoning and reevaluate the foundations of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proofErr w:type="gramStart"/>
      <w:r w:rsidRPr="000319CA">
        <w:rPr>
          <w:rFonts w:ascii="Times New Roman" w:eastAsia="Times New Roman" w:hAnsi="Times New Roman" w:cs="Times New Roman"/>
          <w:b/>
          <w:bCs/>
          <w:sz w:val="24"/>
          <w:szCs w:val="24"/>
        </w:rPr>
        <w:t>20. Why is Hume</w:t>
      </w:r>
      <w:proofErr w:type="gramEnd"/>
      <w:r w:rsidRPr="000319CA">
        <w:rPr>
          <w:rFonts w:ascii="Times New Roman" w:eastAsia="Times New Roman" w:hAnsi="Times New Roman" w:cs="Times New Roman"/>
          <w:b/>
          <w:bCs/>
          <w:sz w:val="24"/>
          <w:szCs w:val="24"/>
        </w:rPr>
        <w:t xml:space="preserve"> considered a precursor to modern scientific skepticism?</w:t>
      </w:r>
      <w:r w:rsidRPr="000319CA">
        <w:rPr>
          <w:rFonts w:ascii="Times New Roman" w:eastAsia="Times New Roman" w:hAnsi="Times New Roman" w:cs="Times New Roman"/>
          <w:sz w:val="24"/>
          <w:szCs w:val="24"/>
        </w:rPr>
        <w:br/>
        <w:t>Hume’s insistence that empirical claims must be grounded in direct observation, his skepticism of causation, and his critique of induction all anticipate a scientific approach that is careful, tentative, and critical. He underscores the importance of humility in human knowledge and challenges assumptions often taken for granted in science and philosophy.</w:t>
      </w:r>
    </w:p>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III. John Locke (Empiricism &amp; the Theory of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21. What is Locke’s view of the human mind at birth?</w:t>
      </w:r>
      <w:r w:rsidRPr="000319CA">
        <w:rPr>
          <w:rFonts w:ascii="Times New Roman" w:eastAsia="Times New Roman" w:hAnsi="Times New Roman" w:cs="Times New Roman"/>
          <w:sz w:val="24"/>
          <w:szCs w:val="24"/>
        </w:rPr>
        <w:br/>
        <w:t xml:space="preserve">Locke famously described the human mind at birth as a </w:t>
      </w:r>
      <w:r w:rsidRPr="000319CA">
        <w:rPr>
          <w:rFonts w:ascii="Times New Roman" w:eastAsia="Times New Roman" w:hAnsi="Times New Roman" w:cs="Times New Roman"/>
          <w:i/>
          <w:iCs/>
          <w:sz w:val="24"/>
          <w:szCs w:val="24"/>
        </w:rPr>
        <w:t>tabula rasa</w:t>
      </w:r>
      <w:r w:rsidRPr="000319CA">
        <w:rPr>
          <w:rFonts w:ascii="Times New Roman" w:eastAsia="Times New Roman" w:hAnsi="Times New Roman" w:cs="Times New Roman"/>
          <w:sz w:val="24"/>
          <w:szCs w:val="24"/>
        </w:rPr>
        <w:t>, or blank slate. According to him, people are not born with innate ideas. Instead, all knowledge arises from experience. This view rejects the rationalist idea that certain truths (like the concept of God or morality) are naturally imprinted on the mind from birth. For Locke, experience is the foundation of all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lastRenderedPageBreak/>
        <w:t>22. What are Locke’s two sources of ideas?</w:t>
      </w:r>
      <w:r w:rsidRPr="000319CA">
        <w:rPr>
          <w:rFonts w:ascii="Times New Roman" w:eastAsia="Times New Roman" w:hAnsi="Times New Roman" w:cs="Times New Roman"/>
          <w:sz w:val="24"/>
          <w:szCs w:val="24"/>
        </w:rPr>
        <w:br/>
        <w:t xml:space="preserve">Locke identifies two primary sources of ideas: </w:t>
      </w:r>
      <w:r w:rsidRPr="000319CA">
        <w:rPr>
          <w:rFonts w:ascii="Times New Roman" w:eastAsia="Times New Roman" w:hAnsi="Times New Roman" w:cs="Times New Roman"/>
          <w:i/>
          <w:iCs/>
          <w:sz w:val="24"/>
          <w:szCs w:val="24"/>
        </w:rPr>
        <w:t>sensation</w:t>
      </w:r>
      <w:r w:rsidRPr="000319CA">
        <w:rPr>
          <w:rFonts w:ascii="Times New Roman" w:eastAsia="Times New Roman" w:hAnsi="Times New Roman" w:cs="Times New Roman"/>
          <w:sz w:val="24"/>
          <w:szCs w:val="24"/>
        </w:rPr>
        <w:t xml:space="preserve"> and </w:t>
      </w:r>
      <w:r w:rsidRPr="000319CA">
        <w:rPr>
          <w:rFonts w:ascii="Times New Roman" w:eastAsia="Times New Roman" w:hAnsi="Times New Roman" w:cs="Times New Roman"/>
          <w:i/>
          <w:iCs/>
          <w:sz w:val="24"/>
          <w:szCs w:val="24"/>
        </w:rPr>
        <w:t>reflection</w:t>
      </w:r>
      <w:r w:rsidRPr="000319CA">
        <w:rPr>
          <w:rFonts w:ascii="Times New Roman" w:eastAsia="Times New Roman" w:hAnsi="Times New Roman" w:cs="Times New Roman"/>
          <w:sz w:val="24"/>
          <w:szCs w:val="24"/>
        </w:rPr>
        <w:t>. Sensation provides the mind with data from the external world, such as sights and sounds. Reflection refers to the internal operations of the mind — thoughts, beliefs, and emotions — which are also experienced. These two sources together generate all the content of the mind.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23. What is the distinction between simple and complex ideas in Locke’s philosophy?</w:t>
      </w:r>
      <w:r w:rsidRPr="000319CA">
        <w:rPr>
          <w:rFonts w:ascii="Times New Roman" w:eastAsia="Times New Roman" w:hAnsi="Times New Roman" w:cs="Times New Roman"/>
          <w:sz w:val="24"/>
          <w:szCs w:val="24"/>
        </w:rPr>
        <w:br/>
        <w:t>Simple ideas are the basic elements of knowledge derived from experience and cannot be broken down further (e.g., color, shape, or motion). Complex ideas are formed by combining simple ones through the operations of the mind, such as comparing, abstracting, or compounding. For example, the idea of a unicorn is complex, made from combining ideas of a horse and a horn.</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24. How does Locke distinguish between primary and secondary qualities?</w:t>
      </w:r>
      <w:r w:rsidRPr="000319CA">
        <w:rPr>
          <w:rFonts w:ascii="Times New Roman" w:eastAsia="Times New Roman" w:hAnsi="Times New Roman" w:cs="Times New Roman"/>
          <w:sz w:val="24"/>
          <w:szCs w:val="24"/>
        </w:rPr>
        <w:br/>
        <w:t>Primary qualities (e.g., size, shape, motion) exist in the object itself and can be measured objectively. Secondary qualities (e.g., color, taste, sound) exist only in the mind of the perceiver and depend on the sensory apparatus. This distinction shows Locke's commitment to a realist interpretation of the world, while also acknowledging the role of perception in shaping experience.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25. What is Locke’s view on the existence of God?</w:t>
      </w:r>
      <w:r w:rsidRPr="000319CA">
        <w:rPr>
          <w:rFonts w:ascii="Times New Roman" w:eastAsia="Times New Roman" w:hAnsi="Times New Roman" w:cs="Times New Roman"/>
          <w:sz w:val="24"/>
          <w:szCs w:val="24"/>
        </w:rPr>
        <w:br/>
        <w:t>Locke believes that God's existence can be demonstrated through reason. In his view, the complexity and order of the universe suggest the existence of a creator. While he emphasizes reason and empirical observation, he maintains that belief in God is consistent with a rationalist and empirical worldview.</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26. What is Locke’s theory of personal identity?</w:t>
      </w:r>
      <w:r w:rsidRPr="000319CA">
        <w:rPr>
          <w:rFonts w:ascii="Times New Roman" w:eastAsia="Times New Roman" w:hAnsi="Times New Roman" w:cs="Times New Roman"/>
          <w:sz w:val="24"/>
          <w:szCs w:val="24"/>
        </w:rPr>
        <w:br/>
        <w:t xml:space="preserve">Locke argues that personal identity is based on </w:t>
      </w:r>
      <w:r w:rsidRPr="000319CA">
        <w:rPr>
          <w:rFonts w:ascii="Times New Roman" w:eastAsia="Times New Roman" w:hAnsi="Times New Roman" w:cs="Times New Roman"/>
          <w:i/>
          <w:iCs/>
          <w:sz w:val="24"/>
          <w:szCs w:val="24"/>
        </w:rPr>
        <w:t>consciousness</w:t>
      </w:r>
      <w:r w:rsidRPr="000319CA">
        <w:rPr>
          <w:rFonts w:ascii="Times New Roman" w:eastAsia="Times New Roman" w:hAnsi="Times New Roman" w:cs="Times New Roman"/>
          <w:sz w:val="24"/>
          <w:szCs w:val="24"/>
        </w:rPr>
        <w:t xml:space="preserve"> rather than substance (whether material or immaterial). What makes someone the same person over time is the continuity of </w:t>
      </w:r>
      <w:proofErr w:type="gramStart"/>
      <w:r w:rsidRPr="000319CA">
        <w:rPr>
          <w:rFonts w:ascii="Times New Roman" w:eastAsia="Times New Roman" w:hAnsi="Times New Roman" w:cs="Times New Roman"/>
          <w:sz w:val="24"/>
          <w:szCs w:val="24"/>
        </w:rPr>
        <w:t>memory.</w:t>
      </w:r>
      <w:proofErr w:type="gramEnd"/>
      <w:r w:rsidRPr="000319CA">
        <w:rPr>
          <w:rFonts w:ascii="Times New Roman" w:eastAsia="Times New Roman" w:hAnsi="Times New Roman" w:cs="Times New Roman"/>
          <w:sz w:val="24"/>
          <w:szCs w:val="24"/>
        </w:rPr>
        <w:t xml:space="preserve"> If one can remember performing an action or experiencing something in the past, then they are the same person. This theory introduces important ethical and legal questions about responsibility and personhood.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27. How does Locke respond to the idea of innate ideas?</w:t>
      </w:r>
      <w:r w:rsidRPr="000319CA">
        <w:rPr>
          <w:rFonts w:ascii="Times New Roman" w:eastAsia="Times New Roman" w:hAnsi="Times New Roman" w:cs="Times New Roman"/>
          <w:sz w:val="24"/>
          <w:szCs w:val="24"/>
        </w:rPr>
        <w:br/>
        <w:t>Locke rejects innate ideas by challenging their universality. If such ideas were truly innate, all humans, including children and “idiots,” would possess them, but this is not the case. He also points out that many so-called innate principles (like "whatever is, is") are neither known nor accepted by everyone, which further discredits the idea of natural, inborn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28. How does Locke’s empiricism influence political thought?</w:t>
      </w:r>
      <w:r w:rsidRPr="000319CA">
        <w:rPr>
          <w:rFonts w:ascii="Times New Roman" w:eastAsia="Times New Roman" w:hAnsi="Times New Roman" w:cs="Times New Roman"/>
          <w:sz w:val="24"/>
          <w:szCs w:val="24"/>
        </w:rPr>
        <w:br/>
        <w:t>Locke’s emphasis on experience and the individual as a knower translates into his political philosophy. In his political writings, he advocates for natural rights, the social contract, and the legitimacy of government as derived from the consent of the governed. His epistemological individualism supports a political model based on personal freedom and responsibility.</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29. What role does language play in Locke’s theory of knowledge?</w:t>
      </w:r>
      <w:r w:rsidRPr="000319CA">
        <w:rPr>
          <w:rFonts w:ascii="Times New Roman" w:eastAsia="Times New Roman" w:hAnsi="Times New Roman" w:cs="Times New Roman"/>
          <w:sz w:val="24"/>
          <w:szCs w:val="24"/>
        </w:rPr>
        <w:br/>
        <w:t xml:space="preserve">Locke is concerned with the imprecision of language and its impact on knowledge. Words are </w:t>
      </w:r>
      <w:r w:rsidRPr="000319CA">
        <w:rPr>
          <w:rFonts w:ascii="Times New Roman" w:eastAsia="Times New Roman" w:hAnsi="Times New Roman" w:cs="Times New Roman"/>
          <w:sz w:val="24"/>
          <w:szCs w:val="24"/>
        </w:rPr>
        <w:lastRenderedPageBreak/>
        <w:t>signs of ideas, but because different people may associate different ideas with the same words, confusion arises. He stresses the importance of defining terms clearly to avoid philosophical disputes rooted in linguistic ambiguity rather than substantive disagreement.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30. How does Locke’s theory of knowledge contribute to the development of modern science?</w:t>
      </w:r>
      <w:r w:rsidRPr="000319CA">
        <w:rPr>
          <w:rFonts w:ascii="Times New Roman" w:eastAsia="Times New Roman" w:hAnsi="Times New Roman" w:cs="Times New Roman"/>
          <w:sz w:val="24"/>
          <w:szCs w:val="24"/>
        </w:rPr>
        <w:br/>
        <w:t>Locke’s insistence on experience as the basis for knowledge helped support the empirical methods that undergird modern science. His emphasis on observation, classification, and experimentation encouraged a shift away from speculation and dogma toward evidence-based inquiry. His philosophy laid the groundwork for the scientific revolution’s continued development.</w:t>
      </w:r>
    </w:p>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IV. Immanuel Kant (Transcendental Idealism &amp; Synthesis of Rationalism and Empiricism)</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31. What is Kant’s “Copernican Revolution” in philosophy?</w:t>
      </w:r>
      <w:r w:rsidRPr="000319CA">
        <w:rPr>
          <w:rFonts w:ascii="Times New Roman" w:eastAsia="Times New Roman" w:hAnsi="Times New Roman" w:cs="Times New Roman"/>
          <w:sz w:val="24"/>
          <w:szCs w:val="24"/>
        </w:rPr>
        <w:br/>
        <w:t>Kant's "Copernican Revolution" refers to his groundbreaking claim that knowledge does not conform to objects but rather objects conform to our way of knowing them. Instead of assuming the mind passively receives information from the world, Kant argues that the mind actively structures experience through built-in concepts. This shift resembles how Copernicus reversed the geocentric view of the universe — here, Kant reverses the traditional epistemological approach.</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32. How does Kant distinguish between a priori and a posteriori knowledge?</w:t>
      </w:r>
      <w:r w:rsidRPr="000319CA">
        <w:rPr>
          <w:rFonts w:ascii="Times New Roman" w:eastAsia="Times New Roman" w:hAnsi="Times New Roman" w:cs="Times New Roman"/>
          <w:sz w:val="24"/>
          <w:szCs w:val="24"/>
        </w:rPr>
        <w:br/>
        <w:t>A priori knowledge is independent of experience (e.g., “7 + 5 = 12”), while a posteriori knowledge is derived from experience (e.g., “The sky is blue”). Kant emphasizes that a priori knowledge provides the necessary structures through which experience is interpreted, such as time, space, and causality.</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33. What are synthetic a priori judgments?</w:t>
      </w:r>
      <w:r w:rsidRPr="000319CA">
        <w:rPr>
          <w:rFonts w:ascii="Times New Roman" w:eastAsia="Times New Roman" w:hAnsi="Times New Roman" w:cs="Times New Roman"/>
          <w:sz w:val="24"/>
          <w:szCs w:val="24"/>
        </w:rPr>
        <w:br/>
        <w:t>Synthetic a priori judgments are central to Kant’s philosophy. These are judgments that are necessarily true and informative (synthetic), yet not derived from experience (a priori). For example, “Every event has a cause” is not based on observation alone (like Hume thought), but is a necessary condition of how we experience the world. Kant argues these judgments make science and mathematics possible.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34. What does Kant mean by “phenomena” and “</w:t>
      </w:r>
      <w:proofErr w:type="spellStart"/>
      <w:r w:rsidRPr="000319CA">
        <w:rPr>
          <w:rFonts w:ascii="Times New Roman" w:eastAsia="Times New Roman" w:hAnsi="Times New Roman" w:cs="Times New Roman"/>
          <w:b/>
          <w:bCs/>
          <w:sz w:val="24"/>
          <w:szCs w:val="24"/>
        </w:rPr>
        <w:t>noumena</w:t>
      </w:r>
      <w:proofErr w:type="spellEnd"/>
      <w:r w:rsidRPr="000319CA">
        <w:rPr>
          <w:rFonts w:ascii="Times New Roman" w:eastAsia="Times New Roman" w:hAnsi="Times New Roman" w:cs="Times New Roman"/>
          <w:b/>
          <w:bCs/>
          <w:sz w:val="24"/>
          <w:szCs w:val="24"/>
        </w:rPr>
        <w:t>”?</w:t>
      </w:r>
      <w:r w:rsidRPr="000319CA">
        <w:rPr>
          <w:rFonts w:ascii="Times New Roman" w:eastAsia="Times New Roman" w:hAnsi="Times New Roman" w:cs="Times New Roman"/>
          <w:sz w:val="24"/>
          <w:szCs w:val="24"/>
        </w:rPr>
        <w:br/>
        <w:t xml:space="preserve">Phenomena are the appearances of things — how objects are experienced and understood through the senses and categories of the mind. </w:t>
      </w:r>
      <w:proofErr w:type="spellStart"/>
      <w:r w:rsidRPr="000319CA">
        <w:rPr>
          <w:rFonts w:ascii="Times New Roman" w:eastAsia="Times New Roman" w:hAnsi="Times New Roman" w:cs="Times New Roman"/>
          <w:sz w:val="24"/>
          <w:szCs w:val="24"/>
        </w:rPr>
        <w:t>Noumena</w:t>
      </w:r>
      <w:proofErr w:type="spellEnd"/>
      <w:r w:rsidRPr="000319CA">
        <w:rPr>
          <w:rFonts w:ascii="Times New Roman" w:eastAsia="Times New Roman" w:hAnsi="Times New Roman" w:cs="Times New Roman"/>
          <w:sz w:val="24"/>
          <w:szCs w:val="24"/>
        </w:rPr>
        <w:t xml:space="preserve"> are things-in-themselves, which exist independently of our experience but cannot be directly known. Kant insists that we can only know phenomena, because all human knowledge is mediated by the structures of perception and understanding.</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35. How does Kant resolve the debate between rationalism and empiricism?</w:t>
      </w:r>
      <w:r w:rsidRPr="000319CA">
        <w:rPr>
          <w:rFonts w:ascii="Times New Roman" w:eastAsia="Times New Roman" w:hAnsi="Times New Roman" w:cs="Times New Roman"/>
          <w:sz w:val="24"/>
          <w:szCs w:val="24"/>
        </w:rPr>
        <w:br/>
        <w:t xml:space="preserve">Kant synthesizes both traditions: he agrees with empiricists like Hume that knowledge begins </w:t>
      </w:r>
      <w:r w:rsidRPr="000319CA">
        <w:rPr>
          <w:rFonts w:ascii="Times New Roman" w:eastAsia="Times New Roman" w:hAnsi="Times New Roman" w:cs="Times New Roman"/>
          <w:sz w:val="24"/>
          <w:szCs w:val="24"/>
        </w:rPr>
        <w:lastRenderedPageBreak/>
        <w:t>with experience, but insists with rationalists like Descartes that the mind contributes essential a priori concepts to structure that experience. Thus, knowledge arises from the interplay between sensory data and mental frameworks.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36. What are Kant’s categories of understanding?</w:t>
      </w:r>
      <w:r w:rsidRPr="000319CA">
        <w:rPr>
          <w:rFonts w:ascii="Times New Roman" w:eastAsia="Times New Roman" w:hAnsi="Times New Roman" w:cs="Times New Roman"/>
          <w:sz w:val="24"/>
          <w:szCs w:val="24"/>
        </w:rPr>
        <w:br/>
        <w:t>Kant identifies twelve categories (e.g., unity, causality, necessity) that the mind uses to organize experience. These are not derived from experience but are part of the cognitive structure we bring to it. Without these categories, experience would be unintelligible chaos.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37. How does Kant critique metaphysics?</w:t>
      </w:r>
      <w:r w:rsidRPr="000319CA">
        <w:rPr>
          <w:rFonts w:ascii="Times New Roman" w:eastAsia="Times New Roman" w:hAnsi="Times New Roman" w:cs="Times New Roman"/>
          <w:sz w:val="24"/>
          <w:szCs w:val="24"/>
        </w:rPr>
        <w:br/>
        <w:t xml:space="preserve">Kant argues that traditional metaphysics, which tries to reach knowledge beyond possible experience (e.g., God, the soul, immortality), goes beyond the limits of human reason. He believes that while these ideas are meaningful as </w:t>
      </w:r>
      <w:r w:rsidRPr="000319CA">
        <w:rPr>
          <w:rFonts w:ascii="Times New Roman" w:eastAsia="Times New Roman" w:hAnsi="Times New Roman" w:cs="Times New Roman"/>
          <w:i/>
          <w:iCs/>
          <w:sz w:val="24"/>
          <w:szCs w:val="24"/>
        </w:rPr>
        <w:t>regulative</w:t>
      </w:r>
      <w:r w:rsidRPr="000319CA">
        <w:rPr>
          <w:rFonts w:ascii="Times New Roman" w:eastAsia="Times New Roman" w:hAnsi="Times New Roman" w:cs="Times New Roman"/>
          <w:sz w:val="24"/>
          <w:szCs w:val="24"/>
        </w:rPr>
        <w:t xml:space="preserve"> concepts (guiding thought and moral reasoning), they cannot be known as </w:t>
      </w:r>
      <w:r w:rsidRPr="000319CA">
        <w:rPr>
          <w:rFonts w:ascii="Times New Roman" w:eastAsia="Times New Roman" w:hAnsi="Times New Roman" w:cs="Times New Roman"/>
          <w:i/>
          <w:iCs/>
          <w:sz w:val="24"/>
          <w:szCs w:val="24"/>
        </w:rPr>
        <w:t>constitutive</w:t>
      </w:r>
      <w:r w:rsidRPr="000319CA">
        <w:rPr>
          <w:rFonts w:ascii="Times New Roman" w:eastAsia="Times New Roman" w:hAnsi="Times New Roman" w:cs="Times New Roman"/>
          <w:sz w:val="24"/>
          <w:szCs w:val="24"/>
        </w:rPr>
        <w:t xml:space="preserve"> truths — we cannot have knowledge of them in the same way we know physical phenomena.</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38. What is Kant’s role in the development of modern epistemology?</w:t>
      </w:r>
      <w:r w:rsidRPr="000319CA">
        <w:rPr>
          <w:rFonts w:ascii="Times New Roman" w:eastAsia="Times New Roman" w:hAnsi="Times New Roman" w:cs="Times New Roman"/>
          <w:sz w:val="24"/>
          <w:szCs w:val="24"/>
        </w:rPr>
        <w:br/>
        <w:t>Kant transforms epistemology by shifting the focus from what we know to how we know. His transcendental idealism lays the foundation for later developments in phenomenology, existentialism, and analytic philosophy. He also anticipates concerns about the role of the subject in shaping reality, a theme prominent in 20th-century thought.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39. How does Kant’s theory impact science and mathematics?</w:t>
      </w:r>
      <w:r w:rsidRPr="000319CA">
        <w:rPr>
          <w:rFonts w:ascii="Times New Roman" w:eastAsia="Times New Roman" w:hAnsi="Times New Roman" w:cs="Times New Roman"/>
          <w:sz w:val="24"/>
          <w:szCs w:val="24"/>
        </w:rPr>
        <w:br/>
        <w:t>Kant argues that both science and mathematics rely on synthetic a priori knowledge — principles that are not learned from experience but are necessary for organizing it. For instance, geometry depends on the a priori intuition of space. This helps explain why scientific laws have universal necessity: they reflect the structure of human cognition.</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40. What are the limits of human knowledge according to Kant?</w:t>
      </w:r>
      <w:r w:rsidRPr="000319CA">
        <w:rPr>
          <w:rFonts w:ascii="Times New Roman" w:eastAsia="Times New Roman" w:hAnsi="Times New Roman" w:cs="Times New Roman"/>
          <w:sz w:val="24"/>
          <w:szCs w:val="24"/>
        </w:rPr>
        <w:br/>
        <w:t>Kant contends that we are limited to knowledge of appearances — the way things seem through our forms of intuition and categories. We cannot know things-in-themselves (</w:t>
      </w:r>
      <w:proofErr w:type="spellStart"/>
      <w:r w:rsidRPr="000319CA">
        <w:rPr>
          <w:rFonts w:ascii="Times New Roman" w:eastAsia="Times New Roman" w:hAnsi="Times New Roman" w:cs="Times New Roman"/>
          <w:sz w:val="24"/>
          <w:szCs w:val="24"/>
        </w:rPr>
        <w:t>noumena</w:t>
      </w:r>
      <w:proofErr w:type="spellEnd"/>
      <w:r w:rsidRPr="000319CA">
        <w:rPr>
          <w:rFonts w:ascii="Times New Roman" w:eastAsia="Times New Roman" w:hAnsi="Times New Roman" w:cs="Times New Roman"/>
          <w:sz w:val="24"/>
          <w:szCs w:val="24"/>
        </w:rPr>
        <w:t>). This limitation introduces humility into human knowledge and draws a clear line between science and metaphysical speculation.</w:t>
      </w:r>
    </w:p>
    <w:p w:rsidR="000319CA" w:rsidRPr="000319CA" w:rsidRDefault="000319CA" w:rsidP="000319CA">
      <w:pPr>
        <w:spacing w:after="0" w:line="240" w:lineRule="auto"/>
        <w:rPr>
          <w:rFonts w:ascii="Times New Roman" w:eastAsia="Times New Roman" w:hAnsi="Times New Roman" w:cs="Times New Roman"/>
          <w:sz w:val="24"/>
          <w:szCs w:val="24"/>
        </w:rPr>
      </w:pPr>
    </w:p>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V. George Berkeley (Idealism &amp; the Denial of Material Substance)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41. What is the central claim of Berkeley’s immaterialism?</w:t>
      </w:r>
      <w:r w:rsidRPr="000319CA">
        <w:rPr>
          <w:rFonts w:ascii="Times New Roman" w:eastAsia="Times New Roman" w:hAnsi="Times New Roman" w:cs="Times New Roman"/>
          <w:sz w:val="24"/>
          <w:szCs w:val="24"/>
        </w:rPr>
        <w:br/>
        <w:t xml:space="preserve">Berkeley’s core philosophical position is </w:t>
      </w:r>
      <w:r w:rsidRPr="000319CA">
        <w:rPr>
          <w:rFonts w:ascii="Times New Roman" w:eastAsia="Times New Roman" w:hAnsi="Times New Roman" w:cs="Times New Roman"/>
          <w:i/>
          <w:iCs/>
          <w:sz w:val="24"/>
          <w:szCs w:val="24"/>
        </w:rPr>
        <w:t>immaterialism</w:t>
      </w:r>
      <w:r w:rsidRPr="000319CA">
        <w:rPr>
          <w:rFonts w:ascii="Times New Roman" w:eastAsia="Times New Roman" w:hAnsi="Times New Roman" w:cs="Times New Roman"/>
          <w:sz w:val="24"/>
          <w:szCs w:val="24"/>
        </w:rPr>
        <w:t>, the idea that material substances do not exist independently of perception. He argues that to be is to be perceived (</w:t>
      </w:r>
      <w:proofErr w:type="spellStart"/>
      <w:r w:rsidRPr="000319CA">
        <w:rPr>
          <w:rFonts w:ascii="Times New Roman" w:eastAsia="Times New Roman" w:hAnsi="Times New Roman" w:cs="Times New Roman"/>
          <w:i/>
          <w:iCs/>
          <w:sz w:val="24"/>
          <w:szCs w:val="24"/>
        </w:rPr>
        <w:t>esse</w:t>
      </w:r>
      <w:proofErr w:type="spellEnd"/>
      <w:r w:rsidRPr="000319CA">
        <w:rPr>
          <w:rFonts w:ascii="Times New Roman" w:eastAsia="Times New Roman" w:hAnsi="Times New Roman" w:cs="Times New Roman"/>
          <w:i/>
          <w:iCs/>
          <w:sz w:val="24"/>
          <w:szCs w:val="24"/>
        </w:rPr>
        <w:t xml:space="preserve"> </w:t>
      </w:r>
      <w:proofErr w:type="spellStart"/>
      <w:proofErr w:type="gramStart"/>
      <w:r w:rsidRPr="000319CA">
        <w:rPr>
          <w:rFonts w:ascii="Times New Roman" w:eastAsia="Times New Roman" w:hAnsi="Times New Roman" w:cs="Times New Roman"/>
          <w:i/>
          <w:iCs/>
          <w:sz w:val="24"/>
          <w:szCs w:val="24"/>
        </w:rPr>
        <w:t>est</w:t>
      </w:r>
      <w:proofErr w:type="spellEnd"/>
      <w:proofErr w:type="gramEnd"/>
      <w:r w:rsidRPr="000319CA">
        <w:rPr>
          <w:rFonts w:ascii="Times New Roman" w:eastAsia="Times New Roman" w:hAnsi="Times New Roman" w:cs="Times New Roman"/>
          <w:i/>
          <w:iCs/>
          <w:sz w:val="24"/>
          <w:szCs w:val="24"/>
        </w:rPr>
        <w:t xml:space="preserve"> </w:t>
      </w:r>
      <w:proofErr w:type="spellStart"/>
      <w:r w:rsidRPr="000319CA">
        <w:rPr>
          <w:rFonts w:ascii="Times New Roman" w:eastAsia="Times New Roman" w:hAnsi="Times New Roman" w:cs="Times New Roman"/>
          <w:i/>
          <w:iCs/>
          <w:sz w:val="24"/>
          <w:szCs w:val="24"/>
        </w:rPr>
        <w:t>percipi</w:t>
      </w:r>
      <w:proofErr w:type="spellEnd"/>
      <w:r w:rsidRPr="000319CA">
        <w:rPr>
          <w:rFonts w:ascii="Times New Roman" w:eastAsia="Times New Roman" w:hAnsi="Times New Roman" w:cs="Times New Roman"/>
          <w:sz w:val="24"/>
          <w:szCs w:val="24"/>
        </w:rPr>
        <w:t>). Physical objects, like trees or chairs, only exist insofar as they are perceived by a mind. There is no underlying matter beyond perception — only ideas in minds.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lastRenderedPageBreak/>
        <w:t>42. How does Berkeley respond to the concept of substance?</w:t>
      </w:r>
      <w:r w:rsidRPr="000319CA">
        <w:rPr>
          <w:rFonts w:ascii="Times New Roman" w:eastAsia="Times New Roman" w:hAnsi="Times New Roman" w:cs="Times New Roman"/>
          <w:sz w:val="24"/>
          <w:szCs w:val="24"/>
        </w:rPr>
        <w:br/>
        <w:t>Berkeley rejects the notion of substance as something existing behind or beneath qualities. For Locke, substance was a “something, I know not what” that holds qualities together. Berkeley critiques this as meaningless — we never perceive substance itself, only a collection of qualities (like color, shape, smell). Therefore, invoking substance adds nothing useful to our understanding of the world.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43. What role does God play in Berkeley’s philosophy?</w:t>
      </w:r>
      <w:r w:rsidRPr="000319CA">
        <w:rPr>
          <w:rFonts w:ascii="Times New Roman" w:eastAsia="Times New Roman" w:hAnsi="Times New Roman" w:cs="Times New Roman"/>
          <w:sz w:val="24"/>
          <w:szCs w:val="24"/>
        </w:rPr>
        <w:br/>
        <w:t>God is central to Berkeley’s system. He explains the continuity and consistency of objects (even when no human perceives them) by arguing that they are always perceived by God, the infinite spirit. In this way, God ensures the regularity and stability of the world, acting as the ultimate perceiver who sustains reality.</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44. How does Berkeley distinguish between ideas and minds?</w:t>
      </w:r>
      <w:r w:rsidRPr="000319CA">
        <w:rPr>
          <w:rFonts w:ascii="Times New Roman" w:eastAsia="Times New Roman" w:hAnsi="Times New Roman" w:cs="Times New Roman"/>
          <w:sz w:val="24"/>
          <w:szCs w:val="24"/>
        </w:rPr>
        <w:br/>
        <w:t>According to Berkeley, ideas are passive entities — they do not act or cause anything. Minds, on the other hand, are active, spiritual substances that perceive and will. Our experiences consist of ideas presented to our minds, but the mind itself is not visible or grasped as an idea. It is the perceiver, not the perceived.</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45. What are the implications of Berkeley’s idealism for materialism?</w:t>
      </w:r>
      <w:r w:rsidRPr="000319CA">
        <w:rPr>
          <w:rFonts w:ascii="Times New Roman" w:eastAsia="Times New Roman" w:hAnsi="Times New Roman" w:cs="Times New Roman"/>
          <w:sz w:val="24"/>
          <w:szCs w:val="24"/>
        </w:rPr>
        <w:br/>
        <w:t>Berkeley’s philosophy directly challenges materialism — the view that only matter is real. By denying the existence of material substance, he undermines the foundation of scientific materialism and reorients metaphysics toward a world grounded in perception and mind. This leads to a spiritual, theistic metaphysics where reality is fundamentally mental.</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46. How does Berkeley use common sense to support his view?</w:t>
      </w:r>
      <w:r w:rsidRPr="000319CA">
        <w:rPr>
          <w:rFonts w:ascii="Times New Roman" w:eastAsia="Times New Roman" w:hAnsi="Times New Roman" w:cs="Times New Roman"/>
          <w:sz w:val="24"/>
          <w:szCs w:val="24"/>
        </w:rPr>
        <w:br/>
        <w:t>Berkeley claims that his idealism better aligns with common sense than materialism. We experience the world through our senses, not through abstract matter. When we say a tree exists, we mean it can be seen, touched, or smelled — all perceptual terms. Since no one can point to matter without invoking perception, Berkeley argues his view simply makes explicit what we already implicitly believe.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47. How does Berkeley critique abstraction?</w:t>
      </w:r>
      <w:r w:rsidRPr="000319CA">
        <w:rPr>
          <w:rFonts w:ascii="Times New Roman" w:eastAsia="Times New Roman" w:hAnsi="Times New Roman" w:cs="Times New Roman"/>
          <w:sz w:val="24"/>
          <w:szCs w:val="24"/>
        </w:rPr>
        <w:br/>
        <w:t>Berkeley is critical of abstract ideas — concepts like “triangle in general” or “matter” which have no particular qualities. He argues that all ideas must be specific and sensible. There is no such thing as an idea of “extension” without shape or color. Abstraction leads to confusion and error in philosophy, and he urges a return to concrete, perceptual content.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48. What is Berkeley’s view on science and causation?</w:t>
      </w:r>
      <w:r w:rsidRPr="000319CA">
        <w:rPr>
          <w:rFonts w:ascii="Times New Roman" w:eastAsia="Times New Roman" w:hAnsi="Times New Roman" w:cs="Times New Roman"/>
          <w:sz w:val="24"/>
          <w:szCs w:val="24"/>
        </w:rPr>
        <w:br/>
        <w:t>Berkeley supports empirical science but offers a different metaphysical basis for it. He sees scientific laws as regularities in the ideas perceived by minds, not as causal interactions between material bodies. Causation, for Berkeley, is not a power found in matter, but a relationship between ideas orchestrated by God’s will. Thus, science is descriptive, not explanatory of hidden mechanisms.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lastRenderedPageBreak/>
        <w:t>49. How does Berkeley’s philosophy differ from Locke’s?</w:t>
      </w:r>
      <w:r w:rsidRPr="000319CA">
        <w:rPr>
          <w:rFonts w:ascii="Times New Roman" w:eastAsia="Times New Roman" w:hAnsi="Times New Roman" w:cs="Times New Roman"/>
          <w:sz w:val="24"/>
          <w:szCs w:val="24"/>
        </w:rPr>
        <w:br/>
        <w:t>While both are empiricists, Berkeley critiques Locke’s belief in an external material world and in the distinction between primary and secondary qualities. For Berkeley, all qualities are mind-dependent, and there is no need to posit an unknowable material substance behind appearances. This makes Berkeley more radically idealist than Locke.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50. What are the philosophical strengths and weaknesses of Berkeley’s idealism?</w:t>
      </w:r>
      <w:r w:rsidRPr="000319CA">
        <w:rPr>
          <w:rFonts w:ascii="Times New Roman" w:eastAsia="Times New Roman" w:hAnsi="Times New Roman" w:cs="Times New Roman"/>
          <w:sz w:val="24"/>
          <w:szCs w:val="24"/>
        </w:rPr>
        <w:br/>
        <w:t xml:space="preserve">Berkeley’s idealism is coherent and avoids some of the difficulties in explaining substance or unobservable matter. It preserves a theistic worldview and emphasizes the immediacy of experience. However, critics argue that it denies objective reality, raises problems about </w:t>
      </w:r>
      <w:proofErr w:type="spellStart"/>
      <w:r w:rsidRPr="000319CA">
        <w:rPr>
          <w:rFonts w:ascii="Times New Roman" w:eastAsia="Times New Roman" w:hAnsi="Times New Roman" w:cs="Times New Roman"/>
          <w:sz w:val="24"/>
          <w:szCs w:val="24"/>
        </w:rPr>
        <w:t>intersubjectivity</w:t>
      </w:r>
      <w:proofErr w:type="spellEnd"/>
      <w:r w:rsidRPr="000319CA">
        <w:rPr>
          <w:rFonts w:ascii="Times New Roman" w:eastAsia="Times New Roman" w:hAnsi="Times New Roman" w:cs="Times New Roman"/>
          <w:sz w:val="24"/>
          <w:szCs w:val="24"/>
        </w:rPr>
        <w:t>, and depends heavily on the existence of God to hold the world together.</w:t>
      </w:r>
    </w:p>
    <w:p w:rsidR="000319CA" w:rsidRPr="000319CA" w:rsidRDefault="000319CA" w:rsidP="000319CA">
      <w:pPr>
        <w:spacing w:after="0" w:line="240" w:lineRule="auto"/>
        <w:rPr>
          <w:rFonts w:ascii="Times New Roman" w:eastAsia="Times New Roman" w:hAnsi="Times New Roman" w:cs="Times New Roman"/>
          <w:sz w:val="24"/>
          <w:szCs w:val="24"/>
        </w:rPr>
      </w:pPr>
    </w:p>
    <w:p w:rsidR="000319CA" w:rsidRPr="000319CA" w:rsidRDefault="000319CA" w:rsidP="000319CA">
      <w:pPr>
        <w:spacing w:before="100" w:beforeAutospacing="1" w:after="100" w:afterAutospacing="1" w:line="240" w:lineRule="auto"/>
        <w:outlineLvl w:val="1"/>
        <w:rPr>
          <w:rFonts w:ascii="Times New Roman" w:eastAsia="Times New Roman" w:hAnsi="Times New Roman" w:cs="Times New Roman"/>
          <w:b/>
          <w:bCs/>
          <w:sz w:val="36"/>
          <w:szCs w:val="36"/>
        </w:rPr>
      </w:pPr>
      <w:r w:rsidRPr="000319CA">
        <w:rPr>
          <w:rFonts w:ascii="Times New Roman" w:eastAsia="Times New Roman" w:hAnsi="Times New Roman" w:cs="Times New Roman"/>
          <w:b/>
          <w:bCs/>
          <w:sz w:val="36"/>
          <w:szCs w:val="36"/>
        </w:rPr>
        <w:t xml:space="preserve">VI. Saul </w:t>
      </w:r>
      <w:proofErr w:type="spellStart"/>
      <w:r w:rsidRPr="000319CA">
        <w:rPr>
          <w:rFonts w:ascii="Times New Roman" w:eastAsia="Times New Roman" w:hAnsi="Times New Roman" w:cs="Times New Roman"/>
          <w:b/>
          <w:bCs/>
          <w:sz w:val="36"/>
          <w:szCs w:val="36"/>
        </w:rPr>
        <w:t>Kripke</w:t>
      </w:r>
      <w:proofErr w:type="spellEnd"/>
      <w:r w:rsidRPr="000319CA">
        <w:rPr>
          <w:rFonts w:ascii="Times New Roman" w:eastAsia="Times New Roman" w:hAnsi="Times New Roman" w:cs="Times New Roman"/>
          <w:b/>
          <w:bCs/>
          <w:sz w:val="36"/>
          <w:szCs w:val="36"/>
        </w:rPr>
        <w:t xml:space="preserve"> (Naming, Necessity, and the Nature of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51. What is </w:t>
      </w:r>
      <w:proofErr w:type="spellStart"/>
      <w:r w:rsidRPr="000319CA">
        <w:rPr>
          <w:rFonts w:ascii="Times New Roman" w:eastAsia="Times New Roman" w:hAnsi="Times New Roman" w:cs="Times New Roman"/>
          <w:b/>
          <w:bCs/>
          <w:sz w:val="24"/>
          <w:szCs w:val="24"/>
        </w:rPr>
        <w:t>Kripke’s</w:t>
      </w:r>
      <w:proofErr w:type="spellEnd"/>
      <w:r w:rsidRPr="000319CA">
        <w:rPr>
          <w:rFonts w:ascii="Times New Roman" w:eastAsia="Times New Roman" w:hAnsi="Times New Roman" w:cs="Times New Roman"/>
          <w:b/>
          <w:bCs/>
          <w:sz w:val="24"/>
          <w:szCs w:val="24"/>
        </w:rPr>
        <w:t xml:space="preserve"> critique of descriptivist theories of naming?</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criticizes descriptivist theories (like those of </w:t>
      </w:r>
      <w:proofErr w:type="spellStart"/>
      <w:r w:rsidRPr="000319CA">
        <w:rPr>
          <w:rFonts w:ascii="Times New Roman" w:eastAsia="Times New Roman" w:hAnsi="Times New Roman" w:cs="Times New Roman"/>
          <w:sz w:val="24"/>
          <w:szCs w:val="24"/>
        </w:rPr>
        <w:t>Frege</w:t>
      </w:r>
      <w:proofErr w:type="spellEnd"/>
      <w:r w:rsidRPr="000319CA">
        <w:rPr>
          <w:rFonts w:ascii="Times New Roman" w:eastAsia="Times New Roman" w:hAnsi="Times New Roman" w:cs="Times New Roman"/>
          <w:sz w:val="24"/>
          <w:szCs w:val="24"/>
        </w:rPr>
        <w:t xml:space="preserve"> and Russell), which claim that names are shorthand for a bundle of descriptions. According to </w:t>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this fails because names can refer even when the associated descriptions are wrong or unknown. For instance, if most people think Aristotle was Plato’s student and taught Alexander (descriptions), he’s still Aristotle even if those facts are mistaken. Names refer directly, not via descriptive content.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52. What is the causal theory of reference?</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proposes a </w:t>
      </w:r>
      <w:r w:rsidRPr="000319CA">
        <w:rPr>
          <w:rFonts w:ascii="Times New Roman" w:eastAsia="Times New Roman" w:hAnsi="Times New Roman" w:cs="Times New Roman"/>
          <w:i/>
          <w:iCs/>
          <w:sz w:val="24"/>
          <w:szCs w:val="24"/>
        </w:rPr>
        <w:t>causal-historical</w:t>
      </w:r>
      <w:r w:rsidRPr="000319CA">
        <w:rPr>
          <w:rFonts w:ascii="Times New Roman" w:eastAsia="Times New Roman" w:hAnsi="Times New Roman" w:cs="Times New Roman"/>
          <w:sz w:val="24"/>
          <w:szCs w:val="24"/>
        </w:rPr>
        <w:t xml:space="preserve"> theory: a name refers to an object because of an original "baptism" and the subsequent use of that name in a chain of communication. For example, the name “Einstein” refers to a specific person because of how it was passed down through communication, regardless of what people associate with it. This view supports the stability and rigidity of reference.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53. What does </w:t>
      </w:r>
      <w:proofErr w:type="spellStart"/>
      <w:r w:rsidRPr="000319CA">
        <w:rPr>
          <w:rFonts w:ascii="Times New Roman" w:eastAsia="Times New Roman" w:hAnsi="Times New Roman" w:cs="Times New Roman"/>
          <w:b/>
          <w:bCs/>
          <w:sz w:val="24"/>
          <w:szCs w:val="24"/>
        </w:rPr>
        <w:t>Kripke</w:t>
      </w:r>
      <w:proofErr w:type="spellEnd"/>
      <w:r w:rsidRPr="000319CA">
        <w:rPr>
          <w:rFonts w:ascii="Times New Roman" w:eastAsia="Times New Roman" w:hAnsi="Times New Roman" w:cs="Times New Roman"/>
          <w:b/>
          <w:bCs/>
          <w:sz w:val="24"/>
          <w:szCs w:val="24"/>
        </w:rPr>
        <w:t xml:space="preserve"> mean by “rigid designator”?</w:t>
      </w:r>
      <w:r w:rsidRPr="000319CA">
        <w:rPr>
          <w:rFonts w:ascii="Times New Roman" w:eastAsia="Times New Roman" w:hAnsi="Times New Roman" w:cs="Times New Roman"/>
          <w:sz w:val="24"/>
          <w:szCs w:val="24"/>
        </w:rPr>
        <w:br/>
        <w:t xml:space="preserve">A </w:t>
      </w:r>
      <w:r w:rsidRPr="000319CA">
        <w:rPr>
          <w:rFonts w:ascii="Times New Roman" w:eastAsia="Times New Roman" w:hAnsi="Times New Roman" w:cs="Times New Roman"/>
          <w:i/>
          <w:iCs/>
          <w:sz w:val="24"/>
          <w:szCs w:val="24"/>
        </w:rPr>
        <w:t>rigid designator</w:t>
      </w:r>
      <w:r w:rsidRPr="000319CA">
        <w:rPr>
          <w:rFonts w:ascii="Times New Roman" w:eastAsia="Times New Roman" w:hAnsi="Times New Roman" w:cs="Times New Roman"/>
          <w:sz w:val="24"/>
          <w:szCs w:val="24"/>
        </w:rPr>
        <w:t xml:space="preserve"> is a term that refers to the same object in every possible world in which that object exists. Proper names (e.g., “Aristotle”) are rigid: they refer to the same individual across all hypothetical scenarios. In contrast, descriptions (e.g., “the teacher of Alexander”) might not pick out the same person in different possible worlds. This concept is key to </w:t>
      </w:r>
      <w:proofErr w:type="spellStart"/>
      <w:r w:rsidRPr="000319CA">
        <w:rPr>
          <w:rFonts w:ascii="Times New Roman" w:eastAsia="Times New Roman" w:hAnsi="Times New Roman" w:cs="Times New Roman"/>
          <w:sz w:val="24"/>
          <w:szCs w:val="24"/>
        </w:rPr>
        <w:t>Kripke’s</w:t>
      </w:r>
      <w:proofErr w:type="spellEnd"/>
      <w:r w:rsidRPr="000319CA">
        <w:rPr>
          <w:rFonts w:ascii="Times New Roman" w:eastAsia="Times New Roman" w:hAnsi="Times New Roman" w:cs="Times New Roman"/>
          <w:sz w:val="24"/>
          <w:szCs w:val="24"/>
        </w:rPr>
        <w:t xml:space="preserve"> modal logic and metaphysics.</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54. How does </w:t>
      </w:r>
      <w:proofErr w:type="spellStart"/>
      <w:r w:rsidRPr="000319CA">
        <w:rPr>
          <w:rFonts w:ascii="Times New Roman" w:eastAsia="Times New Roman" w:hAnsi="Times New Roman" w:cs="Times New Roman"/>
          <w:b/>
          <w:bCs/>
          <w:sz w:val="24"/>
          <w:szCs w:val="24"/>
        </w:rPr>
        <w:t>Kripke</w:t>
      </w:r>
      <w:proofErr w:type="spellEnd"/>
      <w:r w:rsidRPr="000319CA">
        <w:rPr>
          <w:rFonts w:ascii="Times New Roman" w:eastAsia="Times New Roman" w:hAnsi="Times New Roman" w:cs="Times New Roman"/>
          <w:b/>
          <w:bCs/>
          <w:sz w:val="24"/>
          <w:szCs w:val="24"/>
        </w:rPr>
        <w:t xml:space="preserve"> distinguish between necessary and contingent truths?</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argues that some necessary truths are known a posteriori (through experience), while some contingent truths are known a priori. For example, “Water is H₂O” is necessarily true (in every possible world, water is H₂O), but we discovered it empirically. Conversely, “The standard meter is one meter long” is a contingent truth known a priori — it could have been different, but we know it without needing to measure it.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lastRenderedPageBreak/>
        <w:t xml:space="preserve">55. What are </w:t>
      </w:r>
      <w:proofErr w:type="spellStart"/>
      <w:r w:rsidRPr="000319CA">
        <w:rPr>
          <w:rFonts w:ascii="Times New Roman" w:eastAsia="Times New Roman" w:hAnsi="Times New Roman" w:cs="Times New Roman"/>
          <w:b/>
          <w:bCs/>
          <w:sz w:val="24"/>
          <w:szCs w:val="24"/>
        </w:rPr>
        <w:t>Kripke’s</w:t>
      </w:r>
      <w:proofErr w:type="spellEnd"/>
      <w:r w:rsidRPr="000319CA">
        <w:rPr>
          <w:rFonts w:ascii="Times New Roman" w:eastAsia="Times New Roman" w:hAnsi="Times New Roman" w:cs="Times New Roman"/>
          <w:b/>
          <w:bCs/>
          <w:sz w:val="24"/>
          <w:szCs w:val="24"/>
        </w:rPr>
        <w:t xml:space="preserve"> insights on identity statements?</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claims that identity statements involving rigid designators (like “Hesperus is Phosphorus” or “Water is H₂O”) are necessarily true if true at all. Even if they were discovered empirically, their truth holds in every possible world. This challenges the earlier view that all empirical discoveries are contingent.</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56. How does </w:t>
      </w:r>
      <w:proofErr w:type="spellStart"/>
      <w:r w:rsidRPr="000319CA">
        <w:rPr>
          <w:rFonts w:ascii="Times New Roman" w:eastAsia="Times New Roman" w:hAnsi="Times New Roman" w:cs="Times New Roman"/>
          <w:b/>
          <w:bCs/>
          <w:sz w:val="24"/>
          <w:szCs w:val="24"/>
        </w:rPr>
        <w:t>Kripke</w:t>
      </w:r>
      <w:proofErr w:type="spellEnd"/>
      <w:r w:rsidRPr="000319CA">
        <w:rPr>
          <w:rFonts w:ascii="Times New Roman" w:eastAsia="Times New Roman" w:hAnsi="Times New Roman" w:cs="Times New Roman"/>
          <w:b/>
          <w:bCs/>
          <w:sz w:val="24"/>
          <w:szCs w:val="24"/>
        </w:rPr>
        <w:t xml:space="preserve"> influence contemporary epistemology?</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Kripke’s</w:t>
      </w:r>
      <w:proofErr w:type="spellEnd"/>
      <w:r w:rsidRPr="000319CA">
        <w:rPr>
          <w:rFonts w:ascii="Times New Roman" w:eastAsia="Times New Roman" w:hAnsi="Times New Roman" w:cs="Times New Roman"/>
          <w:sz w:val="24"/>
          <w:szCs w:val="24"/>
        </w:rPr>
        <w:t xml:space="preserve"> work reshaped epistemology by challenging assumptions about how names, necessity, and knowledge interact. He demonstrated that the traditional distinction between analytic/synthetic and a priori/a posteriori was inadequate. His ideas spurred debates in the philosophy of language, logic, and metaphysics that deeply influence how knowledge is conceptualized today.</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57. What is </w:t>
      </w:r>
      <w:proofErr w:type="spellStart"/>
      <w:r w:rsidRPr="000319CA">
        <w:rPr>
          <w:rFonts w:ascii="Times New Roman" w:eastAsia="Times New Roman" w:hAnsi="Times New Roman" w:cs="Times New Roman"/>
          <w:b/>
          <w:bCs/>
          <w:sz w:val="24"/>
          <w:szCs w:val="24"/>
        </w:rPr>
        <w:t>Kripke’s</w:t>
      </w:r>
      <w:proofErr w:type="spellEnd"/>
      <w:r w:rsidRPr="000319CA">
        <w:rPr>
          <w:rFonts w:ascii="Times New Roman" w:eastAsia="Times New Roman" w:hAnsi="Times New Roman" w:cs="Times New Roman"/>
          <w:b/>
          <w:bCs/>
          <w:sz w:val="24"/>
          <w:szCs w:val="24"/>
        </w:rPr>
        <w:t xml:space="preserve"> position on the mind-body problem?</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argues against the identity theory (which says that mental states are identical with brain states) by highlighting the difference between necessary and contingent truths. If “pain is C-fiber firing” were true, it would have to be necessarily true — but we can easily imagine pain without C-fiber firing. Therefore, the identity claim seems contingent and thus false if it purports to be necessary. This suggests a dualist implication in </w:t>
      </w:r>
      <w:proofErr w:type="spellStart"/>
      <w:r w:rsidRPr="000319CA">
        <w:rPr>
          <w:rFonts w:ascii="Times New Roman" w:eastAsia="Times New Roman" w:hAnsi="Times New Roman" w:cs="Times New Roman"/>
          <w:sz w:val="24"/>
          <w:szCs w:val="24"/>
        </w:rPr>
        <w:t>Kripke's</w:t>
      </w:r>
      <w:proofErr w:type="spellEnd"/>
      <w:r w:rsidRPr="000319CA">
        <w:rPr>
          <w:rFonts w:ascii="Times New Roman" w:eastAsia="Times New Roman" w:hAnsi="Times New Roman" w:cs="Times New Roman"/>
          <w:sz w:val="24"/>
          <w:szCs w:val="24"/>
        </w:rPr>
        <w:t xml:space="preserve"> view.</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58. What is a “necessary a posteriori” truth according to </w:t>
      </w:r>
      <w:proofErr w:type="spellStart"/>
      <w:r w:rsidRPr="000319CA">
        <w:rPr>
          <w:rFonts w:ascii="Times New Roman" w:eastAsia="Times New Roman" w:hAnsi="Times New Roman" w:cs="Times New Roman"/>
          <w:b/>
          <w:bCs/>
          <w:sz w:val="24"/>
          <w:szCs w:val="24"/>
        </w:rPr>
        <w:t>Kripke</w:t>
      </w:r>
      <w:proofErr w:type="spellEnd"/>
      <w:r w:rsidRPr="000319CA">
        <w:rPr>
          <w:rFonts w:ascii="Times New Roman" w:eastAsia="Times New Roman" w:hAnsi="Times New Roman" w:cs="Times New Roman"/>
          <w:b/>
          <w:bCs/>
          <w:sz w:val="24"/>
          <w:szCs w:val="24"/>
        </w:rPr>
        <w:t>?</w:t>
      </w:r>
      <w:r w:rsidRPr="000319CA">
        <w:rPr>
          <w:rFonts w:ascii="Times New Roman" w:eastAsia="Times New Roman" w:hAnsi="Times New Roman" w:cs="Times New Roman"/>
          <w:sz w:val="24"/>
          <w:szCs w:val="24"/>
        </w:rPr>
        <w:br/>
        <w:t xml:space="preserve">A </w:t>
      </w:r>
      <w:r w:rsidRPr="000319CA">
        <w:rPr>
          <w:rFonts w:ascii="Times New Roman" w:eastAsia="Times New Roman" w:hAnsi="Times New Roman" w:cs="Times New Roman"/>
          <w:i/>
          <w:iCs/>
          <w:sz w:val="24"/>
          <w:szCs w:val="24"/>
        </w:rPr>
        <w:t>necessary a posteriori</w:t>
      </w:r>
      <w:r w:rsidRPr="000319CA">
        <w:rPr>
          <w:rFonts w:ascii="Times New Roman" w:eastAsia="Times New Roman" w:hAnsi="Times New Roman" w:cs="Times New Roman"/>
          <w:sz w:val="24"/>
          <w:szCs w:val="24"/>
        </w:rPr>
        <w:t xml:space="preserve"> truth is a statement that is necessarily true but known only through experience. For example, “Water is H₂O” — this is not something we can know just by thinking, but it’s true in all possible worlds where water exists. </w:t>
      </w:r>
      <w:proofErr w:type="spellStart"/>
      <w:r w:rsidRPr="000319CA">
        <w:rPr>
          <w:rFonts w:ascii="Times New Roman" w:eastAsia="Times New Roman" w:hAnsi="Times New Roman" w:cs="Times New Roman"/>
          <w:sz w:val="24"/>
          <w:szCs w:val="24"/>
        </w:rPr>
        <w:t>Kripke’s</w:t>
      </w:r>
      <w:proofErr w:type="spellEnd"/>
      <w:r w:rsidRPr="000319CA">
        <w:rPr>
          <w:rFonts w:ascii="Times New Roman" w:eastAsia="Times New Roman" w:hAnsi="Times New Roman" w:cs="Times New Roman"/>
          <w:sz w:val="24"/>
          <w:szCs w:val="24"/>
        </w:rPr>
        <w:t xml:space="preserve"> recognition of such truths broke with earlier philosophical models that conflated necessity with a priori knowledge.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59. How does </w:t>
      </w:r>
      <w:proofErr w:type="spellStart"/>
      <w:r w:rsidRPr="000319CA">
        <w:rPr>
          <w:rFonts w:ascii="Times New Roman" w:eastAsia="Times New Roman" w:hAnsi="Times New Roman" w:cs="Times New Roman"/>
          <w:b/>
          <w:bCs/>
          <w:sz w:val="24"/>
          <w:szCs w:val="24"/>
        </w:rPr>
        <w:t>Kripke</w:t>
      </w:r>
      <w:proofErr w:type="spellEnd"/>
      <w:r w:rsidRPr="000319CA">
        <w:rPr>
          <w:rFonts w:ascii="Times New Roman" w:eastAsia="Times New Roman" w:hAnsi="Times New Roman" w:cs="Times New Roman"/>
          <w:b/>
          <w:bCs/>
          <w:sz w:val="24"/>
          <w:szCs w:val="24"/>
        </w:rPr>
        <w:t xml:space="preserve"> deal with skepticism about meaning and knowledge?</w:t>
      </w:r>
      <w:r w:rsidRPr="000319CA">
        <w:rPr>
          <w:rFonts w:ascii="Times New Roman" w:eastAsia="Times New Roman" w:hAnsi="Times New Roman" w:cs="Times New Roman"/>
          <w:sz w:val="24"/>
          <w:szCs w:val="24"/>
        </w:rPr>
        <w:br/>
      </w:r>
      <w:proofErr w:type="spellStart"/>
      <w:r w:rsidRPr="000319CA">
        <w:rPr>
          <w:rFonts w:ascii="Times New Roman" w:eastAsia="Times New Roman" w:hAnsi="Times New Roman" w:cs="Times New Roman"/>
          <w:sz w:val="24"/>
          <w:szCs w:val="24"/>
        </w:rPr>
        <w:t>Kripke</w:t>
      </w:r>
      <w:proofErr w:type="spellEnd"/>
      <w:r w:rsidRPr="000319CA">
        <w:rPr>
          <w:rFonts w:ascii="Times New Roman" w:eastAsia="Times New Roman" w:hAnsi="Times New Roman" w:cs="Times New Roman"/>
          <w:sz w:val="24"/>
          <w:szCs w:val="24"/>
        </w:rPr>
        <w:t xml:space="preserve"> raises a version of Wittgenstein’s rule-following problem, known as </w:t>
      </w:r>
      <w:proofErr w:type="spellStart"/>
      <w:r w:rsidRPr="000319CA">
        <w:rPr>
          <w:rFonts w:ascii="Times New Roman" w:eastAsia="Times New Roman" w:hAnsi="Times New Roman" w:cs="Times New Roman"/>
          <w:i/>
          <w:iCs/>
          <w:sz w:val="24"/>
          <w:szCs w:val="24"/>
        </w:rPr>
        <w:t>Kripkenstein’s</w:t>
      </w:r>
      <w:proofErr w:type="spellEnd"/>
      <w:r w:rsidRPr="000319CA">
        <w:rPr>
          <w:rFonts w:ascii="Times New Roman" w:eastAsia="Times New Roman" w:hAnsi="Times New Roman" w:cs="Times New Roman"/>
          <w:i/>
          <w:iCs/>
          <w:sz w:val="24"/>
          <w:szCs w:val="24"/>
        </w:rPr>
        <w:t xml:space="preserve"> paradox</w:t>
      </w:r>
      <w:r w:rsidRPr="000319CA">
        <w:rPr>
          <w:rFonts w:ascii="Times New Roman" w:eastAsia="Times New Roman" w:hAnsi="Times New Roman" w:cs="Times New Roman"/>
          <w:sz w:val="24"/>
          <w:szCs w:val="24"/>
        </w:rPr>
        <w:t>. It questions how we can ever be sure that we are following a rule correctly — for instance, that we mean “plus” and not “</w:t>
      </w:r>
      <w:proofErr w:type="spellStart"/>
      <w:r w:rsidRPr="000319CA">
        <w:rPr>
          <w:rFonts w:ascii="Times New Roman" w:eastAsia="Times New Roman" w:hAnsi="Times New Roman" w:cs="Times New Roman"/>
          <w:sz w:val="24"/>
          <w:szCs w:val="24"/>
        </w:rPr>
        <w:t>quus</w:t>
      </w:r>
      <w:proofErr w:type="spellEnd"/>
      <w:r w:rsidRPr="000319CA">
        <w:rPr>
          <w:rFonts w:ascii="Times New Roman" w:eastAsia="Times New Roman" w:hAnsi="Times New Roman" w:cs="Times New Roman"/>
          <w:sz w:val="24"/>
          <w:szCs w:val="24"/>
        </w:rPr>
        <w:t>.” This challenges the idea of objective meaning and throws doubt on whether knowledge can be grounded in rule-based interpretation alone.</w:t>
      </w:r>
    </w:p>
    <w:p w:rsidR="000319CA" w:rsidRPr="000319CA" w:rsidRDefault="000319CA" w:rsidP="000319CA">
      <w:pPr>
        <w:spacing w:before="100" w:beforeAutospacing="1" w:after="100" w:afterAutospacing="1" w:line="240" w:lineRule="auto"/>
        <w:rPr>
          <w:rFonts w:ascii="Times New Roman" w:eastAsia="Times New Roman" w:hAnsi="Times New Roman" w:cs="Times New Roman"/>
          <w:sz w:val="24"/>
          <w:szCs w:val="24"/>
        </w:rPr>
      </w:pPr>
      <w:r w:rsidRPr="000319CA">
        <w:rPr>
          <w:rFonts w:ascii="Times New Roman" w:eastAsia="Times New Roman" w:hAnsi="Times New Roman" w:cs="Times New Roman"/>
          <w:b/>
          <w:bCs/>
          <w:sz w:val="24"/>
          <w:szCs w:val="24"/>
        </w:rPr>
        <w:t xml:space="preserve">60. What is the philosophical impact of </w:t>
      </w:r>
      <w:proofErr w:type="spellStart"/>
      <w:r w:rsidRPr="000319CA">
        <w:rPr>
          <w:rFonts w:ascii="Times New Roman" w:eastAsia="Times New Roman" w:hAnsi="Times New Roman" w:cs="Times New Roman"/>
          <w:b/>
          <w:bCs/>
          <w:sz w:val="24"/>
          <w:szCs w:val="24"/>
        </w:rPr>
        <w:t>Kripke’s</w:t>
      </w:r>
      <w:proofErr w:type="spellEnd"/>
      <w:r w:rsidRPr="000319CA">
        <w:rPr>
          <w:rFonts w:ascii="Times New Roman" w:eastAsia="Times New Roman" w:hAnsi="Times New Roman" w:cs="Times New Roman"/>
          <w:b/>
          <w:bCs/>
          <w:sz w:val="24"/>
          <w:szCs w:val="24"/>
        </w:rPr>
        <w:t xml:space="preserve"> “Naming and Necessity”?</w:t>
      </w:r>
      <w:r w:rsidRPr="000319CA">
        <w:rPr>
          <w:rFonts w:ascii="Times New Roman" w:eastAsia="Times New Roman" w:hAnsi="Times New Roman" w:cs="Times New Roman"/>
          <w:sz w:val="24"/>
          <w:szCs w:val="24"/>
        </w:rPr>
        <w:br/>
        <w:t xml:space="preserve">Published in 1980, </w:t>
      </w:r>
      <w:r w:rsidRPr="000319CA">
        <w:rPr>
          <w:rFonts w:ascii="Times New Roman" w:eastAsia="Times New Roman" w:hAnsi="Times New Roman" w:cs="Times New Roman"/>
          <w:i/>
          <w:iCs/>
          <w:sz w:val="24"/>
          <w:szCs w:val="24"/>
        </w:rPr>
        <w:t>Naming and Necessity</w:t>
      </w:r>
      <w:r w:rsidRPr="000319CA">
        <w:rPr>
          <w:rFonts w:ascii="Times New Roman" w:eastAsia="Times New Roman" w:hAnsi="Times New Roman" w:cs="Times New Roman"/>
          <w:sz w:val="24"/>
          <w:szCs w:val="24"/>
        </w:rPr>
        <w:t xml:space="preserve"> revolutionized both metaphysics and the philosophy of language. It undermined long-standing views about how language refers and how we understand necessity, identity, and knowledge. </w:t>
      </w:r>
      <w:proofErr w:type="spellStart"/>
      <w:r w:rsidRPr="000319CA">
        <w:rPr>
          <w:rFonts w:ascii="Times New Roman" w:eastAsia="Times New Roman" w:hAnsi="Times New Roman" w:cs="Times New Roman"/>
          <w:sz w:val="24"/>
          <w:szCs w:val="24"/>
        </w:rPr>
        <w:t>Kripke’s</w:t>
      </w:r>
      <w:proofErr w:type="spellEnd"/>
      <w:r w:rsidRPr="000319CA">
        <w:rPr>
          <w:rFonts w:ascii="Times New Roman" w:eastAsia="Times New Roman" w:hAnsi="Times New Roman" w:cs="Times New Roman"/>
          <w:sz w:val="24"/>
          <w:szCs w:val="24"/>
        </w:rPr>
        <w:t xml:space="preserve"> arguments have had lasting implications for modal logic, mind-body debates, and epistemology, making him a foundational figure in 20th-century analytic philosophy.</w:t>
      </w:r>
    </w:p>
    <w:p w:rsidR="000319CA" w:rsidRPr="000319CA" w:rsidRDefault="000319CA" w:rsidP="000319CA">
      <w:pPr>
        <w:pStyle w:val="Heading2"/>
      </w:pPr>
      <w:r w:rsidRPr="000319CA">
        <w:rPr>
          <w:rStyle w:val="Strong"/>
          <w:b/>
          <w:bCs/>
        </w:rPr>
        <w:t>VII. Epistemological Relativism (Knowledge, Truth, and Cultural Context)</w:t>
      </w:r>
    </w:p>
    <w:p w:rsidR="000319CA" w:rsidRPr="000319CA" w:rsidRDefault="000319CA" w:rsidP="000319CA">
      <w:pPr>
        <w:pStyle w:val="NormalWeb"/>
      </w:pPr>
      <w:r w:rsidRPr="000319CA">
        <w:rPr>
          <w:rStyle w:val="Strong"/>
        </w:rPr>
        <w:t>61. What is epistemological relativism?</w:t>
      </w:r>
      <w:r w:rsidRPr="000319CA">
        <w:br/>
        <w:t xml:space="preserve">Epistemological relativism is the view that knowledge and truth are not absolute but are relative to specific cultures, conceptual schemes, historical contexts, or individual perspectives. </w:t>
      </w:r>
      <w:r w:rsidRPr="000319CA">
        <w:lastRenderedPageBreak/>
        <w:t>According to this view, what counts as knowledge or justified belief varies depending on the framework or worldview in which it is situated — there is no single, objective standard that applies universally.</w:t>
      </w:r>
    </w:p>
    <w:p w:rsidR="000319CA" w:rsidRPr="000319CA" w:rsidRDefault="000319CA" w:rsidP="000319CA">
      <w:pPr>
        <w:pStyle w:val="NormalWeb"/>
      </w:pPr>
      <w:r w:rsidRPr="000319CA">
        <w:rPr>
          <w:rStyle w:val="Strong"/>
        </w:rPr>
        <w:t>62. How does relativism differ from objectivism in epistemology?</w:t>
      </w:r>
      <w:r w:rsidRPr="000319CA">
        <w:br/>
        <w:t>Objectivism holds that there are universal standards of truth and justification that apply to all knowers, regardless of context. Relativism denies this, suggesting that different cultures or individuals may have equally valid yet conflicting knowledge systems. Where objectivism seeks certainty, relativism accepts diversity and pluralism in knowledge claims.</w:t>
      </w:r>
    </w:p>
    <w:p w:rsidR="000319CA" w:rsidRPr="000319CA" w:rsidRDefault="000319CA" w:rsidP="000319CA">
      <w:pPr>
        <w:pStyle w:val="NormalWeb"/>
      </w:pPr>
      <w:r w:rsidRPr="000319CA">
        <w:rPr>
          <w:rStyle w:val="Strong"/>
        </w:rPr>
        <w:t>63. What are the main forms of epistemological relativism?</w:t>
      </w:r>
      <w:r w:rsidRPr="000319CA">
        <w:br/>
        <w:t>There are several forms:</w:t>
      </w:r>
    </w:p>
    <w:p w:rsidR="000319CA" w:rsidRPr="000319CA" w:rsidRDefault="000319CA" w:rsidP="000319CA">
      <w:pPr>
        <w:pStyle w:val="NormalWeb"/>
        <w:numPr>
          <w:ilvl w:val="0"/>
          <w:numId w:val="1"/>
        </w:numPr>
      </w:pPr>
      <w:r w:rsidRPr="000319CA">
        <w:rPr>
          <w:rStyle w:val="Strong"/>
        </w:rPr>
        <w:t>Cultural relativism</w:t>
      </w:r>
      <w:r w:rsidRPr="000319CA">
        <w:t>: Truth varies by cultural norms.</w:t>
      </w:r>
    </w:p>
    <w:p w:rsidR="000319CA" w:rsidRPr="000319CA" w:rsidRDefault="000319CA" w:rsidP="000319CA">
      <w:pPr>
        <w:pStyle w:val="NormalWeb"/>
        <w:numPr>
          <w:ilvl w:val="0"/>
          <w:numId w:val="1"/>
        </w:numPr>
      </w:pPr>
      <w:r w:rsidRPr="000319CA">
        <w:rPr>
          <w:rStyle w:val="Strong"/>
        </w:rPr>
        <w:t>Conceptual relativism</w:t>
      </w:r>
      <w:r w:rsidRPr="000319CA">
        <w:t>: What is considered knowledge depends on the conceptual framework.</w:t>
      </w:r>
    </w:p>
    <w:p w:rsidR="000319CA" w:rsidRPr="000319CA" w:rsidRDefault="000319CA" w:rsidP="000319CA">
      <w:pPr>
        <w:pStyle w:val="NormalWeb"/>
        <w:numPr>
          <w:ilvl w:val="0"/>
          <w:numId w:val="1"/>
        </w:numPr>
      </w:pPr>
      <w:r w:rsidRPr="000319CA">
        <w:rPr>
          <w:rStyle w:val="Strong"/>
        </w:rPr>
        <w:t>Normative epistemic relativism</w:t>
      </w:r>
      <w:r w:rsidRPr="000319CA">
        <w:t>: There are no universal standards of justification.</w:t>
      </w:r>
    </w:p>
    <w:p w:rsidR="000319CA" w:rsidRPr="000319CA" w:rsidRDefault="000319CA" w:rsidP="000319CA">
      <w:pPr>
        <w:pStyle w:val="NormalWeb"/>
        <w:numPr>
          <w:ilvl w:val="0"/>
          <w:numId w:val="1"/>
        </w:numPr>
      </w:pPr>
      <w:r w:rsidRPr="000319CA">
        <w:rPr>
          <w:rStyle w:val="Strong"/>
        </w:rPr>
        <w:t>Alethic relativism</w:t>
      </w:r>
      <w:r w:rsidRPr="000319CA">
        <w:t>: Truth itself is relative to a perspective.</w:t>
      </w:r>
      <w:r w:rsidRPr="000319CA">
        <w:br/>
        <w:t>Each form challenges the idea of a single, objective truth.</w:t>
      </w:r>
    </w:p>
    <w:p w:rsidR="000319CA" w:rsidRPr="000319CA" w:rsidRDefault="000319CA" w:rsidP="000319CA">
      <w:pPr>
        <w:pStyle w:val="NormalWeb"/>
      </w:pPr>
      <w:r w:rsidRPr="000319CA">
        <w:rPr>
          <w:rStyle w:val="Strong"/>
        </w:rPr>
        <w:t>64. What are the arguments in favor of epistemological relativism?</w:t>
      </w:r>
      <w:r w:rsidRPr="000319CA">
        <w:br/>
        <w:t>Proponents argue that:</w:t>
      </w:r>
    </w:p>
    <w:p w:rsidR="000319CA" w:rsidRPr="000319CA" w:rsidRDefault="000319CA" w:rsidP="000319CA">
      <w:pPr>
        <w:pStyle w:val="NormalWeb"/>
        <w:numPr>
          <w:ilvl w:val="0"/>
          <w:numId w:val="2"/>
        </w:numPr>
      </w:pPr>
      <w:r w:rsidRPr="000319CA">
        <w:t>Diverse cultures have differing but coherent belief systems.</w:t>
      </w:r>
    </w:p>
    <w:p w:rsidR="000319CA" w:rsidRPr="000319CA" w:rsidRDefault="000319CA" w:rsidP="000319CA">
      <w:pPr>
        <w:pStyle w:val="NormalWeb"/>
        <w:numPr>
          <w:ilvl w:val="0"/>
          <w:numId w:val="2"/>
        </w:numPr>
      </w:pPr>
      <w:r w:rsidRPr="000319CA">
        <w:t>Historical shifts in scientific paradigms (e.g., from Newton to Einstein) show the fluidity of knowledge.</w:t>
      </w:r>
    </w:p>
    <w:p w:rsidR="000319CA" w:rsidRPr="000319CA" w:rsidRDefault="000319CA" w:rsidP="000319CA">
      <w:pPr>
        <w:pStyle w:val="NormalWeb"/>
        <w:numPr>
          <w:ilvl w:val="0"/>
          <w:numId w:val="2"/>
        </w:numPr>
      </w:pPr>
      <w:r w:rsidRPr="000319CA">
        <w:t xml:space="preserve">Language and thought are deeply embedded in social and cultural frameworks (as shown by philosophers like Kuhn, </w:t>
      </w:r>
      <w:proofErr w:type="spellStart"/>
      <w:r w:rsidRPr="000319CA">
        <w:t>Feyerabend</w:t>
      </w:r>
      <w:proofErr w:type="spellEnd"/>
      <w:r w:rsidRPr="000319CA">
        <w:t>, and Wittgenstein).</w:t>
      </w:r>
      <w:r w:rsidRPr="000319CA">
        <w:br/>
        <w:t>Thus, knowledge is seen as context-dependent rather than absolute.</w:t>
      </w:r>
    </w:p>
    <w:p w:rsidR="000319CA" w:rsidRPr="000319CA" w:rsidRDefault="000319CA" w:rsidP="000319CA">
      <w:pPr>
        <w:pStyle w:val="NormalWeb"/>
      </w:pPr>
      <w:r w:rsidRPr="000319CA">
        <w:rPr>
          <w:rStyle w:val="Strong"/>
        </w:rPr>
        <w:t>65. How does Thomas Kuhn’s theory of paradigms relate to relativism?</w:t>
      </w:r>
      <w:r w:rsidRPr="000319CA">
        <w:br/>
        <w:t>Kuhn argued that science progresses through paradigm shifts — radical changes in the foundational assumptions of scientific communities. Since competing paradigms (e.g., Newtonian vs. Einsteinian physics) are incommensurable, Kuhn’s view implies that standards of scientific rationality vary across time and contexts. This supports a form of epistemological relativism.</w:t>
      </w:r>
    </w:p>
    <w:p w:rsidR="000319CA" w:rsidRPr="000319CA" w:rsidRDefault="000319CA" w:rsidP="000319CA">
      <w:pPr>
        <w:pStyle w:val="NormalWeb"/>
      </w:pPr>
      <w:r w:rsidRPr="000319CA">
        <w:rPr>
          <w:rStyle w:val="Strong"/>
        </w:rPr>
        <w:t xml:space="preserve">66. What is Paul </w:t>
      </w:r>
      <w:proofErr w:type="spellStart"/>
      <w:r w:rsidRPr="000319CA">
        <w:rPr>
          <w:rStyle w:val="Strong"/>
        </w:rPr>
        <w:t>Feyerabend’s</w:t>
      </w:r>
      <w:proofErr w:type="spellEnd"/>
      <w:r w:rsidRPr="000319CA">
        <w:rPr>
          <w:rStyle w:val="Strong"/>
        </w:rPr>
        <w:t xml:space="preserve"> contribution to epistemological relativism?</w:t>
      </w:r>
      <w:r w:rsidRPr="000319CA">
        <w:br/>
      </w:r>
      <w:proofErr w:type="spellStart"/>
      <w:r w:rsidRPr="000319CA">
        <w:t>Feyerabend</w:t>
      </w:r>
      <w:proofErr w:type="spellEnd"/>
      <w:r w:rsidRPr="000319CA">
        <w:t xml:space="preserve"> argued against the idea of a universal scientific method in </w:t>
      </w:r>
      <w:r w:rsidRPr="000319CA">
        <w:rPr>
          <w:rStyle w:val="Emphasis"/>
        </w:rPr>
        <w:t>Against Method</w:t>
      </w:r>
      <w:r w:rsidRPr="000319CA">
        <w:t>. He advocated for methodological pluralism, suggesting that science progresses through an “anything goes” approach. This radically relativist stance implies that different traditions (scientific or not) can produce legitimate knowledge, challenging the privileged status of Western science.</w:t>
      </w:r>
    </w:p>
    <w:p w:rsidR="000319CA" w:rsidRPr="000319CA" w:rsidRDefault="000319CA" w:rsidP="000319CA">
      <w:pPr>
        <w:pStyle w:val="NormalWeb"/>
      </w:pPr>
      <w:r w:rsidRPr="000319CA">
        <w:rPr>
          <w:rStyle w:val="Strong"/>
        </w:rPr>
        <w:t>67. How does Wittgenstein’s concept of “language-games” support relativism?</w:t>
      </w:r>
      <w:r w:rsidRPr="000319CA">
        <w:br/>
        <w:t xml:space="preserve">Wittgenstein’s later philosophy suggests that meaning and understanding arise from specific “language-games” — social practices with their own rules. What counts as true or justified </w:t>
      </w:r>
      <w:r w:rsidRPr="000319CA">
        <w:lastRenderedPageBreak/>
        <w:t>depends on the language-game one is playing. This implies that there is no overarching standard for truth across different forms of life, reinforcing a form of relativism.</w:t>
      </w:r>
    </w:p>
    <w:p w:rsidR="000319CA" w:rsidRPr="000319CA" w:rsidRDefault="000319CA" w:rsidP="000319CA">
      <w:pPr>
        <w:pStyle w:val="NormalWeb"/>
      </w:pPr>
      <w:r w:rsidRPr="000319CA">
        <w:rPr>
          <w:rStyle w:val="Strong"/>
        </w:rPr>
        <w:t>68. What are the criticisms of epistemological relativism?</w:t>
      </w:r>
      <w:r w:rsidRPr="000319CA">
        <w:br/>
        <w:t>Critics argue that relativism is self-defeating: if all truth is relative, then so is the claim “truth is relative.” Others worry that it leads to skepticism or moral paralysis — if all viewpoints are equally valid, there’s no basis for criticism or progress. Some also point out that intercultural dialogue and scientific development presuppose shared standards.</w:t>
      </w:r>
    </w:p>
    <w:p w:rsidR="000319CA" w:rsidRPr="000319CA" w:rsidRDefault="000319CA" w:rsidP="000319CA">
      <w:pPr>
        <w:pStyle w:val="NormalWeb"/>
      </w:pPr>
      <w:r w:rsidRPr="000319CA">
        <w:rPr>
          <w:rStyle w:val="Strong"/>
        </w:rPr>
        <w:t>69. How do relativists respond to the charge of self-refutation?</w:t>
      </w:r>
      <w:r w:rsidRPr="000319CA">
        <w:br/>
        <w:t xml:space="preserve">Relativists often reply that their position is </w:t>
      </w:r>
      <w:r w:rsidRPr="000319CA">
        <w:rPr>
          <w:rStyle w:val="Emphasis"/>
        </w:rPr>
        <w:t>contextually grounded</w:t>
      </w:r>
      <w:r w:rsidRPr="000319CA">
        <w:t xml:space="preserve">, not absolutely asserted. They may argue that the claim “truth is relative” is true </w:t>
      </w:r>
      <w:r w:rsidRPr="000319CA">
        <w:rPr>
          <w:rStyle w:val="Emphasis"/>
        </w:rPr>
        <w:t>within</w:t>
      </w:r>
      <w:r w:rsidRPr="000319CA">
        <w:t xml:space="preserve"> a certain conceptual framework, not necessarily in a universal sense. Others maintain that relativism is more of a descriptive observation about the diversity of beliefs than a universal doctrine.</w:t>
      </w:r>
    </w:p>
    <w:p w:rsidR="000319CA" w:rsidRPr="000319CA" w:rsidRDefault="000319CA" w:rsidP="000319CA">
      <w:pPr>
        <w:pStyle w:val="NormalWeb"/>
      </w:pPr>
      <w:r w:rsidRPr="000319CA">
        <w:rPr>
          <w:rStyle w:val="Strong"/>
        </w:rPr>
        <w:t>70. What is the practical significance of epistemological relativism?</w:t>
      </w:r>
      <w:r w:rsidRPr="000319CA">
        <w:br/>
        <w:t>Relativism encourages tolerance, openness, and humility. It challenges the dominance of any one worldview (especially Western science or philosophy) and fosters sensitivity to alternative ways of knowing — including indigenous, feminist, and postcolonial epistemologies. However, it also raises questions about how to adjudicate between conflicting truth claims.</w:t>
      </w:r>
    </w:p>
    <w:p w:rsidR="000329FE" w:rsidRPr="000319CA" w:rsidRDefault="000319CA" w:rsidP="000319CA">
      <w:pPr>
        <w:rPr>
          <w:rFonts w:ascii="Times New Roman" w:hAnsi="Times New Roman" w:cs="Times New Roman"/>
        </w:rPr>
      </w:pPr>
    </w:p>
    <w:sectPr w:rsidR="000329FE" w:rsidRPr="00031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571B5"/>
    <w:multiLevelType w:val="multilevel"/>
    <w:tmpl w:val="118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D268B"/>
    <w:multiLevelType w:val="multilevel"/>
    <w:tmpl w:val="BB7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9CA"/>
    <w:rsid w:val="000319CA"/>
    <w:rsid w:val="00570F26"/>
    <w:rsid w:val="00DA2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E7B7D"/>
  <w15:chartTrackingRefBased/>
  <w15:docId w15:val="{5B922D7A-D3C4-4BC0-B0AC-5F8EE7D8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319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19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319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19CA"/>
    <w:rPr>
      <w:b/>
      <w:bCs/>
    </w:rPr>
  </w:style>
  <w:style w:type="character" w:styleId="Emphasis">
    <w:name w:val="Emphasis"/>
    <w:basedOn w:val="DefaultParagraphFont"/>
    <w:uiPriority w:val="20"/>
    <w:qFormat/>
    <w:rsid w:val="000319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974552">
      <w:bodyDiv w:val="1"/>
      <w:marLeft w:val="0"/>
      <w:marRight w:val="0"/>
      <w:marTop w:val="0"/>
      <w:marBottom w:val="0"/>
      <w:divBdr>
        <w:top w:val="none" w:sz="0" w:space="0" w:color="auto"/>
        <w:left w:val="none" w:sz="0" w:space="0" w:color="auto"/>
        <w:bottom w:val="none" w:sz="0" w:space="0" w:color="auto"/>
        <w:right w:val="none" w:sz="0" w:space="0" w:color="auto"/>
      </w:divBdr>
    </w:div>
    <w:div w:id="314795596">
      <w:bodyDiv w:val="1"/>
      <w:marLeft w:val="0"/>
      <w:marRight w:val="0"/>
      <w:marTop w:val="0"/>
      <w:marBottom w:val="0"/>
      <w:divBdr>
        <w:top w:val="none" w:sz="0" w:space="0" w:color="auto"/>
        <w:left w:val="none" w:sz="0" w:space="0" w:color="auto"/>
        <w:bottom w:val="none" w:sz="0" w:space="0" w:color="auto"/>
        <w:right w:val="none" w:sz="0" w:space="0" w:color="auto"/>
      </w:divBdr>
    </w:div>
    <w:div w:id="791021020">
      <w:bodyDiv w:val="1"/>
      <w:marLeft w:val="0"/>
      <w:marRight w:val="0"/>
      <w:marTop w:val="0"/>
      <w:marBottom w:val="0"/>
      <w:divBdr>
        <w:top w:val="none" w:sz="0" w:space="0" w:color="auto"/>
        <w:left w:val="none" w:sz="0" w:space="0" w:color="auto"/>
        <w:bottom w:val="none" w:sz="0" w:space="0" w:color="auto"/>
        <w:right w:val="none" w:sz="0" w:space="0" w:color="auto"/>
      </w:divBdr>
    </w:div>
    <w:div w:id="1087380186">
      <w:bodyDiv w:val="1"/>
      <w:marLeft w:val="0"/>
      <w:marRight w:val="0"/>
      <w:marTop w:val="0"/>
      <w:marBottom w:val="0"/>
      <w:divBdr>
        <w:top w:val="none" w:sz="0" w:space="0" w:color="auto"/>
        <w:left w:val="none" w:sz="0" w:space="0" w:color="auto"/>
        <w:bottom w:val="none" w:sz="0" w:space="0" w:color="auto"/>
        <w:right w:val="none" w:sz="0" w:space="0" w:color="auto"/>
      </w:divBdr>
    </w:div>
    <w:div w:id="1291090718">
      <w:bodyDiv w:val="1"/>
      <w:marLeft w:val="0"/>
      <w:marRight w:val="0"/>
      <w:marTop w:val="0"/>
      <w:marBottom w:val="0"/>
      <w:divBdr>
        <w:top w:val="none" w:sz="0" w:space="0" w:color="auto"/>
        <w:left w:val="none" w:sz="0" w:space="0" w:color="auto"/>
        <w:bottom w:val="none" w:sz="0" w:space="0" w:color="auto"/>
        <w:right w:val="none" w:sz="0" w:space="0" w:color="auto"/>
      </w:divBdr>
    </w:div>
    <w:div w:id="1418593154">
      <w:bodyDiv w:val="1"/>
      <w:marLeft w:val="0"/>
      <w:marRight w:val="0"/>
      <w:marTop w:val="0"/>
      <w:marBottom w:val="0"/>
      <w:divBdr>
        <w:top w:val="none" w:sz="0" w:space="0" w:color="auto"/>
        <w:left w:val="none" w:sz="0" w:space="0" w:color="auto"/>
        <w:bottom w:val="none" w:sz="0" w:space="0" w:color="auto"/>
        <w:right w:val="none" w:sz="0" w:space="0" w:color="auto"/>
      </w:divBdr>
    </w:div>
    <w:div w:id="153403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4657</Words>
  <Characters>25712</Characters>
  <Application>Microsoft Office Word</Application>
  <DocSecurity>0</DocSecurity>
  <Lines>395</Lines>
  <Paragraphs>91</Paragraphs>
  <ScaleCrop>false</ScaleCrop>
  <Company/>
  <LinksUpToDate>false</LinksUpToDate>
  <CharactersWithSpaces>30278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2025-06-11T00:46:00Z</dcterms:created>
  <dcterms:modified xsi:type="dcterms:W3CDTF">2025-06-11T00:52:00Z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7dedef8b-da68-4d5a-a853-bcab24d0f727</vt:lpwstr>
  </property>
</Properties>
</file>