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CA5442" w14:textId="77777777" w:rsidR="007B6A54" w:rsidRDefault="00F46821">
      <w:pPr>
        <w:autoSpaceDE w:val="0"/>
        <w:autoSpaceDN w:val="0"/>
        <w:adjustRightInd w:val="0"/>
        <w:jc w:val="center"/>
        <w:rPr>
          <w:rFonts w:ascii="Bookman Old Style" w:hAnsi="Bookman Old Style" w:cs="Times New Roman"/>
          <w:b/>
          <w:bCs/>
          <w:sz w:val="28"/>
          <w:szCs w:val="28"/>
        </w:rPr>
      </w:pPr>
      <w:r>
        <w:rPr>
          <w:rFonts w:ascii="Bookman Old Style" w:hAnsi="Bookman Old Style" w:cs="Times New Roman"/>
          <w:b/>
          <w:bCs/>
          <w:sz w:val="28"/>
          <w:szCs w:val="28"/>
        </w:rPr>
        <w:t xml:space="preserve">This is a file in the archives of the Stanford Encyclopaedia of Philosophy </w:t>
      </w:r>
    </w:p>
    <w:p w14:paraId="1D0F6BA1" w14:textId="77777777" w:rsidR="007B6A54" w:rsidRDefault="00F46821">
      <w:pPr>
        <w:autoSpaceDE w:val="0"/>
        <w:autoSpaceDN w:val="0"/>
        <w:adjustRightInd w:val="0"/>
        <w:jc w:val="center"/>
        <w:rPr>
          <w:rFonts w:ascii="Bookman Old Style" w:hAnsi="Bookman Old Style" w:cs="Times New Roman"/>
          <w:b/>
          <w:bCs/>
          <w:sz w:val="28"/>
          <w:szCs w:val="28"/>
        </w:rPr>
      </w:pPr>
      <w:r>
        <w:rPr>
          <w:rFonts w:ascii="Bookman Old Style" w:hAnsi="Bookman Old Style" w:cs="Times New Roman"/>
          <w:b/>
          <w:bCs/>
          <w:sz w:val="28"/>
          <w:szCs w:val="28"/>
        </w:rPr>
        <w:t>David, Marian</w:t>
      </w:r>
    </w:p>
    <w:p w14:paraId="73A0B882" w14:textId="77777777" w:rsidR="007B6A54" w:rsidRDefault="00F46821">
      <w:pPr>
        <w:autoSpaceDE w:val="0"/>
        <w:autoSpaceDN w:val="0"/>
        <w:adjustRightInd w:val="0"/>
        <w:jc w:val="center"/>
        <w:rPr>
          <w:rFonts w:ascii="Bookman Old Style" w:hAnsi="Bookman Old Style" w:cs="Times New Roman"/>
          <w:b/>
          <w:bCs/>
          <w:sz w:val="28"/>
          <w:szCs w:val="28"/>
        </w:rPr>
      </w:pPr>
      <w:r>
        <w:rPr>
          <w:rFonts w:ascii="Bookman Old Style" w:hAnsi="Bookman Old Style" w:cs="Times New Roman"/>
          <w:b/>
          <w:bCs/>
          <w:sz w:val="28"/>
          <w:szCs w:val="28"/>
        </w:rPr>
        <w:t xml:space="preserve">stanford.library.usyd.edu.au </w:t>
      </w:r>
    </w:p>
    <w:p w14:paraId="77D335D4" w14:textId="77777777" w:rsidR="007B6A54" w:rsidRDefault="007B6A54">
      <w:pPr>
        <w:autoSpaceDE w:val="0"/>
        <w:autoSpaceDN w:val="0"/>
        <w:adjustRightInd w:val="0"/>
        <w:rPr>
          <w:rFonts w:ascii="Bookman Old Style" w:hAnsi="Bookman Old Style" w:cs="Times New Roman"/>
          <w:b/>
          <w:bCs/>
          <w:sz w:val="28"/>
          <w:szCs w:val="28"/>
        </w:rPr>
      </w:pPr>
    </w:p>
    <w:p w14:paraId="7CC507B7" w14:textId="77777777" w:rsidR="007B6A54" w:rsidRDefault="00F46821">
      <w:pPr>
        <w:autoSpaceDE w:val="0"/>
        <w:autoSpaceDN w:val="0"/>
        <w:adjustRightInd w:val="0"/>
        <w:jc w:val="center"/>
        <w:rPr>
          <w:rFonts w:ascii="Bookman Old Style" w:hAnsi="Bookman Old Style" w:cs="Times New Roman"/>
          <w:b/>
          <w:bCs/>
          <w:sz w:val="28"/>
          <w:szCs w:val="28"/>
        </w:rPr>
      </w:pPr>
      <w:r>
        <w:rPr>
          <w:rFonts w:ascii="Bookman Old Style" w:hAnsi="Bookman Old Style" w:cs="Times New Roman"/>
          <w:b/>
          <w:bCs/>
          <w:sz w:val="28"/>
          <w:szCs w:val="28"/>
        </w:rPr>
        <w:t>THE CORRESPONDENCE THEORY OF TRUTH</w:t>
      </w:r>
    </w:p>
    <w:p w14:paraId="2DC5E181" w14:textId="77777777" w:rsidR="007B6A54" w:rsidRDefault="00F46821">
      <w:pPr>
        <w:jc w:val="both"/>
        <w:rPr>
          <w:rFonts w:ascii="Bookman Old Style" w:hAnsi="Bookman Old Style" w:cs="Times New Roman"/>
          <w:b/>
          <w:sz w:val="28"/>
          <w:szCs w:val="28"/>
        </w:rPr>
      </w:pPr>
      <w:r>
        <w:rPr>
          <w:rFonts w:ascii="Bookman Old Style" w:hAnsi="Bookman Old Style" w:cs="Times New Roman"/>
          <w:b/>
          <w:sz w:val="28"/>
          <w:szCs w:val="28"/>
        </w:rPr>
        <w:t>Introduction and Definition</w:t>
      </w:r>
    </w:p>
    <w:p w14:paraId="74C9F6E8" w14:textId="77777777" w:rsidR="006E0D8C" w:rsidRDefault="00F46821">
      <w:pPr>
        <w:autoSpaceDE w:val="0"/>
        <w:autoSpaceDN w:val="0"/>
        <w:adjustRightInd w:val="0"/>
        <w:jc w:val="both"/>
        <w:rPr>
          <w:rFonts w:ascii="Bookman Old Style" w:hAnsi="Bookman Old Style" w:cs="Times New Roman"/>
          <w:sz w:val="28"/>
          <w:szCs w:val="28"/>
        </w:rPr>
      </w:pPr>
      <w:r w:rsidRPr="00A970F3">
        <w:rPr>
          <w:rFonts w:ascii="Bookman Old Style" w:hAnsi="Bookman Old Style" w:cs="Times New Roman"/>
          <w:color w:val="00B050"/>
          <w:sz w:val="28"/>
          <w:szCs w:val="28"/>
        </w:rPr>
        <w:t xml:space="preserve">Narrowly </w:t>
      </w:r>
      <w:r>
        <w:rPr>
          <w:rFonts w:ascii="Bookman Old Style" w:hAnsi="Bookman Old Style" w:cs="Times New Roman"/>
          <w:sz w:val="28"/>
          <w:szCs w:val="28"/>
        </w:rPr>
        <w:t xml:space="preserve">speaking, the </w:t>
      </w:r>
      <w:r>
        <w:rPr>
          <w:rFonts w:ascii="Bookman Old Style" w:hAnsi="Bookman Old Style" w:cs="Times New Roman"/>
          <w:b/>
          <w:sz w:val="28"/>
          <w:szCs w:val="28"/>
        </w:rPr>
        <w:t>correspondence theory</w:t>
      </w:r>
      <w:r>
        <w:rPr>
          <w:rFonts w:ascii="Bookman Old Style" w:hAnsi="Bookman Old Style" w:cs="Times New Roman"/>
          <w:sz w:val="28"/>
          <w:szCs w:val="28"/>
        </w:rPr>
        <w:t xml:space="preserve"> of truth is the view that truth is </w:t>
      </w:r>
      <w:r>
        <w:rPr>
          <w:rFonts w:ascii="Bookman Old Style" w:hAnsi="Bookman Old Style" w:cs="Times New Roman"/>
          <w:b/>
          <w:sz w:val="28"/>
          <w:szCs w:val="28"/>
        </w:rPr>
        <w:t>correspondence</w:t>
      </w:r>
      <w:r>
        <w:rPr>
          <w:rFonts w:ascii="Bookman Old Style" w:hAnsi="Bookman Old Style" w:cs="Times New Roman"/>
          <w:sz w:val="28"/>
          <w:szCs w:val="28"/>
        </w:rPr>
        <w:t xml:space="preserve"> to a </w:t>
      </w:r>
      <w:r>
        <w:rPr>
          <w:rFonts w:ascii="Bookman Old Style" w:hAnsi="Bookman Old Style" w:cs="Times New Roman"/>
          <w:b/>
          <w:sz w:val="28"/>
          <w:szCs w:val="28"/>
        </w:rPr>
        <w:t>fact</w:t>
      </w:r>
      <w:r>
        <w:rPr>
          <w:rFonts w:ascii="Bookman Old Style" w:hAnsi="Bookman Old Style" w:cs="Times New Roman"/>
          <w:sz w:val="28"/>
          <w:szCs w:val="28"/>
        </w:rPr>
        <w:t xml:space="preserve">—a view that was advocated by Russell and Moore early in the 20th century. </w:t>
      </w:r>
    </w:p>
    <w:p w14:paraId="1B68EC9B" w14:textId="3C827B88" w:rsidR="007B6A54" w:rsidRDefault="00F46821" w:rsidP="006E0D8C">
      <w:pPr>
        <w:autoSpaceDE w:val="0"/>
        <w:autoSpaceDN w:val="0"/>
        <w:adjustRightInd w:val="0"/>
        <w:ind w:firstLine="720"/>
        <w:jc w:val="both"/>
        <w:rPr>
          <w:rFonts w:ascii="Bookman Old Style" w:hAnsi="Bookman Old Style" w:cs="Times New Roman"/>
          <w:sz w:val="28"/>
          <w:szCs w:val="28"/>
        </w:rPr>
      </w:pPr>
      <w:r>
        <w:rPr>
          <w:rFonts w:ascii="Bookman Old Style" w:hAnsi="Bookman Old Style" w:cs="Times New Roman"/>
          <w:sz w:val="28"/>
          <w:szCs w:val="28"/>
        </w:rPr>
        <w:t xml:space="preserve">But the label is usually applied much more </w:t>
      </w:r>
      <w:r w:rsidRPr="00A970F3">
        <w:rPr>
          <w:rFonts w:ascii="Bookman Old Style" w:hAnsi="Bookman Old Style" w:cs="Times New Roman"/>
          <w:color w:val="00B050"/>
          <w:sz w:val="28"/>
          <w:szCs w:val="28"/>
        </w:rPr>
        <w:t xml:space="preserve">broadly </w:t>
      </w:r>
      <w:r>
        <w:rPr>
          <w:rFonts w:ascii="Bookman Old Style" w:hAnsi="Bookman Old Style" w:cs="Times New Roman"/>
          <w:sz w:val="28"/>
          <w:szCs w:val="28"/>
        </w:rPr>
        <w:t>to any view explicitly embracing the idea that truth consists in a relation to reality. This basic idea has been expressed in many ways, giving rise to an extended family of theories and, more often, theory sketches. The members of the family employ various concepts for the relevant relation (correspondence, conformity, congruence, agreement, accordance, copying, picturing, signification, representation, reference, satisfaction) and/or various concepts for the relevant portion of reality (facts, states of affairs, situations, events, objects, sequences of objects, sets, properties, tropes).</w:t>
      </w:r>
    </w:p>
    <w:p w14:paraId="34E6FA2D" w14:textId="68E227CB" w:rsidR="006E0D8C" w:rsidRDefault="00F46821" w:rsidP="006E0D8C">
      <w:pPr>
        <w:autoSpaceDE w:val="0"/>
        <w:autoSpaceDN w:val="0"/>
        <w:adjustRightInd w:val="0"/>
        <w:ind w:firstLine="720"/>
        <w:jc w:val="both"/>
        <w:rPr>
          <w:rFonts w:ascii="Bookman Old Style" w:hAnsi="Bookman Old Style" w:cs="Times New Roman"/>
          <w:sz w:val="28"/>
          <w:szCs w:val="28"/>
        </w:rPr>
      </w:pPr>
      <w:r>
        <w:rPr>
          <w:rFonts w:ascii="Bookman Old Style" w:hAnsi="Bookman Old Style" w:cs="Times New Roman"/>
          <w:sz w:val="28"/>
          <w:szCs w:val="28"/>
        </w:rPr>
        <w:t>The correspondence theory of truth is often associated with metaphysical realism</w:t>
      </w:r>
      <w:r w:rsidR="0038081D">
        <w:rPr>
          <w:rFonts w:ascii="Bookman Old Style" w:hAnsi="Bookman Old Style" w:cs="Times New Roman"/>
          <w:sz w:val="28"/>
          <w:szCs w:val="28"/>
        </w:rPr>
        <w:t xml:space="preserve"> </w:t>
      </w:r>
      <w:r w:rsidR="00312B47">
        <w:rPr>
          <w:rFonts w:ascii="Bookman Old Style" w:hAnsi="Bookman Old Style" w:cs="Times New Roman"/>
          <w:sz w:val="28"/>
          <w:szCs w:val="28"/>
        </w:rPr>
        <w:t>[</w:t>
      </w:r>
      <w:r w:rsidR="00312B47" w:rsidRPr="00312B47">
        <w:rPr>
          <w:rFonts w:ascii="Bookman Old Style" w:hAnsi="Bookman Old Style" w:cs="Times New Roman"/>
          <w:sz w:val="28"/>
          <w:szCs w:val="28"/>
        </w:rPr>
        <w:t>Metaphysical realism is a </w:t>
      </w:r>
      <w:r w:rsidR="00312B47" w:rsidRPr="00312B47">
        <w:rPr>
          <w:rFonts w:ascii="Bookman Old Style" w:hAnsi="Bookman Old Style" w:cs="Times New Roman"/>
          <w:b/>
          <w:bCs/>
          <w:sz w:val="28"/>
          <w:szCs w:val="28"/>
        </w:rPr>
        <w:t>philosophical view that there is an objective reality that exists independently of our minds and language</w:t>
      </w:r>
      <w:r w:rsidR="00312B47" w:rsidRPr="00312B47">
        <w:rPr>
          <w:rFonts w:ascii="Bookman Old Style" w:hAnsi="Bookman Old Style" w:cs="Times New Roman"/>
          <w:sz w:val="28"/>
          <w:szCs w:val="28"/>
        </w:rPr>
        <w:t>. Metaphysical realists believe that we can </w:t>
      </w:r>
      <w:r w:rsidR="00312B47" w:rsidRPr="00312B47">
        <w:rPr>
          <w:rFonts w:ascii="Bookman Old Style" w:hAnsi="Bookman Old Style" w:cs="Times New Roman"/>
          <w:b/>
          <w:bCs/>
          <w:sz w:val="28"/>
          <w:szCs w:val="28"/>
        </w:rPr>
        <w:t>think and talk about things as they are, and that our sentences are true or false depending on whether they correspond to this reality</w:t>
      </w:r>
      <w:r w:rsidR="00312B47" w:rsidRPr="00312B47">
        <w:rPr>
          <w:rFonts w:ascii="Bookman Old Style" w:hAnsi="Bookman Old Style" w:cs="Times New Roman"/>
          <w:sz w:val="28"/>
          <w:szCs w:val="28"/>
        </w:rPr>
        <w:t>. Metaphysical realism is opposed by anti-realists, who deny that there is such a reality or that we can access it</w:t>
      </w:r>
      <w:r w:rsidR="00312B47">
        <w:rPr>
          <w:rFonts w:ascii="Bookman Old Style" w:hAnsi="Bookman Old Style" w:cs="Times New Roman"/>
          <w:sz w:val="28"/>
          <w:szCs w:val="28"/>
        </w:rPr>
        <w:t>]</w:t>
      </w:r>
      <w:r>
        <w:rPr>
          <w:rFonts w:ascii="Bookman Old Style" w:hAnsi="Bookman Old Style" w:cs="Times New Roman"/>
          <w:sz w:val="28"/>
          <w:szCs w:val="28"/>
        </w:rPr>
        <w:t xml:space="preserve">. </w:t>
      </w:r>
    </w:p>
    <w:p w14:paraId="2349A883" w14:textId="701DC61D" w:rsidR="007B6A54" w:rsidRDefault="00F46821" w:rsidP="006E0D8C">
      <w:pPr>
        <w:autoSpaceDE w:val="0"/>
        <w:autoSpaceDN w:val="0"/>
        <w:adjustRightInd w:val="0"/>
        <w:ind w:firstLine="720"/>
        <w:jc w:val="both"/>
        <w:rPr>
          <w:rFonts w:ascii="Bookman Old Style" w:hAnsi="Bookman Old Style" w:cs="Times New Roman"/>
          <w:sz w:val="28"/>
          <w:szCs w:val="28"/>
        </w:rPr>
      </w:pPr>
      <w:r>
        <w:rPr>
          <w:rFonts w:ascii="Bookman Old Style" w:hAnsi="Bookman Old Style" w:cs="Times New Roman"/>
          <w:sz w:val="28"/>
          <w:szCs w:val="28"/>
        </w:rPr>
        <w:t xml:space="preserve">Its traditional competitors, </w:t>
      </w:r>
      <w:proofErr w:type="spellStart"/>
      <w:r>
        <w:rPr>
          <w:rFonts w:ascii="Bookman Old Style" w:hAnsi="Bookman Old Style" w:cs="Times New Roman"/>
          <w:sz w:val="28"/>
          <w:szCs w:val="28"/>
        </w:rPr>
        <w:t>coherentist</w:t>
      </w:r>
      <w:proofErr w:type="spellEnd"/>
      <w:r>
        <w:rPr>
          <w:rFonts w:ascii="Bookman Old Style" w:hAnsi="Bookman Old Style" w:cs="Times New Roman"/>
          <w:sz w:val="28"/>
          <w:szCs w:val="28"/>
        </w:rPr>
        <w:t xml:space="preserve">, pragmatist, and verificationist theories of truth, are often associated with idealism, anti-realism, or relativism. In recent years, the traditional competitors have been virtually replaced (at least from publication-space) by deflationary theories of truth—and to a lesser extent by the identity theory—which now </w:t>
      </w:r>
      <w:proofErr w:type="gramStart"/>
      <w:r>
        <w:rPr>
          <w:rFonts w:ascii="Bookman Old Style" w:hAnsi="Bookman Old Style" w:cs="Times New Roman"/>
          <w:sz w:val="28"/>
          <w:szCs w:val="28"/>
        </w:rPr>
        <w:t>lead</w:t>
      </w:r>
      <w:proofErr w:type="gramEnd"/>
      <w:r>
        <w:rPr>
          <w:rFonts w:ascii="Bookman Old Style" w:hAnsi="Bookman Old Style" w:cs="Times New Roman"/>
          <w:sz w:val="28"/>
          <w:szCs w:val="28"/>
        </w:rPr>
        <w:t xml:space="preserve"> the attack against correspondence theories.</w:t>
      </w:r>
    </w:p>
    <w:p w14:paraId="457D4C18" w14:textId="77777777" w:rsidR="00A16471" w:rsidRDefault="00A16471">
      <w:pPr>
        <w:autoSpaceDE w:val="0"/>
        <w:autoSpaceDN w:val="0"/>
        <w:adjustRightInd w:val="0"/>
        <w:jc w:val="center"/>
        <w:rPr>
          <w:rFonts w:ascii="Bookman Old Style" w:hAnsi="Bookman Old Style" w:cs="Times New Roman"/>
          <w:b/>
          <w:sz w:val="28"/>
          <w:szCs w:val="28"/>
        </w:rPr>
      </w:pPr>
    </w:p>
    <w:p w14:paraId="25AC93D0" w14:textId="77777777" w:rsidR="00A16471" w:rsidRDefault="00A16471">
      <w:pPr>
        <w:autoSpaceDE w:val="0"/>
        <w:autoSpaceDN w:val="0"/>
        <w:adjustRightInd w:val="0"/>
        <w:jc w:val="center"/>
        <w:rPr>
          <w:rFonts w:ascii="Bookman Old Style" w:hAnsi="Bookman Old Style" w:cs="Times New Roman"/>
          <w:b/>
          <w:sz w:val="28"/>
          <w:szCs w:val="28"/>
        </w:rPr>
      </w:pPr>
    </w:p>
    <w:p w14:paraId="5BD277E3" w14:textId="72DD0F9B" w:rsidR="007B6A54" w:rsidRDefault="00F46821">
      <w:pPr>
        <w:autoSpaceDE w:val="0"/>
        <w:autoSpaceDN w:val="0"/>
        <w:adjustRightInd w:val="0"/>
        <w:jc w:val="center"/>
        <w:rPr>
          <w:rFonts w:ascii="Bookman Old Style" w:hAnsi="Bookman Old Style" w:cs="Times New Roman"/>
          <w:b/>
          <w:sz w:val="28"/>
          <w:szCs w:val="28"/>
        </w:rPr>
      </w:pPr>
      <w:r>
        <w:rPr>
          <w:rFonts w:ascii="Bookman Old Style" w:hAnsi="Bookman Old Style" w:cs="Times New Roman"/>
          <w:b/>
          <w:sz w:val="28"/>
          <w:szCs w:val="28"/>
        </w:rPr>
        <w:lastRenderedPageBreak/>
        <w:t>HISTORY</w:t>
      </w:r>
    </w:p>
    <w:p w14:paraId="344E388D" w14:textId="77777777" w:rsidR="007B6A54" w:rsidRDefault="00F46821">
      <w:pPr>
        <w:autoSpaceDE w:val="0"/>
        <w:autoSpaceDN w:val="0"/>
        <w:adjustRightInd w:val="0"/>
        <w:jc w:val="both"/>
        <w:rPr>
          <w:rFonts w:ascii="Bookman Old Style" w:hAnsi="Bookman Old Style" w:cs="Times New Roman"/>
          <w:b/>
          <w:sz w:val="28"/>
          <w:szCs w:val="28"/>
        </w:rPr>
      </w:pPr>
      <w:r>
        <w:rPr>
          <w:rFonts w:ascii="Bookman Old Style" w:hAnsi="Bookman Old Style" w:cs="Times New Roman"/>
          <w:b/>
          <w:sz w:val="28"/>
          <w:szCs w:val="28"/>
        </w:rPr>
        <w:t>BIBLICAL</w:t>
      </w:r>
    </w:p>
    <w:p w14:paraId="37DC411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JOHN 18:38 </w:t>
      </w:r>
    </w:p>
    <w:p w14:paraId="17B97D8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And Pilate asked him, “What is truth?”</w:t>
      </w:r>
    </w:p>
    <w:p w14:paraId="42114EAD" w14:textId="77777777" w:rsidR="007B6A54" w:rsidRDefault="00F46821">
      <w:pPr>
        <w:autoSpaceDE w:val="0"/>
        <w:autoSpaceDN w:val="0"/>
        <w:adjustRightInd w:val="0"/>
        <w:jc w:val="both"/>
        <w:rPr>
          <w:rFonts w:ascii="Bookman Old Style" w:hAnsi="Bookman Old Style" w:cs="Times New Roman"/>
          <w:b/>
          <w:sz w:val="28"/>
          <w:szCs w:val="28"/>
        </w:rPr>
      </w:pPr>
      <w:r>
        <w:rPr>
          <w:rFonts w:ascii="Bookman Old Style" w:hAnsi="Bookman Old Style" w:cs="Times New Roman"/>
          <w:b/>
          <w:sz w:val="28"/>
          <w:szCs w:val="28"/>
        </w:rPr>
        <w:t xml:space="preserve">ARISTOTLE </w:t>
      </w:r>
    </w:p>
    <w:p w14:paraId="2D042A4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 correspondence theory is often traced back to Aristotle's well-known definition of truth (</w:t>
      </w:r>
      <w:r>
        <w:rPr>
          <w:rFonts w:ascii="Bookman Old Style" w:hAnsi="Bookman Old Style" w:cs="Times New Roman"/>
          <w:i/>
          <w:iCs/>
          <w:sz w:val="28"/>
          <w:szCs w:val="28"/>
        </w:rPr>
        <w:t xml:space="preserve">Metaphysics </w:t>
      </w:r>
      <w:r>
        <w:rPr>
          <w:rFonts w:ascii="Bookman Old Style" w:hAnsi="Bookman Old Style" w:cs="Times New Roman"/>
          <w:sz w:val="28"/>
          <w:szCs w:val="28"/>
        </w:rPr>
        <w:t xml:space="preserve">1011b25): </w:t>
      </w:r>
      <w:r>
        <w:rPr>
          <w:rFonts w:ascii="Bookman Old Style" w:hAnsi="Bookman Old Style" w:cs="Times New Roman"/>
          <w:i/>
          <w:sz w:val="28"/>
          <w:szCs w:val="28"/>
        </w:rPr>
        <w:t>“To say of what is that it is not, or of what is not that it is, is false, while to say of what is that it is, and of what is not that it is not, is true”—</w:t>
      </w:r>
      <w:r>
        <w:rPr>
          <w:rFonts w:ascii="Bookman Old Style" w:hAnsi="Bookman Old Style" w:cs="Times New Roman"/>
          <w:sz w:val="28"/>
          <w:szCs w:val="28"/>
        </w:rPr>
        <w:t>but virtually identical formulations can be found in Plato (</w:t>
      </w:r>
      <w:r>
        <w:rPr>
          <w:rFonts w:ascii="Bookman Old Style" w:hAnsi="Bookman Old Style" w:cs="Times New Roman"/>
          <w:i/>
          <w:iCs/>
          <w:sz w:val="28"/>
          <w:szCs w:val="28"/>
        </w:rPr>
        <w:t xml:space="preserve">Cratylus </w:t>
      </w:r>
      <w:r>
        <w:rPr>
          <w:rFonts w:ascii="Bookman Old Style" w:hAnsi="Bookman Old Style" w:cs="Times New Roman"/>
          <w:sz w:val="28"/>
          <w:szCs w:val="28"/>
        </w:rPr>
        <w:t xml:space="preserve">385b2, </w:t>
      </w:r>
      <w:r>
        <w:rPr>
          <w:rFonts w:ascii="Bookman Old Style" w:hAnsi="Bookman Old Style" w:cs="Times New Roman"/>
          <w:i/>
          <w:iCs/>
          <w:sz w:val="28"/>
          <w:szCs w:val="28"/>
        </w:rPr>
        <w:t xml:space="preserve">Sophist </w:t>
      </w:r>
      <w:r>
        <w:rPr>
          <w:rFonts w:ascii="Bookman Old Style" w:hAnsi="Bookman Old Style" w:cs="Times New Roman"/>
          <w:sz w:val="28"/>
          <w:szCs w:val="28"/>
        </w:rPr>
        <w:t>263b).</w:t>
      </w:r>
    </w:p>
    <w:p w14:paraId="13D5A63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 definition offers a muted, relatively minimal version of a correspondence theory.</w:t>
      </w:r>
    </w:p>
    <w:p w14:paraId="0655E14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Aristotle sounds much more like a genuine correspondence theorist in the </w:t>
      </w:r>
      <w:r>
        <w:rPr>
          <w:rFonts w:ascii="Bookman Old Style" w:hAnsi="Bookman Old Style" w:cs="Times New Roman"/>
          <w:i/>
          <w:iCs/>
          <w:sz w:val="28"/>
          <w:szCs w:val="28"/>
        </w:rPr>
        <w:t xml:space="preserve">Categories </w:t>
      </w:r>
      <w:r>
        <w:rPr>
          <w:rFonts w:ascii="Bookman Old Style" w:hAnsi="Bookman Old Style" w:cs="Times New Roman"/>
          <w:sz w:val="28"/>
          <w:szCs w:val="28"/>
        </w:rPr>
        <w:t>(12b11, 14b14), where he talks of “underlying things” that make statements true and implies that these “things” (</w:t>
      </w:r>
      <w:r>
        <w:rPr>
          <w:rFonts w:ascii="Bookman Old Style" w:hAnsi="Bookman Old Style" w:cs="Times New Roman"/>
          <w:i/>
          <w:iCs/>
          <w:sz w:val="28"/>
          <w:szCs w:val="28"/>
        </w:rPr>
        <w:t>pragmata</w:t>
      </w:r>
      <w:r>
        <w:rPr>
          <w:rFonts w:ascii="Bookman Old Style" w:hAnsi="Bookman Old Style" w:cs="Times New Roman"/>
          <w:sz w:val="28"/>
          <w:szCs w:val="28"/>
        </w:rPr>
        <w:t xml:space="preserve">) are logically structured situations or facts (viz., his sitting, his not sitting). Most influential is his claim in </w:t>
      </w:r>
      <w:r>
        <w:rPr>
          <w:rFonts w:ascii="Bookman Old Style" w:hAnsi="Bookman Old Style" w:cs="Times New Roman"/>
          <w:i/>
          <w:iCs/>
          <w:sz w:val="28"/>
          <w:szCs w:val="28"/>
        </w:rPr>
        <w:t>De</w:t>
      </w:r>
      <w:r>
        <w:rPr>
          <w:rFonts w:ascii="Bookman Old Style" w:hAnsi="Bookman Old Style" w:cs="Times New Roman"/>
          <w:sz w:val="28"/>
          <w:szCs w:val="28"/>
        </w:rPr>
        <w:t xml:space="preserve"> </w:t>
      </w:r>
      <w:r>
        <w:rPr>
          <w:rFonts w:ascii="Bookman Old Style" w:hAnsi="Bookman Old Style" w:cs="Times New Roman"/>
          <w:i/>
          <w:iCs/>
          <w:sz w:val="28"/>
          <w:szCs w:val="28"/>
        </w:rPr>
        <w:t xml:space="preserve">Interpretatione </w:t>
      </w:r>
      <w:r>
        <w:rPr>
          <w:rFonts w:ascii="Bookman Old Style" w:hAnsi="Bookman Old Style" w:cs="Times New Roman"/>
          <w:sz w:val="28"/>
          <w:szCs w:val="28"/>
        </w:rPr>
        <w:t>(16a3) that thoughts are “likenessess” (</w:t>
      </w:r>
      <w:r>
        <w:rPr>
          <w:rFonts w:ascii="Bookman Old Style" w:hAnsi="Bookman Old Style" w:cs="Times New Roman"/>
          <w:i/>
          <w:iCs/>
          <w:sz w:val="28"/>
          <w:szCs w:val="28"/>
        </w:rPr>
        <w:t>homoiosis</w:t>
      </w:r>
      <w:r>
        <w:rPr>
          <w:rFonts w:ascii="Bookman Old Style" w:hAnsi="Bookman Old Style" w:cs="Times New Roman"/>
          <w:sz w:val="28"/>
          <w:szCs w:val="28"/>
        </w:rPr>
        <w:t>) of things. Although he nowhere defines truth in terms of a thought's likeness to a thing or fact, it is clear that such a definition would fit well into his overall philosophy of mind.</w:t>
      </w:r>
    </w:p>
    <w:p w14:paraId="27AFFFB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In medieval authors we find a division between “</w:t>
      </w:r>
      <w:r>
        <w:rPr>
          <w:rFonts w:ascii="Bookman Old Style" w:hAnsi="Bookman Old Style" w:cs="Times New Roman"/>
          <w:b/>
          <w:sz w:val="28"/>
          <w:szCs w:val="28"/>
        </w:rPr>
        <w:t>metaphysical</w:t>
      </w:r>
      <w:r>
        <w:rPr>
          <w:rFonts w:ascii="Bookman Old Style" w:hAnsi="Bookman Old Style" w:cs="Times New Roman"/>
          <w:sz w:val="28"/>
          <w:szCs w:val="28"/>
        </w:rPr>
        <w:t>” and “</w:t>
      </w:r>
      <w:r>
        <w:rPr>
          <w:rFonts w:ascii="Bookman Old Style" w:hAnsi="Bookman Old Style" w:cs="Times New Roman"/>
          <w:b/>
          <w:sz w:val="28"/>
          <w:szCs w:val="28"/>
        </w:rPr>
        <w:t>semantic” versions</w:t>
      </w:r>
      <w:r>
        <w:rPr>
          <w:rFonts w:ascii="Bookman Old Style" w:hAnsi="Bookman Old Style" w:cs="Times New Roman"/>
          <w:sz w:val="28"/>
          <w:szCs w:val="28"/>
        </w:rPr>
        <w:t xml:space="preserve"> of the correspondence theory. The former are indebted to the truth-as-likeness theme suggested by Aristotle's overall views, the latter are modelled on Aristotle's more austere definition.</w:t>
      </w:r>
    </w:p>
    <w:p w14:paraId="6F291201" w14:textId="111EF802"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The best known is the </w:t>
      </w:r>
      <w:r>
        <w:rPr>
          <w:rFonts w:ascii="Bookman Old Style" w:hAnsi="Bookman Old Style" w:cs="Times New Roman"/>
          <w:b/>
          <w:sz w:val="28"/>
          <w:szCs w:val="28"/>
        </w:rPr>
        <w:t>metaphysical version</w:t>
      </w:r>
      <w:r>
        <w:rPr>
          <w:rFonts w:ascii="Bookman Old Style" w:hAnsi="Bookman Old Style" w:cs="Times New Roman"/>
          <w:sz w:val="28"/>
          <w:szCs w:val="28"/>
        </w:rPr>
        <w:t xml:space="preserve"> presented by Thomas Aquinas: “</w:t>
      </w:r>
      <w:r>
        <w:rPr>
          <w:rFonts w:ascii="Bookman Old Style" w:hAnsi="Bookman Old Style" w:cs="Times New Roman"/>
          <w:i/>
          <w:iCs/>
          <w:sz w:val="28"/>
          <w:szCs w:val="28"/>
        </w:rPr>
        <w:t>Veritas est adaequatio rei et intellectus</w:t>
      </w:r>
      <w:r>
        <w:rPr>
          <w:rFonts w:ascii="Bookman Old Style" w:hAnsi="Bookman Old Style" w:cs="Times New Roman"/>
          <w:sz w:val="28"/>
          <w:szCs w:val="28"/>
        </w:rPr>
        <w:t>”—Truth is the equation of thing and intellect—which he restates as: “A judgment is said to be true when it conforms to the external reality” (</w:t>
      </w:r>
      <w:r>
        <w:rPr>
          <w:rFonts w:ascii="Bookman Old Style" w:hAnsi="Bookman Old Style" w:cs="Times New Roman"/>
          <w:i/>
          <w:iCs/>
          <w:sz w:val="28"/>
          <w:szCs w:val="28"/>
        </w:rPr>
        <w:t>De</w:t>
      </w:r>
      <w:r>
        <w:rPr>
          <w:rFonts w:ascii="Bookman Old Style" w:hAnsi="Bookman Old Style" w:cs="Times New Roman"/>
          <w:sz w:val="28"/>
          <w:szCs w:val="28"/>
        </w:rPr>
        <w:t xml:space="preserve"> </w:t>
      </w:r>
      <w:r>
        <w:rPr>
          <w:rFonts w:ascii="Bookman Old Style" w:hAnsi="Bookman Old Style" w:cs="Times New Roman"/>
          <w:i/>
          <w:iCs/>
          <w:sz w:val="28"/>
          <w:szCs w:val="28"/>
        </w:rPr>
        <w:t xml:space="preserve">Veritate </w:t>
      </w:r>
      <w:r>
        <w:rPr>
          <w:rFonts w:ascii="Bookman Old Style" w:hAnsi="Bookman Old Style" w:cs="Times New Roman"/>
          <w:sz w:val="28"/>
          <w:szCs w:val="28"/>
        </w:rPr>
        <w:t xml:space="preserve">Q.1, A.1&amp;3; cf. </w:t>
      </w:r>
      <w:r>
        <w:rPr>
          <w:rFonts w:ascii="Bookman Old Style" w:hAnsi="Bookman Old Style" w:cs="Times New Roman"/>
          <w:i/>
          <w:iCs/>
          <w:sz w:val="28"/>
          <w:szCs w:val="28"/>
        </w:rPr>
        <w:t xml:space="preserve">Summa Theologiae </w:t>
      </w:r>
      <w:r>
        <w:rPr>
          <w:rFonts w:ascii="Bookman Old Style" w:hAnsi="Bookman Old Style" w:cs="Times New Roman"/>
          <w:sz w:val="28"/>
          <w:szCs w:val="28"/>
        </w:rPr>
        <w:t>Q.16). Aquinas credits the Neoplatonist Isaac Israeli with this definition; but there is no such definition in Isaac. It can be traced back to Carneades, 2nd century B.C., whom Sextus Empiricus (</w:t>
      </w:r>
      <w:r>
        <w:rPr>
          <w:rFonts w:ascii="Bookman Old Style" w:hAnsi="Bookman Old Style" w:cs="Times New Roman"/>
          <w:i/>
          <w:iCs/>
          <w:sz w:val="28"/>
          <w:szCs w:val="28"/>
        </w:rPr>
        <w:t>Adversos Mathematicos</w:t>
      </w:r>
      <w:r>
        <w:rPr>
          <w:rFonts w:ascii="Bookman Old Style" w:hAnsi="Bookman Old Style" w:cs="Times New Roman"/>
          <w:sz w:val="28"/>
          <w:szCs w:val="28"/>
        </w:rPr>
        <w:t>, vii, 168) reports as having taught that a presentation “is true when it is in accord (</w:t>
      </w:r>
      <w:r>
        <w:rPr>
          <w:rFonts w:ascii="Bookman Old Style" w:hAnsi="Bookman Old Style" w:cs="Times New Roman"/>
          <w:i/>
          <w:iCs/>
          <w:sz w:val="28"/>
          <w:szCs w:val="28"/>
        </w:rPr>
        <w:t>symphonos</w:t>
      </w:r>
      <w:r>
        <w:rPr>
          <w:rFonts w:ascii="Bookman Old Style" w:hAnsi="Bookman Old Style" w:cs="Times New Roman"/>
          <w:sz w:val="28"/>
          <w:szCs w:val="28"/>
        </w:rPr>
        <w:t>) with the object presented, and false when it is in discord with it”. Similar definitions can be found in various early commentators on Aristotle (cf. K¨nne 2003, chap. 3.1) and in Avicenna and Averroes (</w:t>
      </w:r>
      <w:r>
        <w:rPr>
          <w:rFonts w:ascii="Bookman Old Style" w:hAnsi="Bookman Old Style" w:cs="Times New Roman"/>
          <w:i/>
          <w:iCs/>
          <w:sz w:val="28"/>
          <w:szCs w:val="28"/>
        </w:rPr>
        <w:t xml:space="preserve">Tahafut </w:t>
      </w:r>
      <w:r>
        <w:rPr>
          <w:rFonts w:ascii="Bookman Old Style" w:hAnsi="Bookman Old Style" w:cs="Times New Roman"/>
          <w:sz w:val="28"/>
          <w:szCs w:val="28"/>
        </w:rPr>
        <w:t>103, 302); they were introduced to the scholastics by William of Auxerre (cf. Boehner 1958; Wolenski</w:t>
      </w:r>
      <w:r w:rsidR="00784031">
        <w:rPr>
          <w:rFonts w:ascii="Bookman Old Style" w:hAnsi="Bookman Old Style" w:cs="Times New Roman"/>
          <w:sz w:val="28"/>
          <w:szCs w:val="28"/>
        </w:rPr>
        <w:t xml:space="preserve"> </w:t>
      </w:r>
      <w:r>
        <w:rPr>
          <w:rFonts w:ascii="Bookman Old Style" w:hAnsi="Bookman Old Style" w:cs="Times New Roman"/>
          <w:sz w:val="28"/>
          <w:szCs w:val="28"/>
        </w:rPr>
        <w:t>1994).</w:t>
      </w:r>
    </w:p>
    <w:p w14:paraId="15A4B16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Aquinas' balanced formula </w:t>
      </w:r>
      <w:r>
        <w:rPr>
          <w:rFonts w:ascii="Bookman Old Style" w:hAnsi="Bookman Old Style" w:cs="Times New Roman"/>
          <w:b/>
          <w:sz w:val="28"/>
          <w:szCs w:val="28"/>
        </w:rPr>
        <w:t>“equation of thing and intellect”</w:t>
      </w:r>
      <w:r>
        <w:rPr>
          <w:rFonts w:ascii="Bookman Old Style" w:hAnsi="Bookman Old Style" w:cs="Times New Roman"/>
          <w:sz w:val="28"/>
          <w:szCs w:val="28"/>
        </w:rPr>
        <w:t xml:space="preserve"> is intended to leave room for the idea </w:t>
      </w:r>
      <w:r>
        <w:rPr>
          <w:rFonts w:ascii="Bookman Old Style" w:hAnsi="Bookman Old Style" w:cs="Times New Roman"/>
          <w:b/>
          <w:sz w:val="28"/>
          <w:szCs w:val="28"/>
        </w:rPr>
        <w:t>that “true” can be applied not only to thoughts and judgments but also to things</w:t>
      </w:r>
      <w:r>
        <w:rPr>
          <w:rFonts w:ascii="Bookman Old Style" w:hAnsi="Bookman Old Style" w:cs="Times New Roman"/>
          <w:sz w:val="28"/>
          <w:szCs w:val="28"/>
        </w:rPr>
        <w:t xml:space="preserve"> (e.g., a true friend). </w:t>
      </w:r>
    </w:p>
    <w:p w14:paraId="6A361B1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Aquinas explains that a thought is said to be true because it conforms to reality, whereas a thing is said to be true because it conforms to a thought (a friend is true insofar as, and because, he conforms to our, or God's, conception of what a friend ought to be).</w:t>
      </w:r>
    </w:p>
    <w:p w14:paraId="38B9884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This notion of thing-truth, which played an important role in ancient and medieval thinking, is disregarded by modern and analytic philosophers but survives to some extent in existentialist and continental philosophy.</w:t>
      </w:r>
    </w:p>
    <w:p w14:paraId="40AD3C7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Medieval authors who prefer a semantic version of the correspondence theory often use a peculiarly truncated formula to render Aristotle's definition: A (mental) sentence is true iff, as it signifies, so it is (</w:t>
      </w:r>
      <w:r>
        <w:rPr>
          <w:rFonts w:ascii="Bookman Old Style" w:hAnsi="Bookman Old Style" w:cs="Times New Roman"/>
          <w:i/>
          <w:iCs/>
          <w:sz w:val="28"/>
          <w:szCs w:val="28"/>
        </w:rPr>
        <w:t>sicut significat, ita est</w:t>
      </w:r>
      <w:r>
        <w:rPr>
          <w:rFonts w:ascii="Bookman Old Style" w:hAnsi="Bookman Old Style" w:cs="Times New Roman"/>
          <w:sz w:val="28"/>
          <w:szCs w:val="28"/>
        </w:rPr>
        <w:t>). This emphasizes the semantic relation of signification while remaining maximally elusive about what it is that is signified by a true sentence.</w:t>
      </w:r>
    </w:p>
    <w:p w14:paraId="50F4AD8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Foreshadowing a favorite approach of the 20th century, medieval semanticists like Ockham (</w:t>
      </w:r>
      <w:r>
        <w:rPr>
          <w:rFonts w:ascii="Bookman Old Style" w:hAnsi="Bookman Old Style" w:cs="Times New Roman"/>
          <w:i/>
          <w:iCs/>
          <w:sz w:val="28"/>
          <w:szCs w:val="28"/>
        </w:rPr>
        <w:t>Summa Logicae</w:t>
      </w:r>
      <w:r>
        <w:rPr>
          <w:rFonts w:ascii="Bookman Old Style" w:hAnsi="Bookman Old Style" w:cs="Times New Roman"/>
          <w:sz w:val="28"/>
          <w:szCs w:val="28"/>
        </w:rPr>
        <w:t>, II) and Buridan (</w:t>
      </w:r>
      <w:r>
        <w:rPr>
          <w:rFonts w:ascii="Bookman Old Style" w:hAnsi="Bookman Old Style" w:cs="Times New Roman"/>
          <w:i/>
          <w:iCs/>
          <w:sz w:val="28"/>
          <w:szCs w:val="28"/>
        </w:rPr>
        <w:t>Sophismata</w:t>
      </w:r>
      <w:r>
        <w:rPr>
          <w:rFonts w:ascii="Bookman Old Style" w:hAnsi="Bookman Old Style" w:cs="Times New Roman"/>
          <w:sz w:val="28"/>
          <w:szCs w:val="28"/>
        </w:rPr>
        <w:t>, II) give exhaustive lists of different truth-conditional clauses for sentences of different grammatical categories; they systematically refrain from associating true sentences in general with a single ontological category.</w:t>
      </w:r>
    </w:p>
    <w:p w14:paraId="55B275F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Authors of the modern period generally convey the impression that the correspondence theory of truth is far too obvious to merit much, or any, discussion. Brief statements of some version or other can be found in almost all major writers; see e.g., Descartes 1639, ATII 597; Spinoza, </w:t>
      </w:r>
      <w:r>
        <w:rPr>
          <w:rFonts w:ascii="Bookman Old Style" w:hAnsi="Bookman Old Style" w:cs="Times New Roman"/>
          <w:i/>
          <w:iCs/>
          <w:sz w:val="28"/>
          <w:szCs w:val="28"/>
        </w:rPr>
        <w:t>Ethics</w:t>
      </w:r>
      <w:r>
        <w:rPr>
          <w:rFonts w:ascii="Bookman Old Style" w:hAnsi="Bookman Old Style" w:cs="Times New Roman"/>
          <w:sz w:val="28"/>
          <w:szCs w:val="28"/>
        </w:rPr>
        <w:t xml:space="preserve">, axiom vi; Locke, </w:t>
      </w:r>
      <w:r>
        <w:rPr>
          <w:rFonts w:ascii="Bookman Old Style" w:hAnsi="Bookman Old Style" w:cs="Times New Roman"/>
          <w:i/>
          <w:iCs/>
          <w:sz w:val="28"/>
          <w:szCs w:val="28"/>
        </w:rPr>
        <w:t>Essay</w:t>
      </w:r>
      <w:r>
        <w:rPr>
          <w:rFonts w:ascii="Bookman Old Style" w:hAnsi="Bookman Old Style" w:cs="Times New Roman"/>
          <w:sz w:val="28"/>
          <w:szCs w:val="28"/>
        </w:rPr>
        <w:t>, IV.</w:t>
      </w:r>
      <w:proofErr w:type="gramStart"/>
      <w:r>
        <w:rPr>
          <w:rFonts w:ascii="Bookman Old Style" w:hAnsi="Bookman Old Style" w:cs="Times New Roman"/>
          <w:sz w:val="28"/>
          <w:szCs w:val="28"/>
        </w:rPr>
        <w:t>v.i</w:t>
      </w:r>
      <w:proofErr w:type="gramEnd"/>
      <w:r>
        <w:rPr>
          <w:rFonts w:ascii="Bookman Old Style" w:hAnsi="Bookman Old Style" w:cs="Times New Roman"/>
          <w:sz w:val="28"/>
          <w:szCs w:val="28"/>
        </w:rPr>
        <w:t xml:space="preserve">; Leibniz, </w:t>
      </w:r>
      <w:r>
        <w:rPr>
          <w:rFonts w:ascii="Bookman Old Style" w:hAnsi="Bookman Old Style" w:cs="Times New Roman"/>
          <w:i/>
          <w:iCs/>
          <w:sz w:val="28"/>
          <w:szCs w:val="28"/>
        </w:rPr>
        <w:t>New Essays</w:t>
      </w:r>
      <w:r>
        <w:rPr>
          <w:rFonts w:ascii="Bookman Old Style" w:hAnsi="Bookman Old Style" w:cs="Times New Roman"/>
          <w:sz w:val="28"/>
          <w:szCs w:val="28"/>
        </w:rPr>
        <w:t xml:space="preserve">, IV.v.ii; Hume, </w:t>
      </w:r>
      <w:r>
        <w:rPr>
          <w:rFonts w:ascii="Bookman Old Style" w:hAnsi="Bookman Old Style" w:cs="Times New Roman"/>
          <w:i/>
          <w:iCs/>
          <w:sz w:val="28"/>
          <w:szCs w:val="28"/>
        </w:rPr>
        <w:t>Treatise</w:t>
      </w:r>
      <w:r>
        <w:rPr>
          <w:rFonts w:ascii="Bookman Old Style" w:hAnsi="Bookman Old Style" w:cs="Times New Roman"/>
          <w:sz w:val="28"/>
          <w:szCs w:val="28"/>
        </w:rPr>
        <w:t xml:space="preserve">, 3.1.1; and Kant 1787, B82—Berkeley, who does not seem to offer any account of truth, is a potentially significant exception. </w:t>
      </w:r>
    </w:p>
    <w:p w14:paraId="3A63DDE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Due to the influence of Thomism, metaphysical versions of the theory are more popular with the moderns than semantic versions. But since the moderns generally subscribe to a representational theory of the mind (the theory of ideas), they would seem to be committed to spelling out relations like correspondence or conformity in terms of a psychosemantic representation relation holding between ideas, or sequences of ideas, and appropriate portions of reality.</w:t>
      </w:r>
    </w:p>
    <w:p w14:paraId="244556C4" w14:textId="77777777" w:rsidR="007B6A54" w:rsidRDefault="00F46821">
      <w:pPr>
        <w:autoSpaceDE w:val="0"/>
        <w:autoSpaceDN w:val="0"/>
        <w:adjustRightInd w:val="0"/>
        <w:jc w:val="both"/>
        <w:rPr>
          <w:rFonts w:ascii="Bookman Old Style" w:hAnsi="Bookman Old Style" w:cs="Times New Roman"/>
          <w:i/>
          <w:iCs/>
          <w:sz w:val="28"/>
          <w:szCs w:val="28"/>
        </w:rPr>
      </w:pPr>
      <w:r w:rsidRPr="00EB6524">
        <w:rPr>
          <w:rFonts w:ascii="Bookman Old Style" w:hAnsi="Bookman Old Style" w:cs="Times New Roman"/>
          <w:b/>
          <w:bCs/>
          <w:color w:val="00B050"/>
          <w:sz w:val="28"/>
          <w:szCs w:val="28"/>
        </w:rPr>
        <w:t xml:space="preserve">One should distinguish between </w:t>
      </w:r>
      <w:r w:rsidRPr="00EB6524">
        <w:rPr>
          <w:rFonts w:ascii="Bookman Old Style" w:hAnsi="Bookman Old Style" w:cs="Times New Roman"/>
          <w:b/>
          <w:bCs/>
          <w:i/>
          <w:iCs/>
          <w:color w:val="00B050"/>
          <w:sz w:val="28"/>
          <w:szCs w:val="28"/>
        </w:rPr>
        <w:t xml:space="preserve">object-based </w:t>
      </w:r>
      <w:r w:rsidRPr="00EB6524">
        <w:rPr>
          <w:rFonts w:ascii="Bookman Old Style" w:hAnsi="Bookman Old Style" w:cs="Times New Roman"/>
          <w:b/>
          <w:bCs/>
          <w:color w:val="00B050"/>
          <w:sz w:val="28"/>
          <w:szCs w:val="28"/>
        </w:rPr>
        <w:t xml:space="preserve">and </w:t>
      </w:r>
      <w:r w:rsidRPr="00EB6524">
        <w:rPr>
          <w:rFonts w:ascii="Bookman Old Style" w:hAnsi="Bookman Old Style" w:cs="Times New Roman"/>
          <w:b/>
          <w:bCs/>
          <w:i/>
          <w:iCs/>
          <w:color w:val="00B050"/>
          <w:sz w:val="28"/>
          <w:szCs w:val="28"/>
        </w:rPr>
        <w:t xml:space="preserve">fact-based </w:t>
      </w:r>
      <w:r w:rsidRPr="00EB6524">
        <w:rPr>
          <w:rFonts w:ascii="Bookman Old Style" w:hAnsi="Bookman Old Style" w:cs="Times New Roman"/>
          <w:b/>
          <w:bCs/>
          <w:color w:val="00B050"/>
          <w:sz w:val="28"/>
          <w:szCs w:val="28"/>
        </w:rPr>
        <w:t>versions of correspondence theories</w:t>
      </w:r>
      <w:r w:rsidRPr="00EB6524">
        <w:rPr>
          <w:rFonts w:ascii="Bookman Old Style" w:hAnsi="Bookman Old Style" w:cs="Times New Roman"/>
          <w:color w:val="00B050"/>
          <w:sz w:val="28"/>
          <w:szCs w:val="28"/>
        </w:rPr>
        <w:t xml:space="preserve"> </w:t>
      </w:r>
      <w:r>
        <w:rPr>
          <w:rFonts w:ascii="Bookman Old Style" w:hAnsi="Bookman Old Style" w:cs="Times New Roman"/>
          <w:sz w:val="28"/>
          <w:szCs w:val="28"/>
        </w:rPr>
        <w:t>(cf. Künne 2003, chap. 3). The</w:t>
      </w:r>
      <w:r>
        <w:rPr>
          <w:rFonts w:ascii="Bookman Old Style" w:hAnsi="Bookman Old Style" w:cs="Times New Roman"/>
          <w:i/>
          <w:iCs/>
          <w:sz w:val="28"/>
          <w:szCs w:val="28"/>
        </w:rPr>
        <w:t xml:space="preserve"> </w:t>
      </w:r>
      <w:r>
        <w:rPr>
          <w:rFonts w:ascii="Bookman Old Style" w:hAnsi="Bookman Old Style" w:cs="Times New Roman"/>
          <w:sz w:val="28"/>
          <w:szCs w:val="28"/>
        </w:rPr>
        <w:t>former assume that the truth-bearing item has subject-predicate</w:t>
      </w:r>
      <w:r>
        <w:rPr>
          <w:rFonts w:ascii="Bookman Old Style" w:hAnsi="Bookman Old Style" w:cs="Times New Roman"/>
          <w:i/>
          <w:iCs/>
          <w:sz w:val="28"/>
          <w:szCs w:val="28"/>
        </w:rPr>
        <w:t xml:space="preserve"> </w:t>
      </w:r>
      <w:r>
        <w:rPr>
          <w:rFonts w:ascii="Bookman Old Style" w:hAnsi="Bookman Old Style" w:cs="Times New Roman"/>
          <w:sz w:val="28"/>
          <w:szCs w:val="28"/>
        </w:rPr>
        <w:t xml:space="preserve">structure; </w:t>
      </w:r>
      <w:proofErr w:type="gramStart"/>
      <w:r>
        <w:rPr>
          <w:rFonts w:ascii="Bookman Old Style" w:hAnsi="Bookman Old Style" w:cs="Times New Roman"/>
          <w:sz w:val="28"/>
          <w:szCs w:val="28"/>
        </w:rPr>
        <w:t>e.g.,:</w:t>
      </w:r>
      <w:proofErr w:type="gramEnd"/>
      <w:r>
        <w:rPr>
          <w:rFonts w:ascii="Bookman Old Style" w:hAnsi="Bookman Old Style" w:cs="Times New Roman"/>
          <w:sz w:val="28"/>
          <w:szCs w:val="28"/>
        </w:rPr>
        <w:t xml:space="preserve"> A judgment is true iff it/its predicate corresponds to</w:t>
      </w:r>
      <w:r>
        <w:rPr>
          <w:rFonts w:ascii="Bookman Old Style" w:hAnsi="Bookman Old Style" w:cs="Times New Roman"/>
          <w:i/>
          <w:iCs/>
          <w:sz w:val="28"/>
          <w:szCs w:val="28"/>
        </w:rPr>
        <w:t xml:space="preserve"> </w:t>
      </w:r>
      <w:r>
        <w:rPr>
          <w:rFonts w:ascii="Bookman Old Style" w:hAnsi="Bookman Old Style" w:cs="Times New Roman"/>
          <w:sz w:val="28"/>
          <w:szCs w:val="28"/>
        </w:rPr>
        <w:t xml:space="preserve">its object—note that this actually involves </w:t>
      </w:r>
      <w:r>
        <w:rPr>
          <w:rFonts w:ascii="Bookman Old Style" w:hAnsi="Bookman Old Style" w:cs="Times New Roman"/>
          <w:i/>
          <w:iCs/>
          <w:sz w:val="28"/>
          <w:szCs w:val="28"/>
        </w:rPr>
        <w:t xml:space="preserve">two </w:t>
      </w:r>
      <w:r>
        <w:rPr>
          <w:rFonts w:ascii="Bookman Old Style" w:hAnsi="Bookman Old Style" w:cs="Times New Roman"/>
          <w:sz w:val="28"/>
          <w:szCs w:val="28"/>
        </w:rPr>
        <w:t>relations to an</w:t>
      </w:r>
      <w:r>
        <w:rPr>
          <w:rFonts w:ascii="Bookman Old Style" w:hAnsi="Bookman Old Style" w:cs="Times New Roman"/>
          <w:i/>
          <w:iCs/>
          <w:sz w:val="28"/>
          <w:szCs w:val="28"/>
        </w:rPr>
        <w:t xml:space="preserve"> </w:t>
      </w:r>
      <w:r>
        <w:rPr>
          <w:rFonts w:ascii="Bookman Old Style" w:hAnsi="Bookman Old Style" w:cs="Times New Roman"/>
          <w:sz w:val="28"/>
          <w:szCs w:val="28"/>
        </w:rPr>
        <w:t>object: a reference relation (presupposed), holding between the</w:t>
      </w:r>
      <w:r>
        <w:rPr>
          <w:rFonts w:ascii="Bookman Old Style" w:hAnsi="Bookman Old Style" w:cs="Times New Roman"/>
          <w:i/>
          <w:iCs/>
          <w:sz w:val="28"/>
          <w:szCs w:val="28"/>
        </w:rPr>
        <w:t xml:space="preserve"> </w:t>
      </w:r>
      <w:r>
        <w:rPr>
          <w:rFonts w:ascii="Bookman Old Style" w:hAnsi="Bookman Old Style" w:cs="Times New Roman"/>
          <w:sz w:val="28"/>
          <w:szCs w:val="28"/>
        </w:rPr>
        <w:t>predicative judgment and the object the judgment is about; and a</w:t>
      </w:r>
      <w:r>
        <w:rPr>
          <w:rFonts w:ascii="Bookman Old Style" w:hAnsi="Bookman Old Style" w:cs="Times New Roman"/>
          <w:i/>
          <w:iCs/>
          <w:sz w:val="28"/>
          <w:szCs w:val="28"/>
        </w:rPr>
        <w:t xml:space="preserve"> </w:t>
      </w:r>
      <w:r>
        <w:rPr>
          <w:rFonts w:ascii="Bookman Old Style" w:hAnsi="Bookman Old Style" w:cs="Times New Roman"/>
          <w:sz w:val="28"/>
          <w:szCs w:val="28"/>
        </w:rPr>
        <w:t>correspondence relation (highlighted), holding between that object</w:t>
      </w:r>
      <w:r>
        <w:rPr>
          <w:rFonts w:ascii="Bookman Old Style" w:hAnsi="Bookman Old Style" w:cs="Times New Roman"/>
          <w:i/>
          <w:iCs/>
          <w:sz w:val="28"/>
          <w:szCs w:val="28"/>
        </w:rPr>
        <w:t xml:space="preserve"> </w:t>
      </w:r>
      <w:r>
        <w:rPr>
          <w:rFonts w:ascii="Bookman Old Style" w:hAnsi="Bookman Old Style" w:cs="Times New Roman"/>
          <w:sz w:val="28"/>
          <w:szCs w:val="28"/>
        </w:rPr>
        <w:t>and the predicate of the judgment. Object-based correspondence</w:t>
      </w:r>
      <w:r>
        <w:rPr>
          <w:rFonts w:ascii="Bookman Old Style" w:hAnsi="Bookman Old Style" w:cs="Times New Roman"/>
          <w:i/>
          <w:iCs/>
          <w:sz w:val="28"/>
          <w:szCs w:val="28"/>
        </w:rPr>
        <w:t xml:space="preserve"> </w:t>
      </w:r>
      <w:r>
        <w:rPr>
          <w:rFonts w:ascii="Bookman Old Style" w:hAnsi="Bookman Old Style" w:cs="Times New Roman"/>
          <w:sz w:val="28"/>
          <w:szCs w:val="28"/>
        </w:rPr>
        <w:t>was the norm until relatively recently (with some remarks in</w:t>
      </w:r>
    </w:p>
    <w:p w14:paraId="131E613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Aristotle being a possible exception, see above). Fact-based correspondence, which does not need to assume that truth-bearing items have subject-predicate structure, became prominent only in the 20th century.</w:t>
      </w:r>
    </w:p>
    <w:p w14:paraId="0F85384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48"/>
          <w:szCs w:val="48"/>
        </w:rPr>
        <w:t>The now classical formulation</w:t>
      </w:r>
      <w:r>
        <w:rPr>
          <w:rFonts w:ascii="Bookman Old Style" w:hAnsi="Bookman Old Style" w:cs="Times New Roman"/>
          <w:sz w:val="28"/>
          <w:szCs w:val="28"/>
        </w:rPr>
        <w:t xml:space="preserve"> of a fact-based correspondence theory appears in </w:t>
      </w:r>
      <w:r>
        <w:rPr>
          <w:rFonts w:ascii="Bookman Old Style" w:hAnsi="Bookman Old Style" w:cs="Times New Roman"/>
          <w:b/>
          <w:sz w:val="28"/>
          <w:szCs w:val="28"/>
        </w:rPr>
        <w:t>Moore</w:t>
      </w:r>
      <w:r>
        <w:rPr>
          <w:rFonts w:ascii="Bookman Old Style" w:hAnsi="Bookman Old Style" w:cs="Times New Roman"/>
          <w:sz w:val="28"/>
          <w:szCs w:val="28"/>
        </w:rPr>
        <w:t xml:space="preserve"> (1910-11, chap. 15) and </w:t>
      </w:r>
      <w:r>
        <w:rPr>
          <w:rFonts w:ascii="Bookman Old Style" w:hAnsi="Bookman Old Style" w:cs="Times New Roman"/>
          <w:b/>
          <w:sz w:val="28"/>
          <w:szCs w:val="28"/>
        </w:rPr>
        <w:t>Russell</w:t>
      </w:r>
      <w:r>
        <w:rPr>
          <w:rFonts w:ascii="Bookman Old Style" w:hAnsi="Bookman Old Style" w:cs="Times New Roman"/>
          <w:sz w:val="28"/>
          <w:szCs w:val="28"/>
        </w:rPr>
        <w:t xml:space="preserve">: “Thus a belief is true when there is a corresponding fact, and is false when there is no corresponding fact” (1912, 129; cf. also his 1906 and 1913). The self-conscious emphasis on facts as the corresponding portions of reality—and a more serious concern with falsehood —distinguishes this version from its precursors. </w:t>
      </w:r>
    </w:p>
    <w:p w14:paraId="04CDC555" w14:textId="17AF1483"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Russell and Moore's forceful advocacy of truth as correspondence to a fact was, at that time, an integral part of their </w:t>
      </w:r>
      <w:proofErr w:type="spellStart"/>
      <w:r>
        <w:rPr>
          <w:rFonts w:ascii="Bookman Old Style" w:hAnsi="Bookman Old Style" w:cs="Times New Roman"/>
          <w:sz w:val="28"/>
          <w:szCs w:val="28"/>
        </w:rPr>
        <w:t>defense</w:t>
      </w:r>
      <w:proofErr w:type="spellEnd"/>
      <w:r>
        <w:rPr>
          <w:rFonts w:ascii="Bookman Old Style" w:hAnsi="Bookman Old Style" w:cs="Times New Roman"/>
          <w:sz w:val="28"/>
          <w:szCs w:val="28"/>
        </w:rPr>
        <w:t xml:space="preserve"> of metaphysical realism. Their formulation is indebted to one of their idealist opponents, H. H. Joachim (1906), an early advocate of the coherence theory, who had set up a slightly more involved correspondence-to-fact account of truth as the main target of his attack on realism. Later, Wittgenstein (1921) and Russell (1918) developed “logical atomism”, which introduces an important modification of the fact-based correspondence approach. Further modifications, bringing a return to more overtly semantic and broadly object-based versions, was influenced by Tarski's (1935) technical work on truth (cf. Field 1972, Popper 1972).</w:t>
      </w:r>
    </w:p>
    <w:p w14:paraId="6517FBCF" w14:textId="77777777" w:rsidR="007B6A54" w:rsidRDefault="00F46821">
      <w:pPr>
        <w:autoSpaceDE w:val="0"/>
        <w:autoSpaceDN w:val="0"/>
        <w:adjustRightInd w:val="0"/>
        <w:jc w:val="both"/>
        <w:rPr>
          <w:rFonts w:ascii="Bookman Old Style" w:hAnsi="Bookman Old Style" w:cs="Times New Roman"/>
          <w:b/>
          <w:bCs/>
          <w:sz w:val="28"/>
          <w:szCs w:val="28"/>
        </w:rPr>
      </w:pPr>
      <w:r>
        <w:rPr>
          <w:rFonts w:ascii="Bookman Old Style" w:hAnsi="Bookman Old Style" w:cs="Times New Roman"/>
          <w:b/>
          <w:bCs/>
          <w:sz w:val="28"/>
          <w:szCs w:val="28"/>
        </w:rPr>
        <w:t>3. Simple Versions of the Correspondence Theory</w:t>
      </w:r>
    </w:p>
    <w:p w14:paraId="64241B4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Some simple forms of correspondence definitions of truth should be distinguished (“iff” means “if and only if”; “</w:t>
      </w:r>
      <w:r>
        <w:rPr>
          <w:rFonts w:ascii="Bookman Old Style" w:hAnsi="Bookman Old Style" w:cs="Times New Roman"/>
          <w:i/>
          <w:iCs/>
          <w:sz w:val="28"/>
          <w:szCs w:val="28"/>
        </w:rPr>
        <w:t>x</w:t>
      </w:r>
      <w:r>
        <w:rPr>
          <w:rFonts w:ascii="Bookman Old Style" w:hAnsi="Bookman Old Style" w:cs="Times New Roman"/>
          <w:sz w:val="28"/>
          <w:szCs w:val="28"/>
        </w:rPr>
        <w:t>” refers to whatever truthbearers are taken as primary; the notion of correspondence might be replaced by various related notions):</w:t>
      </w:r>
    </w:p>
    <w:p w14:paraId="5838306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(1)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is true iff </w:t>
      </w:r>
      <w:r>
        <w:rPr>
          <w:rFonts w:ascii="Bookman Old Style" w:hAnsi="Bookman Old Style" w:cs="Times New Roman"/>
          <w:i/>
          <w:iCs/>
          <w:sz w:val="28"/>
          <w:szCs w:val="28"/>
        </w:rPr>
        <w:t xml:space="preserve">x </w:t>
      </w:r>
      <w:r>
        <w:rPr>
          <w:rFonts w:ascii="Bookman Old Style" w:hAnsi="Bookman Old Style" w:cs="Times New Roman"/>
          <w:sz w:val="28"/>
          <w:szCs w:val="28"/>
        </w:rPr>
        <w:t>corresponds to some fact;</w:t>
      </w:r>
    </w:p>
    <w:p w14:paraId="7EA62B5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is false iff </w:t>
      </w:r>
      <w:r>
        <w:rPr>
          <w:rFonts w:ascii="Bookman Old Style" w:hAnsi="Bookman Old Style" w:cs="Times New Roman"/>
          <w:i/>
          <w:iCs/>
          <w:sz w:val="28"/>
          <w:szCs w:val="28"/>
        </w:rPr>
        <w:t xml:space="preserve">x </w:t>
      </w:r>
      <w:r>
        <w:rPr>
          <w:rFonts w:ascii="Bookman Old Style" w:hAnsi="Bookman Old Style" w:cs="Times New Roman"/>
          <w:sz w:val="28"/>
          <w:szCs w:val="28"/>
        </w:rPr>
        <w:t>does not correspond to any fact;</w:t>
      </w:r>
    </w:p>
    <w:p w14:paraId="47DAC5A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(2)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is true iff </w:t>
      </w:r>
      <w:r>
        <w:rPr>
          <w:rFonts w:ascii="Bookman Old Style" w:hAnsi="Bookman Old Style" w:cs="Times New Roman"/>
          <w:i/>
          <w:iCs/>
          <w:sz w:val="28"/>
          <w:szCs w:val="28"/>
        </w:rPr>
        <w:t xml:space="preserve">x </w:t>
      </w:r>
      <w:r>
        <w:rPr>
          <w:rFonts w:ascii="Bookman Old Style" w:hAnsi="Bookman Old Style" w:cs="Times New Roman"/>
          <w:sz w:val="28"/>
          <w:szCs w:val="28"/>
        </w:rPr>
        <w:t>corresponds to some state of affairs that obtains;</w:t>
      </w:r>
    </w:p>
    <w:p w14:paraId="2EDEB34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is false iff </w:t>
      </w:r>
      <w:r>
        <w:rPr>
          <w:rFonts w:ascii="Bookman Old Style" w:hAnsi="Bookman Old Style" w:cs="Times New Roman"/>
          <w:i/>
          <w:iCs/>
          <w:sz w:val="28"/>
          <w:szCs w:val="28"/>
        </w:rPr>
        <w:t xml:space="preserve">x </w:t>
      </w:r>
      <w:r>
        <w:rPr>
          <w:rFonts w:ascii="Bookman Old Style" w:hAnsi="Bookman Old Style" w:cs="Times New Roman"/>
          <w:sz w:val="28"/>
          <w:szCs w:val="28"/>
        </w:rPr>
        <w:t>corresponds to some state of affairs that does not obtain.</w:t>
      </w:r>
    </w:p>
    <w:p w14:paraId="308F6E9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Both forms invoke portions of reality—facts/states of affairs—that are denoted by that-clauses or by sentential gerundives, viz. The fact/state of affairs </w:t>
      </w:r>
      <w:r>
        <w:rPr>
          <w:rFonts w:ascii="Bookman Old Style" w:hAnsi="Bookman Old Style" w:cs="Times New Roman"/>
          <w:i/>
          <w:iCs/>
          <w:sz w:val="28"/>
          <w:szCs w:val="28"/>
        </w:rPr>
        <w:t>that snow is white</w:t>
      </w:r>
      <w:r>
        <w:rPr>
          <w:rFonts w:ascii="Bookman Old Style" w:hAnsi="Bookman Old Style" w:cs="Times New Roman"/>
          <w:sz w:val="28"/>
          <w:szCs w:val="28"/>
        </w:rPr>
        <w:t xml:space="preserve">, or the fact/state of affairs of </w:t>
      </w:r>
      <w:r>
        <w:rPr>
          <w:rFonts w:ascii="Bookman Old Style" w:hAnsi="Bookman Old Style" w:cs="Times New Roman"/>
          <w:i/>
          <w:iCs/>
          <w:sz w:val="28"/>
          <w:szCs w:val="28"/>
        </w:rPr>
        <w:t>snow's being white</w:t>
      </w:r>
      <w:r>
        <w:rPr>
          <w:rFonts w:ascii="Bookman Old Style" w:hAnsi="Bookman Old Style" w:cs="Times New Roman"/>
          <w:sz w:val="28"/>
          <w:szCs w:val="28"/>
        </w:rPr>
        <w:t xml:space="preserve">. (2)'s definition of falsehood is committed to there being entities of this sort that do not obtain; (1)'s definition of falsehood is not so committed (to say that a fact does not obtain means, at best, that there is no such fact). It should be noted that this terminology is not standardized: some authors use “state of affairs” much like “fact” is used here (e.g., Armstrong 1997). </w:t>
      </w:r>
    </w:p>
    <w:p w14:paraId="0991CC7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 question whether non-obtaining entities of the relevant sort are to be accepted is the substantive issue behind such terminological variations. The difference between (2) and (1) is akin to the difference between Platonism about properties (embraces uninstantiated properties) and Aristotelianism (rejects uninstantiated properties).</w:t>
      </w:r>
    </w:p>
    <w:p w14:paraId="395D49D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Advocates of (2) typically hold that facts are states of affairs that obtain, i.e., they hold that their account of truth is in effect an analysis of (1)'s account of truth. </w:t>
      </w:r>
      <w:proofErr w:type="gramStart"/>
      <w:r>
        <w:rPr>
          <w:rFonts w:ascii="Bookman Old Style" w:hAnsi="Bookman Old Style" w:cs="Times New Roman"/>
          <w:sz w:val="28"/>
          <w:szCs w:val="28"/>
        </w:rPr>
        <w:t>So</w:t>
      </w:r>
      <w:proofErr w:type="gramEnd"/>
      <w:r>
        <w:rPr>
          <w:rFonts w:ascii="Bookman Old Style" w:hAnsi="Bookman Old Style" w:cs="Times New Roman"/>
          <w:sz w:val="28"/>
          <w:szCs w:val="28"/>
        </w:rPr>
        <w:t xml:space="preserve"> disagreement turns largely on the treatment of falsehood, which (1) simply identifies with the absence of truth.</w:t>
      </w:r>
    </w:p>
    <w:p w14:paraId="4AE5C24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 following points can be made for preferring (2) over (1):</w:t>
      </w:r>
    </w:p>
    <w:p w14:paraId="6B5BC29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 (a) Form (2) does not imply that things outside the category of truthbearers are false just because they don't correspond to facts. (b) Form (2) allows for items within the category of truthbearers that are neither true nor false, i.e., it allows for the failure of bivalence. (c) If the primary truthbearers are sentences or mental states, then states of affairs can be their meanings or contents, and the correspondence relation in (2) can be understood, accordingly, as the relation of representation, signification, meaning, or having-as-content. Facts, on the other hand, cannot be identified with the meanings or contents of sentences or mental states, on pain of the absurd consequence that false sentences and beliefs have no meaning or content. (d) Take a truth of the form ‘</w:t>
      </w:r>
      <w:r>
        <w:rPr>
          <w:rFonts w:ascii="Bookman Old Style" w:hAnsi="Bookman Old Style" w:cs="Times New Roman"/>
          <w:i/>
          <w:iCs/>
          <w:sz w:val="28"/>
          <w:szCs w:val="28"/>
        </w:rPr>
        <w:t xml:space="preserve">p </w:t>
      </w:r>
      <w:r>
        <w:rPr>
          <w:rFonts w:ascii="Bookman Old Style" w:hAnsi="Bookman Old Style" w:cs="Times New Roman"/>
          <w:sz w:val="28"/>
          <w:szCs w:val="28"/>
        </w:rPr>
        <w:t xml:space="preserve">or </w:t>
      </w:r>
      <w:r>
        <w:rPr>
          <w:rFonts w:ascii="Bookman Old Style" w:hAnsi="Bookman Old Style" w:cs="Times New Roman"/>
          <w:i/>
          <w:iCs/>
          <w:sz w:val="28"/>
          <w:szCs w:val="28"/>
        </w:rPr>
        <w:t>q</w:t>
      </w:r>
      <w:r>
        <w:rPr>
          <w:rFonts w:ascii="Bookman Old Style" w:hAnsi="Bookman Old Style" w:cs="Times New Roman"/>
          <w:sz w:val="28"/>
          <w:szCs w:val="28"/>
        </w:rPr>
        <w:t>’, where ‘</w:t>
      </w:r>
      <w:r>
        <w:rPr>
          <w:rFonts w:ascii="Bookman Old Style" w:hAnsi="Bookman Old Style" w:cs="Times New Roman"/>
          <w:i/>
          <w:iCs/>
          <w:sz w:val="28"/>
          <w:szCs w:val="28"/>
        </w:rPr>
        <w:t>p</w:t>
      </w:r>
      <w:r>
        <w:rPr>
          <w:rFonts w:ascii="Bookman Old Style" w:hAnsi="Bookman Old Style" w:cs="Times New Roman"/>
          <w:sz w:val="28"/>
          <w:szCs w:val="28"/>
        </w:rPr>
        <w:t>’ is true and ‘</w:t>
      </w:r>
      <w:r>
        <w:rPr>
          <w:rFonts w:ascii="Bookman Old Style" w:hAnsi="Bookman Old Style" w:cs="Times New Roman"/>
          <w:i/>
          <w:iCs/>
          <w:sz w:val="28"/>
          <w:szCs w:val="28"/>
        </w:rPr>
        <w:t>q</w:t>
      </w:r>
      <w:r>
        <w:rPr>
          <w:rFonts w:ascii="Bookman Old Style" w:hAnsi="Bookman Old Style" w:cs="Times New Roman"/>
          <w:sz w:val="28"/>
          <w:szCs w:val="28"/>
        </w:rPr>
        <w:t>’ false. What are the constituents of the corresponding fact? Since ‘</w:t>
      </w:r>
      <w:r>
        <w:rPr>
          <w:rFonts w:ascii="Bookman Old Style" w:hAnsi="Bookman Old Style" w:cs="Times New Roman"/>
          <w:i/>
          <w:iCs/>
          <w:sz w:val="28"/>
          <w:szCs w:val="28"/>
        </w:rPr>
        <w:t>q</w:t>
      </w:r>
      <w:r>
        <w:rPr>
          <w:rFonts w:ascii="Bookman Old Style" w:hAnsi="Bookman Old Style" w:cs="Times New Roman"/>
          <w:sz w:val="28"/>
          <w:szCs w:val="28"/>
        </w:rPr>
        <w:t>’ is false, they cannot both be facts. (2) allows that the corresponding fact is a disjunctive state of affairs composed of a state of affairs that obtains and a state of affairs that does not obtain.</w:t>
      </w:r>
    </w:p>
    <w:p w14:paraId="3A45D52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 main point in favor of (1) over (2) is that (1) is not committed to counting non-obtaining states of affairs, like the state of affairs that snow is green, as constituents of reality.</w:t>
      </w:r>
    </w:p>
    <w:p w14:paraId="24101EF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b/>
          <w:sz w:val="28"/>
          <w:szCs w:val="28"/>
        </w:rPr>
        <w:t>Both forms, (1) and (2), should be distinguished from (3</w:t>
      </w:r>
      <w:r>
        <w:rPr>
          <w:rFonts w:ascii="Bookman Old Style" w:hAnsi="Bookman Old Style" w:cs="Times New Roman"/>
          <w:sz w:val="28"/>
          <w:szCs w:val="28"/>
        </w:rPr>
        <w:t xml:space="preserve">)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is true iff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corresponds to some fact that exists;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is false iff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corresponds to some fact that does not exist, which is a confused version of (1), or a confused version of (2), or, if unconfused, implies commitment to Meinongianism, i.e., the thesis that there are things/facts that do not exist. The lure of (3) stems from the desire to give a good account of falsehood while avoiding commitment to non-obtaining states of affairs. Moore sometimes succumbs to (3)'s temptations (1910-11, 269). </w:t>
      </w:r>
    </w:p>
    <w:p w14:paraId="198036E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It can also be found in Wittgenstein (1921, 4.25), who uses “</w:t>
      </w:r>
      <w:r>
        <w:rPr>
          <w:rFonts w:ascii="Bookman Old Style" w:hAnsi="Bookman Old Style" w:cs="Times New Roman"/>
          <w:i/>
          <w:iCs/>
          <w:sz w:val="28"/>
          <w:szCs w:val="28"/>
        </w:rPr>
        <w:t>Sachverhalt</w:t>
      </w:r>
      <w:r>
        <w:rPr>
          <w:rFonts w:ascii="Bookman Old Style" w:hAnsi="Bookman Old Style" w:cs="Times New Roman"/>
          <w:sz w:val="28"/>
          <w:szCs w:val="28"/>
        </w:rPr>
        <w:t xml:space="preserve">” to refer to (atomic) facts. The problem of falsehood (How can we think what is not the case?), which is related to the problem of nonexistence (How can we think of what does not exist?), was brought out nicely in Plato's </w:t>
      </w:r>
      <w:r>
        <w:rPr>
          <w:rFonts w:ascii="Bookman Old Style" w:hAnsi="Bookman Old Style" w:cs="Times New Roman"/>
          <w:i/>
          <w:iCs/>
          <w:sz w:val="28"/>
          <w:szCs w:val="28"/>
        </w:rPr>
        <w:t xml:space="preserve">Theaetetus </w:t>
      </w:r>
      <w:r>
        <w:rPr>
          <w:rFonts w:ascii="Bookman Old Style" w:hAnsi="Bookman Old Style" w:cs="Times New Roman"/>
          <w:sz w:val="28"/>
          <w:szCs w:val="28"/>
        </w:rPr>
        <w:t>(188c-89).</w:t>
      </w:r>
    </w:p>
    <w:p w14:paraId="66C81C7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A </w:t>
      </w:r>
      <w:r>
        <w:rPr>
          <w:rFonts w:ascii="Bookman Old Style" w:hAnsi="Bookman Old Style" w:cs="Times New Roman"/>
          <w:b/>
          <w:sz w:val="28"/>
          <w:szCs w:val="28"/>
        </w:rPr>
        <w:t>fourth simple form</w:t>
      </w:r>
      <w:r>
        <w:rPr>
          <w:rFonts w:ascii="Bookman Old Style" w:hAnsi="Bookman Old Style" w:cs="Times New Roman"/>
          <w:sz w:val="28"/>
          <w:szCs w:val="28"/>
        </w:rPr>
        <w:t xml:space="preserve"> of correspondence definition was popular for a time (cf. Russell 1918, secs. 1 &amp; 3; Broad 1933, IV.2.23; Austin 1950, fn. 23) but seems to have fallen out of favor: (4)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is true iff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corresponds with some fact;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is false iff </w:t>
      </w:r>
      <w:r>
        <w:rPr>
          <w:rFonts w:ascii="Bookman Old Style" w:hAnsi="Bookman Old Style" w:cs="Times New Roman"/>
          <w:i/>
          <w:iCs/>
          <w:sz w:val="28"/>
          <w:szCs w:val="28"/>
        </w:rPr>
        <w:t xml:space="preserve">x </w:t>
      </w:r>
      <w:r>
        <w:rPr>
          <w:rFonts w:ascii="Bookman Old Style" w:hAnsi="Bookman Old Style" w:cs="Times New Roman"/>
          <w:sz w:val="28"/>
          <w:szCs w:val="28"/>
        </w:rPr>
        <w:t>mis-corresponds with some fact.</w:t>
      </w:r>
    </w:p>
    <w:p w14:paraId="25F87FB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This formulation attempts to avoid (2)'s commitment to non-obtaining states of affairs and (3)'s commitment to non-existent facts by invoking the relation of mis-correspondence to account for falsehood. It differs from (1) in that it attempts to keep items outside the intended category of </w:t>
      </w:r>
      <w:r>
        <w:rPr>
          <w:rFonts w:ascii="Bookman Old Style" w:hAnsi="Bookman Old Style" w:cs="Times New Roman"/>
          <w:i/>
          <w:iCs/>
          <w:sz w:val="28"/>
          <w:szCs w:val="28"/>
        </w:rPr>
        <w:t>x</w:t>
      </w:r>
      <w:r>
        <w:rPr>
          <w:rFonts w:ascii="Bookman Old Style" w:hAnsi="Bookman Old Style" w:cs="Times New Roman"/>
          <w:sz w:val="28"/>
          <w:szCs w:val="28"/>
        </w:rPr>
        <w:t>'s from being false: supposedly, tables and dogs cannot mis-correspond with a fact. Main worries about (4) are: (a) its invocation of an additional, potentially mysterious, relation, and (b) that this additional relation seems difficult to tame: Which fact is the one that mis-corresponds with a given falsehood? and What keeps a truth, which by definition corresponds with some fact, from also mis-corresponding with some other facts?</w:t>
      </w:r>
    </w:p>
    <w:p w14:paraId="494910D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In the following, I will treat definitions (1) and (2) as paradigmatic.</w:t>
      </w:r>
    </w:p>
    <w:p w14:paraId="13189F4B" w14:textId="77777777" w:rsidR="007B6A54" w:rsidRDefault="00F46821">
      <w:pPr>
        <w:autoSpaceDE w:val="0"/>
        <w:autoSpaceDN w:val="0"/>
        <w:adjustRightInd w:val="0"/>
        <w:jc w:val="both"/>
        <w:rPr>
          <w:rFonts w:ascii="Bookman Old Style" w:hAnsi="Bookman Old Style" w:cs="Times New Roman"/>
          <w:b/>
          <w:bCs/>
          <w:sz w:val="28"/>
          <w:szCs w:val="28"/>
        </w:rPr>
      </w:pPr>
      <w:r>
        <w:rPr>
          <w:rFonts w:ascii="Bookman Old Style" w:hAnsi="Bookman Old Style" w:cs="Times New Roman"/>
          <w:b/>
          <w:bCs/>
          <w:sz w:val="28"/>
          <w:szCs w:val="28"/>
        </w:rPr>
        <w:t>4. Arguments for the Correspondence Theory</w:t>
      </w:r>
    </w:p>
    <w:p w14:paraId="32A3ABC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The main positive argument given by advocates of the correspondence theory of truth is </w:t>
      </w:r>
      <w:r>
        <w:rPr>
          <w:rFonts w:ascii="Bookman Old Style" w:hAnsi="Bookman Old Style" w:cs="Times New Roman"/>
          <w:b/>
          <w:sz w:val="28"/>
          <w:szCs w:val="28"/>
        </w:rPr>
        <w:t>its obviousness</w:t>
      </w:r>
      <w:r>
        <w:rPr>
          <w:rFonts w:ascii="Bookman Old Style" w:hAnsi="Bookman Old Style" w:cs="Times New Roman"/>
          <w:sz w:val="28"/>
          <w:szCs w:val="28"/>
        </w:rPr>
        <w:t xml:space="preserve">. Descartes: “I have never had any doubts about truth, because it seems a notion so transcendentally clear that nobody can be ignorant of it...the word ‘truth’, in the strict sense, denotes the conformity of thought with its object” (1639, AT II 597); Kant: “The nominal definition of truth, that it is the agreement of [a cognition] with its object, is assumed as granted” (1787, B82); William James: “Truth, as any dictionary will tell you, is a property of certain of our ideas. It means their ‘agreement’, as falsity means their disagreement, with ‘reality’” (1907, 96); </w:t>
      </w:r>
      <w:r>
        <w:rPr>
          <w:rFonts w:ascii="Bookman Old Style" w:hAnsi="Bookman Old Style" w:cs="Times New Roman"/>
          <w:i/>
          <w:iCs/>
          <w:sz w:val="28"/>
          <w:szCs w:val="28"/>
        </w:rPr>
        <w:t>The Oxford English Dictionary</w:t>
      </w:r>
      <w:r>
        <w:rPr>
          <w:rFonts w:ascii="Bookman Old Style" w:hAnsi="Bookman Old Style" w:cs="Times New Roman"/>
          <w:sz w:val="28"/>
          <w:szCs w:val="28"/>
        </w:rPr>
        <w:t>: “Truth, n. Conformity with fact; agreement with reality”. Since the (relatively recent) arrival of apparently competing theories, correspondence theorists have added negative arguments to their arsenal, defending their view against objections and attacking (sometimes ridiculing) competing views.</w:t>
      </w:r>
    </w:p>
    <w:p w14:paraId="4C01DF96" w14:textId="77777777" w:rsidR="007B6A54" w:rsidRDefault="00F46821">
      <w:pPr>
        <w:autoSpaceDE w:val="0"/>
        <w:autoSpaceDN w:val="0"/>
        <w:adjustRightInd w:val="0"/>
        <w:jc w:val="both"/>
        <w:rPr>
          <w:rFonts w:ascii="Bookman Old Style" w:hAnsi="Bookman Old Style" w:cs="Times New Roman"/>
          <w:b/>
          <w:bCs/>
          <w:sz w:val="28"/>
          <w:szCs w:val="28"/>
        </w:rPr>
      </w:pPr>
      <w:r>
        <w:rPr>
          <w:rFonts w:ascii="Bookman Old Style" w:hAnsi="Bookman Old Style" w:cs="Times New Roman"/>
          <w:b/>
          <w:bCs/>
          <w:sz w:val="28"/>
          <w:szCs w:val="28"/>
        </w:rPr>
        <w:t>5. Objections to the Correspondence Theory</w:t>
      </w:r>
    </w:p>
    <w:p w14:paraId="7EEB65B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b/>
          <w:bCs/>
          <w:i/>
          <w:iCs/>
          <w:sz w:val="28"/>
          <w:szCs w:val="28"/>
        </w:rPr>
        <w:t>Objection 1</w:t>
      </w:r>
      <w:r>
        <w:rPr>
          <w:rFonts w:ascii="Bookman Old Style" w:hAnsi="Bookman Old Style" w:cs="Times New Roman"/>
          <w:b/>
          <w:bCs/>
          <w:sz w:val="28"/>
          <w:szCs w:val="28"/>
        </w:rPr>
        <w:t xml:space="preserve">: </w:t>
      </w:r>
      <w:r>
        <w:rPr>
          <w:rFonts w:ascii="Bookman Old Style" w:hAnsi="Bookman Old Style" w:cs="Times New Roman"/>
          <w:sz w:val="28"/>
          <w:szCs w:val="28"/>
        </w:rPr>
        <w:t>Definitions like (1) or (2) are too broad; although they apply to truths from some domains of discourse, e.g., the domain of science, they fail for others, e.g., the domain of morality: there are no moral facts.</w:t>
      </w:r>
    </w:p>
    <w:p w14:paraId="27AA10B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 objection recognizes moral truths, but rejects the idea that reality contains moral facts. Logic provides another example of a domain that has been “flagged” in this way: the logical positivists recognized logical truths but rejected logical facts.</w:t>
      </w:r>
    </w:p>
    <w:p w14:paraId="42504AC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There are four possible responses to objections of this sort: </w:t>
      </w:r>
    </w:p>
    <w:p w14:paraId="1D513EEF" w14:textId="77777777" w:rsidR="007B6A54" w:rsidRDefault="00F46821">
      <w:pPr>
        <w:pStyle w:val="ListParagraph"/>
        <w:numPr>
          <w:ilvl w:val="0"/>
          <w:numId w:val="1"/>
        </w:num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Error theory, which says that all claims from the flagged domain are false; </w:t>
      </w:r>
    </w:p>
    <w:p w14:paraId="50E828B8" w14:textId="77777777" w:rsidR="007B6A54" w:rsidRDefault="00F46821">
      <w:pPr>
        <w:pStyle w:val="ListParagraph"/>
        <w:numPr>
          <w:ilvl w:val="0"/>
          <w:numId w:val="1"/>
        </w:num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Non-cognitivism, which says that, despite appearances to the contrary, claims from the flagged domain are not truth-evaluable to begin with, they are commands or emotions disguised as truthbearers; </w:t>
      </w:r>
    </w:p>
    <w:p w14:paraId="756F0923" w14:textId="77777777" w:rsidR="007B6A54" w:rsidRDefault="00F46821">
      <w:pPr>
        <w:pStyle w:val="ListParagraph"/>
        <w:numPr>
          <w:ilvl w:val="0"/>
          <w:numId w:val="1"/>
        </w:num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Reductionism, which says that truths from the flagged domain correspond to facts of a different domain regarded as unproblematic, e.g., moral truths correspond to social behavioural facts, logical truths correspond to facts about linguistic conventions; </w:t>
      </w:r>
    </w:p>
    <w:p w14:paraId="3FBE6BF1" w14:textId="77777777" w:rsidR="007B6A54" w:rsidRDefault="00F46821">
      <w:pPr>
        <w:pStyle w:val="ListParagraph"/>
        <w:numPr>
          <w:ilvl w:val="0"/>
          <w:numId w:val="1"/>
        </w:num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Standing firm, i.e., embracing facts of the flagged domain. </w:t>
      </w:r>
    </w:p>
    <w:p w14:paraId="073FC98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The last option can be supported by the following observation. The objection in effect maintains that there are different brands of </w:t>
      </w:r>
      <w:r>
        <w:rPr>
          <w:rFonts w:ascii="Bookman Old Style" w:hAnsi="Bookman Old Style" w:cs="Times New Roman"/>
          <w:i/>
          <w:iCs/>
          <w:sz w:val="28"/>
          <w:szCs w:val="28"/>
        </w:rPr>
        <w:t xml:space="preserve">truth </w:t>
      </w:r>
      <w:r>
        <w:rPr>
          <w:rFonts w:ascii="Bookman Old Style" w:hAnsi="Bookman Old Style" w:cs="Times New Roman"/>
          <w:sz w:val="28"/>
          <w:szCs w:val="28"/>
        </w:rPr>
        <w:t>(not just different brands of truths) for the different domains. This makes it hard to explain why there are many obviously valid arguments combining premises from flagged and unflagged domains.</w:t>
      </w:r>
    </w:p>
    <w:p w14:paraId="3522223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b/>
          <w:bCs/>
          <w:i/>
          <w:iCs/>
          <w:sz w:val="28"/>
          <w:szCs w:val="28"/>
        </w:rPr>
        <w:t>Objection 2</w:t>
      </w:r>
      <w:r>
        <w:rPr>
          <w:rFonts w:ascii="Bookman Old Style" w:hAnsi="Bookman Old Style" w:cs="Times New Roman"/>
          <w:b/>
          <w:bCs/>
          <w:sz w:val="28"/>
          <w:szCs w:val="28"/>
        </w:rPr>
        <w:t xml:space="preserve">: </w:t>
      </w:r>
      <w:r>
        <w:rPr>
          <w:rFonts w:ascii="Bookman Old Style" w:hAnsi="Bookman Old Style" w:cs="Times New Roman"/>
          <w:sz w:val="28"/>
          <w:szCs w:val="28"/>
        </w:rPr>
        <w:t xml:space="preserve">Correspondence theories are too obvious; they are trivial, vacuous, engaging in mere platitudes. Locutions from the “corresponds to the facts”-family are used regularly in everyday language as idiomatic substitutes for “true”. Such common turns of phrase should not be taken to indicate commitment to a correspondence </w:t>
      </w:r>
      <w:r>
        <w:rPr>
          <w:rFonts w:ascii="Bookman Old Style" w:hAnsi="Bookman Old Style" w:cs="Times New Roman"/>
          <w:i/>
          <w:iCs/>
          <w:sz w:val="28"/>
          <w:szCs w:val="28"/>
        </w:rPr>
        <w:t xml:space="preserve">theory </w:t>
      </w:r>
      <w:r>
        <w:rPr>
          <w:rFonts w:ascii="Bookman Old Style" w:hAnsi="Bookman Old Style" w:cs="Times New Roman"/>
          <w:sz w:val="28"/>
          <w:szCs w:val="28"/>
        </w:rPr>
        <w:t>in any serious sense. Definitions like (1) or (2) merely condense some trivial idioms into handy formulas; they don't deserve the grand label “theory”: there is no theoretical weight behind them (cf. Woozley 1949, chap. 6; Davidson 1969; Blackburn 1984, chap. 7.1).</w:t>
      </w:r>
    </w:p>
    <w:p w14:paraId="7988903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In response, one could point out: (a) Definitions like (1) or (2) are “mini-theories”—mini-theories are quite common in philosophy, and it is not obvious that they are vacuous merely because they are modeled on common usage; (b) There are correspondence theories that go beyond these definitions; (c) The complaint implies that definitions like (1) or (2) are generally accepted and are, moreover, so shallow that they are compatible with any deeper theory of truth.</w:t>
      </w:r>
    </w:p>
    <w:p w14:paraId="0710A8A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This makes it difficult to explain why a considerable number of thinkers emphatically reject all correspondence formulations.</w:t>
      </w:r>
    </w:p>
    <w:p w14:paraId="2523DEE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Moreover, the suggestion that the correspondence of </w:t>
      </w:r>
      <w:r>
        <w:rPr>
          <w:rFonts w:ascii="Bookman Old Style" w:hAnsi="Bookman Old Style" w:cs="Times New Roman"/>
          <w:i/>
          <w:iCs/>
          <w:sz w:val="28"/>
          <w:szCs w:val="28"/>
        </w:rPr>
        <w:t>S</w:t>
      </w:r>
      <w:r>
        <w:rPr>
          <w:rFonts w:ascii="Bookman Old Style" w:hAnsi="Bookman Old Style" w:cs="Times New Roman"/>
          <w:sz w:val="28"/>
          <w:szCs w:val="28"/>
        </w:rPr>
        <w:t xml:space="preserve">'s belief to a fact could be said to consist in, e.g., its coherence with </w:t>
      </w:r>
      <w:r>
        <w:rPr>
          <w:rFonts w:ascii="Bookman Old Style" w:hAnsi="Bookman Old Style" w:cs="Times New Roman"/>
          <w:i/>
          <w:iCs/>
          <w:sz w:val="28"/>
          <w:szCs w:val="28"/>
        </w:rPr>
        <w:t>S</w:t>
      </w:r>
      <w:r>
        <w:rPr>
          <w:rFonts w:ascii="Bookman Old Style" w:hAnsi="Bookman Old Style" w:cs="Times New Roman"/>
          <w:sz w:val="28"/>
          <w:szCs w:val="28"/>
        </w:rPr>
        <w:t xml:space="preserve">'s belief system is quite implausible, even on the </w:t>
      </w:r>
      <w:proofErr w:type="gramStart"/>
      <w:r>
        <w:rPr>
          <w:rFonts w:ascii="Bookman Old Style" w:hAnsi="Bookman Old Style" w:cs="Times New Roman"/>
          <w:sz w:val="28"/>
          <w:szCs w:val="28"/>
        </w:rPr>
        <w:t>most shallow</w:t>
      </w:r>
      <w:proofErr w:type="gramEnd"/>
      <w:r>
        <w:rPr>
          <w:rFonts w:ascii="Bookman Old Style" w:hAnsi="Bookman Old Style" w:cs="Times New Roman"/>
          <w:sz w:val="28"/>
          <w:szCs w:val="28"/>
        </w:rPr>
        <w:t xml:space="preserve"> understanding of “correspondence” and “fact”.</w:t>
      </w:r>
    </w:p>
    <w:p w14:paraId="6C29EBA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b/>
          <w:bCs/>
          <w:i/>
          <w:iCs/>
          <w:sz w:val="28"/>
          <w:szCs w:val="28"/>
        </w:rPr>
        <w:t>Objection 3</w:t>
      </w:r>
      <w:r>
        <w:rPr>
          <w:rFonts w:ascii="Bookman Old Style" w:hAnsi="Bookman Old Style" w:cs="Times New Roman"/>
          <w:b/>
          <w:bCs/>
          <w:sz w:val="28"/>
          <w:szCs w:val="28"/>
        </w:rPr>
        <w:t xml:space="preserve">: </w:t>
      </w:r>
      <w:r>
        <w:rPr>
          <w:rFonts w:ascii="Bookman Old Style" w:hAnsi="Bookman Old Style" w:cs="Times New Roman"/>
          <w:sz w:val="28"/>
          <w:szCs w:val="28"/>
        </w:rPr>
        <w:t>Correspondence theories are too obscure.</w:t>
      </w:r>
    </w:p>
    <w:p w14:paraId="1F431D7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Objections of this sort, which are the most common, protest that the central notions of a correspondence theory carry unacceptable commitments and/or cannot be accounted for in any respectable manner. They might be divided into objections primarily aimed at the correspondence relation, or its relatives, and objections primarily aimed at the notions of fact or state of affairs:</w:t>
      </w:r>
    </w:p>
    <w:p w14:paraId="6CCD70E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3.C1: The correspondence relation must be some sort of resemblance relation. But truthbearers don't resemble anything in the world except other truthbearers—echoing Berkeley's “an idea can be like nothing but an idea”.</w:t>
      </w:r>
    </w:p>
    <w:p w14:paraId="207173F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3.C2: The correspondence relation is very mysterious: it seems to reach into the most distant regions of space (faster than light?) and time (past and future). How could such a relation possibly be accounted for within a naturalistic framework? What physical relation could it possibly be?</w:t>
      </w:r>
    </w:p>
    <w:p w14:paraId="3B7A6BA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3.F1: Given the great variety of complex truthbearers, a correspondence theory will be committed to all sorts of complex “funny facts” that are ontologically disreputable: negative, disjunctive, conditional, universal, probabilistic, subjunctive, and counterfactual facts have all given cause for complaint on this score.</w:t>
      </w:r>
    </w:p>
    <w:p w14:paraId="627FA8F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3.F2: All facts, even the </w:t>
      </w:r>
      <w:proofErr w:type="gramStart"/>
      <w:r>
        <w:rPr>
          <w:rFonts w:ascii="Bookman Old Style" w:hAnsi="Bookman Old Style" w:cs="Times New Roman"/>
          <w:sz w:val="28"/>
          <w:szCs w:val="28"/>
        </w:rPr>
        <w:t>most simple</w:t>
      </w:r>
      <w:proofErr w:type="gramEnd"/>
      <w:r>
        <w:rPr>
          <w:rFonts w:ascii="Bookman Old Style" w:hAnsi="Bookman Old Style" w:cs="Times New Roman"/>
          <w:sz w:val="28"/>
          <w:szCs w:val="28"/>
        </w:rPr>
        <w:t xml:space="preserve"> ones, are disreputable. Fact </w:t>
      </w:r>
      <w:proofErr w:type="gramStart"/>
      <w:r>
        <w:rPr>
          <w:rFonts w:ascii="Bookman Old Style" w:hAnsi="Bookman Old Style" w:cs="Times New Roman"/>
          <w:sz w:val="28"/>
          <w:szCs w:val="28"/>
        </w:rPr>
        <w:t>talk</w:t>
      </w:r>
      <w:proofErr w:type="gramEnd"/>
      <w:r>
        <w:rPr>
          <w:rFonts w:ascii="Bookman Old Style" w:hAnsi="Bookman Old Style" w:cs="Times New Roman"/>
          <w:sz w:val="28"/>
          <w:szCs w:val="28"/>
        </w:rPr>
        <w:t>, being wedded to that-clauses, is entirely parasitic on truth-talk.</w:t>
      </w:r>
    </w:p>
    <w:p w14:paraId="5683309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Facts are too much like truthbearers. Facts are fictions, spurious sentence-like slices of reality, “projected from true sentences for the sake of correspondence” (Quine 1987, 213; cf. Strawson 1950).</w:t>
      </w:r>
    </w:p>
    <w:p w14:paraId="01EC685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b/>
          <w:bCs/>
          <w:sz w:val="28"/>
          <w:szCs w:val="28"/>
        </w:rPr>
        <w:t>6</w:t>
      </w:r>
    </w:p>
    <w:p w14:paraId="656C0774" w14:textId="77777777" w:rsidR="007B6A54" w:rsidRDefault="00F46821">
      <w:pPr>
        <w:autoSpaceDE w:val="0"/>
        <w:autoSpaceDN w:val="0"/>
        <w:adjustRightInd w:val="0"/>
        <w:jc w:val="both"/>
        <w:rPr>
          <w:rFonts w:ascii="Bookman Old Style" w:hAnsi="Bookman Old Style" w:cs="Times New Roman"/>
          <w:b/>
          <w:bCs/>
          <w:sz w:val="28"/>
          <w:szCs w:val="28"/>
        </w:rPr>
      </w:pPr>
      <w:r>
        <w:rPr>
          <w:rFonts w:ascii="Bookman Old Style" w:hAnsi="Bookman Old Style" w:cs="Times New Roman"/>
          <w:b/>
          <w:bCs/>
          <w:sz w:val="28"/>
          <w:szCs w:val="28"/>
        </w:rPr>
        <w:t>7. Modified Versions of the Correspondence Theory</w:t>
      </w:r>
    </w:p>
    <w:p w14:paraId="7C66E746" w14:textId="77777777" w:rsidR="007B6A54" w:rsidRDefault="00F46821">
      <w:pPr>
        <w:autoSpaceDE w:val="0"/>
        <w:autoSpaceDN w:val="0"/>
        <w:adjustRightInd w:val="0"/>
        <w:jc w:val="both"/>
        <w:rPr>
          <w:rFonts w:ascii="Bookman Old Style" w:hAnsi="Bookman Old Style" w:cs="Times New Roman"/>
          <w:b/>
          <w:bCs/>
          <w:sz w:val="28"/>
          <w:szCs w:val="28"/>
        </w:rPr>
      </w:pPr>
      <w:r>
        <w:rPr>
          <w:rFonts w:ascii="Bookman Old Style" w:hAnsi="Bookman Old Style" w:cs="Times New Roman"/>
          <w:b/>
          <w:bCs/>
          <w:sz w:val="28"/>
          <w:szCs w:val="28"/>
        </w:rPr>
        <w:t>7.1 Logical Atomism</w:t>
      </w:r>
    </w:p>
    <w:p w14:paraId="12C35C1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Wittgenstein (1921) and Russell (1918) propose a </w:t>
      </w:r>
      <w:r>
        <w:rPr>
          <w:rFonts w:ascii="Bookman Old Style" w:hAnsi="Bookman Old Style" w:cs="Times New Roman"/>
          <w:b/>
          <w:sz w:val="28"/>
          <w:szCs w:val="28"/>
        </w:rPr>
        <w:t>modified</w:t>
      </w:r>
      <w:r>
        <w:rPr>
          <w:rFonts w:ascii="Bookman Old Style" w:hAnsi="Bookman Old Style" w:cs="Times New Roman"/>
          <w:sz w:val="28"/>
          <w:szCs w:val="28"/>
        </w:rPr>
        <w:t xml:space="preserve"> (fact-based) correspondence account of truth as part of their program of “</w:t>
      </w:r>
      <w:r>
        <w:rPr>
          <w:rFonts w:ascii="Bookman Old Style" w:hAnsi="Bookman Old Style" w:cs="Times New Roman"/>
          <w:b/>
          <w:sz w:val="28"/>
          <w:szCs w:val="28"/>
        </w:rPr>
        <w:t>logical atomism</w:t>
      </w:r>
      <w:r>
        <w:rPr>
          <w:rFonts w:ascii="Bookman Old Style" w:hAnsi="Bookman Old Style" w:cs="Times New Roman"/>
          <w:sz w:val="28"/>
          <w:szCs w:val="28"/>
        </w:rPr>
        <w:t xml:space="preserve">”. Such an account proceeds in two stages: </w:t>
      </w:r>
    </w:p>
    <w:p w14:paraId="6BB1D61E" w14:textId="77777777" w:rsidR="007B6A54" w:rsidRDefault="00F46821">
      <w:pPr>
        <w:pStyle w:val="ListParagraph"/>
        <w:numPr>
          <w:ilvl w:val="0"/>
          <w:numId w:val="2"/>
        </w:num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the basic truth-definition, say (1), is restricted to a special subclass of truthbearers, the so-called elementary, or atomic, truthbearers; </w:t>
      </w:r>
    </w:p>
    <w:p w14:paraId="20703A55" w14:textId="77777777" w:rsidR="007B6A54" w:rsidRDefault="00F46821">
      <w:pPr>
        <w:pStyle w:val="ListParagraph"/>
        <w:numPr>
          <w:ilvl w:val="0"/>
          <w:numId w:val="2"/>
        </w:num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the truth-values of non-elementary, or molecular, truthbearers are explained </w:t>
      </w:r>
      <w:r>
        <w:rPr>
          <w:rFonts w:ascii="Bookman Old Style" w:hAnsi="Bookman Old Style" w:cs="Times New Roman"/>
          <w:i/>
          <w:iCs/>
          <w:sz w:val="28"/>
          <w:szCs w:val="28"/>
        </w:rPr>
        <w:t xml:space="preserve">recursively </w:t>
      </w:r>
      <w:r>
        <w:rPr>
          <w:rFonts w:ascii="Bookman Old Style" w:hAnsi="Bookman Old Style" w:cs="Times New Roman"/>
          <w:sz w:val="28"/>
          <w:szCs w:val="28"/>
        </w:rPr>
        <w:t>in terms of their logical structure and the truth-values of their simpler constituents: for example, a sentence of the form ‘not-</w:t>
      </w:r>
      <w:r>
        <w:rPr>
          <w:rFonts w:ascii="Bookman Old Style" w:hAnsi="Bookman Old Style" w:cs="Times New Roman"/>
          <w:i/>
          <w:iCs/>
          <w:sz w:val="28"/>
          <w:szCs w:val="28"/>
        </w:rPr>
        <w:t>p</w:t>
      </w:r>
      <w:r>
        <w:rPr>
          <w:rFonts w:ascii="Bookman Old Style" w:hAnsi="Bookman Old Style" w:cs="Times New Roman"/>
          <w:sz w:val="28"/>
          <w:szCs w:val="28"/>
        </w:rPr>
        <w:t>’ is true iff ‘</w:t>
      </w:r>
      <w:r>
        <w:rPr>
          <w:rFonts w:ascii="Bookman Old Style" w:hAnsi="Bookman Old Style" w:cs="Times New Roman"/>
          <w:i/>
          <w:iCs/>
          <w:sz w:val="28"/>
          <w:szCs w:val="28"/>
        </w:rPr>
        <w:t>p</w:t>
      </w:r>
      <w:r>
        <w:rPr>
          <w:rFonts w:ascii="Bookman Old Style" w:hAnsi="Bookman Old Style" w:cs="Times New Roman"/>
          <w:sz w:val="28"/>
          <w:szCs w:val="28"/>
        </w:rPr>
        <w:t>’ is false; a sentence of the form ‘</w:t>
      </w:r>
      <w:r>
        <w:rPr>
          <w:rFonts w:ascii="Bookman Old Style" w:hAnsi="Bookman Old Style" w:cs="Times New Roman"/>
          <w:i/>
          <w:iCs/>
          <w:sz w:val="28"/>
          <w:szCs w:val="28"/>
        </w:rPr>
        <w:t xml:space="preserve">p </w:t>
      </w:r>
      <w:r>
        <w:rPr>
          <w:rFonts w:ascii="Bookman Old Style" w:hAnsi="Bookman Old Style" w:cs="Times New Roman"/>
          <w:sz w:val="28"/>
          <w:szCs w:val="28"/>
        </w:rPr>
        <w:t xml:space="preserve">and </w:t>
      </w:r>
      <w:r>
        <w:rPr>
          <w:rFonts w:ascii="Bookman Old Style" w:hAnsi="Bookman Old Style" w:cs="Times New Roman"/>
          <w:i/>
          <w:iCs/>
          <w:sz w:val="28"/>
          <w:szCs w:val="28"/>
        </w:rPr>
        <w:t>q</w:t>
      </w:r>
      <w:r>
        <w:rPr>
          <w:rFonts w:ascii="Bookman Old Style" w:hAnsi="Bookman Old Style" w:cs="Times New Roman"/>
          <w:sz w:val="28"/>
          <w:szCs w:val="28"/>
        </w:rPr>
        <w:t>’ is true iff ‘</w:t>
      </w:r>
      <w:r>
        <w:rPr>
          <w:rFonts w:ascii="Bookman Old Style" w:hAnsi="Bookman Old Style" w:cs="Times New Roman"/>
          <w:i/>
          <w:iCs/>
          <w:sz w:val="28"/>
          <w:szCs w:val="28"/>
        </w:rPr>
        <w:t>p</w:t>
      </w:r>
      <w:r>
        <w:rPr>
          <w:rFonts w:ascii="Bookman Old Style" w:hAnsi="Bookman Old Style" w:cs="Times New Roman"/>
          <w:sz w:val="28"/>
          <w:szCs w:val="28"/>
        </w:rPr>
        <w:t>’ is true and ‘</w:t>
      </w:r>
      <w:r>
        <w:rPr>
          <w:rFonts w:ascii="Bookman Old Style" w:hAnsi="Bookman Old Style" w:cs="Times New Roman"/>
          <w:i/>
          <w:iCs/>
          <w:sz w:val="28"/>
          <w:szCs w:val="28"/>
        </w:rPr>
        <w:t>q</w:t>
      </w:r>
      <w:r>
        <w:rPr>
          <w:rFonts w:ascii="Bookman Old Style" w:hAnsi="Bookman Old Style" w:cs="Times New Roman"/>
          <w:sz w:val="28"/>
          <w:szCs w:val="28"/>
        </w:rPr>
        <w:t>’ is true; a sentence of the form ‘</w:t>
      </w:r>
      <w:r>
        <w:rPr>
          <w:rFonts w:ascii="Bookman Old Style" w:hAnsi="Bookman Old Style" w:cs="Times New Roman"/>
          <w:i/>
          <w:iCs/>
          <w:sz w:val="28"/>
          <w:szCs w:val="28"/>
        </w:rPr>
        <w:t xml:space="preserve">p </w:t>
      </w:r>
      <w:r>
        <w:rPr>
          <w:rFonts w:ascii="Bookman Old Style" w:hAnsi="Bookman Old Style" w:cs="Times New Roman"/>
          <w:sz w:val="28"/>
          <w:szCs w:val="28"/>
        </w:rPr>
        <w:t xml:space="preserve">or </w:t>
      </w:r>
      <w:r>
        <w:rPr>
          <w:rFonts w:ascii="Bookman Old Style" w:hAnsi="Bookman Old Style" w:cs="Times New Roman"/>
          <w:i/>
          <w:iCs/>
          <w:sz w:val="28"/>
          <w:szCs w:val="28"/>
        </w:rPr>
        <w:t>q</w:t>
      </w:r>
      <w:r>
        <w:rPr>
          <w:rFonts w:ascii="Bookman Old Style" w:hAnsi="Bookman Old Style" w:cs="Times New Roman"/>
          <w:sz w:val="28"/>
          <w:szCs w:val="28"/>
        </w:rPr>
        <w:t>’ is true iff ‘</w:t>
      </w:r>
      <w:r>
        <w:rPr>
          <w:rFonts w:ascii="Bookman Old Style" w:hAnsi="Bookman Old Style" w:cs="Times New Roman"/>
          <w:i/>
          <w:iCs/>
          <w:sz w:val="28"/>
          <w:szCs w:val="28"/>
        </w:rPr>
        <w:t>p</w:t>
      </w:r>
      <w:r>
        <w:rPr>
          <w:rFonts w:ascii="Bookman Old Style" w:hAnsi="Bookman Old Style" w:cs="Times New Roman"/>
          <w:sz w:val="28"/>
          <w:szCs w:val="28"/>
        </w:rPr>
        <w:t>’ is true or ‘</w:t>
      </w:r>
      <w:r>
        <w:rPr>
          <w:rFonts w:ascii="Bookman Old Style" w:hAnsi="Bookman Old Style" w:cs="Times New Roman"/>
          <w:i/>
          <w:iCs/>
          <w:sz w:val="28"/>
          <w:szCs w:val="28"/>
        </w:rPr>
        <w:t>q</w:t>
      </w:r>
      <w:r>
        <w:rPr>
          <w:rFonts w:ascii="Bookman Old Style" w:hAnsi="Bookman Old Style" w:cs="Times New Roman"/>
          <w:sz w:val="28"/>
          <w:szCs w:val="28"/>
        </w:rPr>
        <w:t>’ is true, etc. These recursive clauses (called “truth conditions”) can be reapplied until the truth of a molecular sentence of arbitrary complexity is reduced to the truth or falsehood of its atomic constituents. Definition (1), restricted to atomic truthbearers, serves as the base-clause for the truth-conditional recursions.</w:t>
      </w:r>
    </w:p>
    <w:p w14:paraId="0C7A850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Such an </w:t>
      </w:r>
      <w:r w:rsidRPr="00556A69">
        <w:rPr>
          <w:rFonts w:ascii="Bookman Old Style" w:hAnsi="Bookman Old Style" w:cs="Times New Roman"/>
          <w:b/>
          <w:bCs/>
          <w:color w:val="00B050"/>
          <w:sz w:val="28"/>
          <w:szCs w:val="28"/>
        </w:rPr>
        <w:t>account of truth is designed to go with the ontological view that the world is the totality of atomic facts</w:t>
      </w:r>
      <w:r w:rsidRPr="00556A69">
        <w:rPr>
          <w:rFonts w:ascii="Bookman Old Style" w:hAnsi="Bookman Old Style" w:cs="Times New Roman"/>
          <w:color w:val="00B050"/>
          <w:sz w:val="28"/>
          <w:szCs w:val="28"/>
        </w:rPr>
        <w:t xml:space="preserve"> </w:t>
      </w:r>
      <w:r>
        <w:rPr>
          <w:rFonts w:ascii="Bookman Old Style" w:hAnsi="Bookman Old Style" w:cs="Times New Roman"/>
          <w:sz w:val="28"/>
          <w:szCs w:val="28"/>
        </w:rPr>
        <w:t xml:space="preserve">(cf. Wittgenstein 1921, 2.04); i.e., atomic facts are all the facts there are—although atomists tend to allow conjunctive facts, regarding them as mere aggregates of atomic facts. </w:t>
      </w:r>
      <w:r w:rsidRPr="00556A69">
        <w:rPr>
          <w:rFonts w:ascii="Bookman Old Style" w:hAnsi="Bookman Old Style" w:cs="Times New Roman"/>
          <w:b/>
          <w:bCs/>
          <w:color w:val="00B050"/>
          <w:sz w:val="28"/>
          <w:szCs w:val="28"/>
        </w:rPr>
        <w:t>An atomic truth is true because it corresponds to an atomic fact</w:t>
      </w:r>
      <w:r>
        <w:rPr>
          <w:rFonts w:ascii="Bookman Old Style" w:hAnsi="Bookman Old Style" w:cs="Times New Roman"/>
          <w:sz w:val="28"/>
          <w:szCs w:val="28"/>
        </w:rPr>
        <w:t>: correspondence is still isomorphism, but it holds exclusively between atomic truths and atomic facts. Molecular truths are not assigned any matching facts: strictly speaking, they do not correspond to facts at all; but their truth-values are explained in terms of logical structure and correspondence of atomic constituents. One-one correspondence is restricted to the atomic level; above that level, there is no one-one correlation between truths and facts (e.g., ‘</w:t>
      </w:r>
      <w:r>
        <w:rPr>
          <w:rFonts w:ascii="Bookman Old Style" w:hAnsi="Bookman Old Style" w:cs="Times New Roman"/>
          <w:i/>
          <w:iCs/>
          <w:sz w:val="28"/>
          <w:szCs w:val="28"/>
        </w:rPr>
        <w:t>p</w:t>
      </w:r>
      <w:r>
        <w:rPr>
          <w:rFonts w:ascii="Bookman Old Style" w:hAnsi="Bookman Old Style" w:cs="Times New Roman"/>
          <w:sz w:val="28"/>
          <w:szCs w:val="28"/>
        </w:rPr>
        <w:t>’, ‘</w:t>
      </w:r>
      <w:r>
        <w:rPr>
          <w:rFonts w:ascii="Bookman Old Style" w:hAnsi="Bookman Old Style" w:cs="Times New Roman"/>
          <w:i/>
          <w:iCs/>
          <w:sz w:val="28"/>
          <w:szCs w:val="28"/>
        </w:rPr>
        <w:t xml:space="preserve">p </w:t>
      </w:r>
      <w:r>
        <w:rPr>
          <w:rFonts w:ascii="Bookman Old Style" w:hAnsi="Bookman Old Style" w:cs="Times New Roman"/>
          <w:sz w:val="28"/>
          <w:szCs w:val="28"/>
        </w:rPr>
        <w:t xml:space="preserve">or </w:t>
      </w:r>
      <w:r>
        <w:rPr>
          <w:rFonts w:ascii="Bookman Old Style" w:hAnsi="Bookman Old Style" w:cs="Times New Roman"/>
          <w:i/>
          <w:iCs/>
          <w:sz w:val="28"/>
          <w:szCs w:val="28"/>
        </w:rPr>
        <w:t>q</w:t>
      </w:r>
      <w:r>
        <w:rPr>
          <w:rFonts w:ascii="Bookman Old Style" w:hAnsi="Bookman Old Style" w:cs="Times New Roman"/>
          <w:sz w:val="28"/>
          <w:szCs w:val="28"/>
        </w:rPr>
        <w:t>’, and ‘</w:t>
      </w:r>
      <w:r>
        <w:rPr>
          <w:rFonts w:ascii="Bookman Old Style" w:hAnsi="Bookman Old Style" w:cs="Times New Roman"/>
          <w:i/>
          <w:iCs/>
          <w:sz w:val="28"/>
          <w:szCs w:val="28"/>
        </w:rPr>
        <w:t xml:space="preserve">p </w:t>
      </w:r>
      <w:r>
        <w:rPr>
          <w:rFonts w:ascii="Bookman Old Style" w:hAnsi="Bookman Old Style" w:cs="Times New Roman"/>
          <w:sz w:val="28"/>
          <w:szCs w:val="28"/>
        </w:rPr>
        <w:t xml:space="preserve">or </w:t>
      </w:r>
      <w:r>
        <w:rPr>
          <w:rFonts w:ascii="Bookman Old Style" w:hAnsi="Bookman Old Style" w:cs="Times New Roman"/>
          <w:i/>
          <w:iCs/>
          <w:sz w:val="28"/>
          <w:szCs w:val="28"/>
        </w:rPr>
        <w:t>r</w:t>
      </w:r>
      <w:r>
        <w:rPr>
          <w:rFonts w:ascii="Bookman Old Style" w:hAnsi="Bookman Old Style" w:cs="Times New Roman"/>
          <w:sz w:val="28"/>
          <w:szCs w:val="28"/>
        </w:rPr>
        <w:t>’ might all be true merely because ‘</w:t>
      </w:r>
      <w:r>
        <w:rPr>
          <w:rFonts w:ascii="Bookman Old Style" w:hAnsi="Bookman Old Style" w:cs="Times New Roman"/>
          <w:i/>
          <w:iCs/>
          <w:sz w:val="28"/>
          <w:szCs w:val="28"/>
        </w:rPr>
        <w:t>p</w:t>
      </w:r>
      <w:r>
        <w:rPr>
          <w:rFonts w:ascii="Bookman Old Style" w:hAnsi="Bookman Old Style" w:cs="Times New Roman"/>
          <w:sz w:val="28"/>
          <w:szCs w:val="28"/>
        </w:rPr>
        <w:t>’ corresponds to a fact). The trick for avoiding logically complex facts lies in not assigning any entities to the logical constants. Logical complexity, so the idea goes, belongs to the structure of language and/or thought; it is not a feature of the world.</w:t>
      </w:r>
    </w:p>
    <w:p w14:paraId="534F2A13" w14:textId="77777777" w:rsidR="007B6A54" w:rsidRPr="002B37D5" w:rsidRDefault="00F46821">
      <w:pPr>
        <w:autoSpaceDE w:val="0"/>
        <w:autoSpaceDN w:val="0"/>
        <w:adjustRightInd w:val="0"/>
        <w:jc w:val="both"/>
        <w:rPr>
          <w:rFonts w:ascii="Bookman Old Style" w:hAnsi="Bookman Old Style" w:cs="Times New Roman"/>
          <w:b/>
          <w:bCs/>
          <w:color w:val="00B050"/>
          <w:sz w:val="28"/>
          <w:szCs w:val="28"/>
        </w:rPr>
      </w:pPr>
      <w:r w:rsidRPr="002B37D5">
        <w:rPr>
          <w:rFonts w:ascii="Bookman Old Style" w:hAnsi="Bookman Old Style" w:cs="Times New Roman"/>
          <w:b/>
          <w:bCs/>
          <w:color w:val="00B050"/>
          <w:sz w:val="28"/>
          <w:szCs w:val="28"/>
        </w:rPr>
        <w:t>While Wittgenstein and Russell seem to have held that the</w:t>
      </w:r>
    </w:p>
    <w:p w14:paraId="1F0DF964" w14:textId="77777777" w:rsidR="007B6A54" w:rsidRPr="002B37D5" w:rsidRDefault="00F46821">
      <w:pPr>
        <w:autoSpaceDE w:val="0"/>
        <w:autoSpaceDN w:val="0"/>
        <w:adjustRightInd w:val="0"/>
        <w:jc w:val="both"/>
        <w:rPr>
          <w:rFonts w:ascii="Bookman Old Style" w:hAnsi="Bookman Old Style" w:cs="Times New Roman"/>
          <w:b/>
          <w:bCs/>
          <w:i/>
          <w:iCs/>
          <w:color w:val="00B050"/>
          <w:sz w:val="28"/>
          <w:szCs w:val="28"/>
        </w:rPr>
      </w:pPr>
      <w:r w:rsidRPr="002B37D5">
        <w:rPr>
          <w:rFonts w:ascii="Bookman Old Style" w:hAnsi="Bookman Old Style" w:cs="Times New Roman"/>
          <w:b/>
          <w:bCs/>
          <w:color w:val="00B050"/>
          <w:sz w:val="28"/>
          <w:szCs w:val="28"/>
        </w:rPr>
        <w:t xml:space="preserve">constituents of atomic facts are to be determined on the basis of </w:t>
      </w:r>
      <w:r w:rsidRPr="002B37D5">
        <w:rPr>
          <w:rFonts w:ascii="Bookman Old Style" w:hAnsi="Bookman Old Style" w:cs="Times New Roman"/>
          <w:b/>
          <w:bCs/>
          <w:i/>
          <w:iCs/>
          <w:color w:val="00B050"/>
          <w:sz w:val="28"/>
          <w:szCs w:val="28"/>
        </w:rPr>
        <w:t>a</w:t>
      </w:r>
    </w:p>
    <w:p w14:paraId="762526AD" w14:textId="77777777" w:rsidR="007B6A54" w:rsidRDefault="00F46821">
      <w:pPr>
        <w:autoSpaceDE w:val="0"/>
        <w:autoSpaceDN w:val="0"/>
        <w:adjustRightInd w:val="0"/>
        <w:jc w:val="both"/>
        <w:rPr>
          <w:rFonts w:ascii="Bookman Old Style" w:hAnsi="Bookman Old Style" w:cs="Times New Roman"/>
          <w:i/>
          <w:iCs/>
          <w:sz w:val="28"/>
          <w:szCs w:val="28"/>
        </w:rPr>
      </w:pPr>
      <w:r w:rsidRPr="002B37D5">
        <w:rPr>
          <w:rFonts w:ascii="Bookman Old Style" w:hAnsi="Bookman Old Style" w:cs="Times New Roman"/>
          <w:b/>
          <w:bCs/>
          <w:i/>
          <w:iCs/>
          <w:color w:val="00B050"/>
          <w:sz w:val="28"/>
          <w:szCs w:val="28"/>
        </w:rPr>
        <w:t xml:space="preserve">priori </w:t>
      </w:r>
      <w:r w:rsidRPr="002B37D5">
        <w:rPr>
          <w:rFonts w:ascii="Bookman Old Style" w:hAnsi="Bookman Old Style" w:cs="Times New Roman"/>
          <w:b/>
          <w:bCs/>
          <w:color w:val="00B050"/>
          <w:sz w:val="28"/>
          <w:szCs w:val="28"/>
        </w:rPr>
        <w:t>considerations, Armstrong</w:t>
      </w:r>
      <w:r w:rsidRPr="002B37D5">
        <w:rPr>
          <w:rFonts w:ascii="Bookman Old Style" w:hAnsi="Bookman Old Style" w:cs="Times New Roman"/>
          <w:color w:val="00B050"/>
          <w:sz w:val="28"/>
          <w:szCs w:val="28"/>
        </w:rPr>
        <w:t xml:space="preserve"> </w:t>
      </w:r>
      <w:r>
        <w:rPr>
          <w:rFonts w:ascii="Bookman Old Style" w:hAnsi="Bookman Old Style" w:cs="Times New Roman"/>
          <w:sz w:val="28"/>
          <w:szCs w:val="28"/>
        </w:rPr>
        <w:t xml:space="preserve">(1997, 2004) advocates an </w:t>
      </w:r>
      <w:r>
        <w:rPr>
          <w:rFonts w:ascii="Bookman Old Style" w:hAnsi="Bookman Old Style" w:cs="Times New Roman"/>
          <w:i/>
          <w:iCs/>
          <w:sz w:val="28"/>
          <w:szCs w:val="28"/>
        </w:rPr>
        <w:t>a</w:t>
      </w:r>
    </w:p>
    <w:p w14:paraId="0A49A14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 xml:space="preserve">posteriori </w:t>
      </w:r>
      <w:r>
        <w:rPr>
          <w:rFonts w:ascii="Bookman Old Style" w:hAnsi="Bookman Old Style" w:cs="Times New Roman"/>
          <w:sz w:val="28"/>
          <w:szCs w:val="28"/>
        </w:rPr>
        <w:t>form of logical atomism. On his view, atomic facts are</w:t>
      </w:r>
    </w:p>
    <w:p w14:paraId="45BCDFF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composed of particulars and simple universals (properties and</w:t>
      </w:r>
    </w:p>
    <w:p w14:paraId="79E8988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relations). The latter are objective features of the world that ground</w:t>
      </w:r>
    </w:p>
    <w:p w14:paraId="6B31AEF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the objective resemblances between particulars and explain </w:t>
      </w:r>
      <w:proofErr w:type="gramStart"/>
      <w:r>
        <w:rPr>
          <w:rFonts w:ascii="Bookman Old Style" w:hAnsi="Bookman Old Style" w:cs="Times New Roman"/>
          <w:sz w:val="28"/>
          <w:szCs w:val="28"/>
        </w:rPr>
        <w:t>their</w:t>
      </w:r>
      <w:proofErr w:type="gramEnd"/>
    </w:p>
    <w:p w14:paraId="6C1328A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causal powers. Accordingly, what particulars and universals there</w:t>
      </w:r>
    </w:p>
    <w:p w14:paraId="360B7B8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are will have to be determined on the basis of total science.</w:t>
      </w:r>
    </w:p>
    <w:p w14:paraId="718F341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Logical atomism is not easy to sustain and has rarely been held in</w:t>
      </w:r>
    </w:p>
    <w:p w14:paraId="1DCF850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 pure form. Among its difficulties are the following: (a) There are</w:t>
      </w:r>
    </w:p>
    <w:p w14:paraId="3D2FD38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molecular truthbearers, like subjunctives and counterfactuals, that</w:t>
      </w:r>
    </w:p>
    <w:p w14:paraId="6ED2EEC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tend to provoke the funny-fact objection but cannot be handled by</w:t>
      </w:r>
    </w:p>
    <w:p w14:paraId="2D1E66F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simple truth-conditional clauses because their truth-values do not</w:t>
      </w:r>
    </w:p>
    <w:p w14:paraId="0260C72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seem to be determined by the truth-values of their atomic</w:t>
      </w:r>
    </w:p>
    <w:p w14:paraId="55C5109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constituents. (b) Are there universal facts corresponding to true</w:t>
      </w:r>
    </w:p>
    <w:p w14:paraId="041945A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universal generalizations? Wittgenstein (1921) disapproves of</w:t>
      </w:r>
    </w:p>
    <w:p w14:paraId="5891B9E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universal facts; apparently, he wants to reanalyze universal</w:t>
      </w:r>
    </w:p>
    <w:p w14:paraId="6995F9D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generalizations as infinite conjunctions of their instances. Russell</w:t>
      </w:r>
    </w:p>
    <w:p w14:paraId="399F3B1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(1918) and Armstrong (1997, 2004) reject this analysis; they admit</w:t>
      </w:r>
    </w:p>
    <w:p w14:paraId="2CAA0CB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universal facts. (c) Negative truths are the most notorious problem</w:t>
      </w:r>
    </w:p>
    <w:p w14:paraId="12B58C0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case, because they clash with an appealing principle, the</w:t>
      </w:r>
    </w:p>
    <w:p w14:paraId="59CA15C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t>
      </w:r>
      <w:proofErr w:type="gramStart"/>
      <w:r>
        <w:rPr>
          <w:rFonts w:ascii="Bookman Old Style" w:hAnsi="Bookman Old Style" w:cs="Times New Roman"/>
          <w:sz w:val="28"/>
          <w:szCs w:val="28"/>
        </w:rPr>
        <w:t>truthmaker</w:t>
      </w:r>
      <w:proofErr w:type="gramEnd"/>
      <w:r>
        <w:rPr>
          <w:rFonts w:ascii="Bookman Old Style" w:hAnsi="Bookman Old Style" w:cs="Times New Roman"/>
          <w:sz w:val="28"/>
          <w:szCs w:val="28"/>
        </w:rPr>
        <w:t xml:space="preserve"> principle” (Armstrong 1997, 2004), which says that for</w:t>
      </w:r>
    </w:p>
    <w:p w14:paraId="38B24B5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every truth there must be something in the world that makes it true,</w:t>
      </w:r>
    </w:p>
    <w:p w14:paraId="2B00E62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i.e., every true truthbearer must have a truthmaker. Suppose ‘p’ is</w:t>
      </w:r>
    </w:p>
    <w:p w14:paraId="5C89493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elementary. On the account given above, ‘not-</w:t>
      </w:r>
      <w:r>
        <w:rPr>
          <w:rFonts w:ascii="Bookman Old Style" w:hAnsi="Bookman Old Style" w:cs="Times New Roman"/>
          <w:i/>
          <w:iCs/>
          <w:sz w:val="28"/>
          <w:szCs w:val="28"/>
        </w:rPr>
        <w:t>p</w:t>
      </w:r>
      <w:r>
        <w:rPr>
          <w:rFonts w:ascii="Bookman Old Style" w:hAnsi="Bookman Old Style" w:cs="Times New Roman"/>
          <w:sz w:val="28"/>
          <w:szCs w:val="28"/>
        </w:rPr>
        <w:t>’ is true iff ‘</w:t>
      </w:r>
      <w:r>
        <w:rPr>
          <w:rFonts w:ascii="Bookman Old Style" w:hAnsi="Bookman Old Style" w:cs="Times New Roman"/>
          <w:i/>
          <w:iCs/>
          <w:sz w:val="28"/>
          <w:szCs w:val="28"/>
        </w:rPr>
        <w:t>p</w:t>
      </w:r>
      <w:r>
        <w:rPr>
          <w:rFonts w:ascii="Bookman Old Style" w:hAnsi="Bookman Old Style" w:cs="Times New Roman"/>
          <w:sz w:val="28"/>
          <w:szCs w:val="28"/>
        </w:rPr>
        <w:t>’ is false</w:t>
      </w:r>
    </w:p>
    <w:p w14:paraId="19C9C86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iff ‘</w:t>
      </w:r>
      <w:r>
        <w:rPr>
          <w:rFonts w:ascii="Bookman Old Style" w:hAnsi="Bookman Old Style" w:cs="Times New Roman"/>
          <w:i/>
          <w:iCs/>
          <w:sz w:val="28"/>
          <w:szCs w:val="28"/>
        </w:rPr>
        <w:t>p</w:t>
      </w:r>
      <w:r>
        <w:rPr>
          <w:rFonts w:ascii="Bookman Old Style" w:hAnsi="Bookman Old Style" w:cs="Times New Roman"/>
          <w:sz w:val="28"/>
          <w:szCs w:val="28"/>
        </w:rPr>
        <w:t>’ does not correspond to any fact; hence, ‘not-</w:t>
      </w:r>
      <w:r>
        <w:rPr>
          <w:rFonts w:ascii="Bookman Old Style" w:hAnsi="Bookman Old Style" w:cs="Times New Roman"/>
          <w:i/>
          <w:iCs/>
          <w:sz w:val="28"/>
          <w:szCs w:val="28"/>
        </w:rPr>
        <w:t>p</w:t>
      </w:r>
      <w:r>
        <w:rPr>
          <w:rFonts w:ascii="Bookman Old Style" w:hAnsi="Bookman Old Style" w:cs="Times New Roman"/>
          <w:sz w:val="28"/>
          <w:szCs w:val="28"/>
        </w:rPr>
        <w:t>’ is not made</w:t>
      </w:r>
    </w:p>
    <w:p w14:paraId="6D19C49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true by any fact: it does not seem to have a truthmaker. Russell</w:t>
      </w:r>
    </w:p>
    <w:p w14:paraId="10980FB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finds himself driven to admit negative facts, regarded by many as</w:t>
      </w:r>
    </w:p>
    <w:p w14:paraId="34A02D0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paradigmatically disreputable portions of reality. Wittgenstein (cf.</w:t>
      </w:r>
    </w:p>
    <w:p w14:paraId="7FEB88C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1921, 2.06) sometimes talks of atomic facts that do not exist and</w:t>
      </w:r>
    </w:p>
    <w:p w14:paraId="09EB3F7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calls their very nonexistence a negative fact—but this is hardly an</w:t>
      </w:r>
    </w:p>
    <w:p w14:paraId="20EDA35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atomic fact itself. Armstrong (1997, chap. 8.7; 2004, chaps. 5-6)</w:t>
      </w:r>
    </w:p>
    <w:p w14:paraId="57A06A3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holds that negative truths are made true by a second-order “totality</w:t>
      </w:r>
    </w:p>
    <w:p w14:paraId="4018AF5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fact” which says of all the (positive) first-order facts that they are</w:t>
      </w:r>
    </w:p>
    <w:p w14:paraId="0E0BFFF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all the first-order facts.</w:t>
      </w:r>
    </w:p>
    <w:p w14:paraId="7D6677C5" w14:textId="77777777" w:rsidR="007B6A54" w:rsidRDefault="00F46821">
      <w:pPr>
        <w:autoSpaceDE w:val="0"/>
        <w:autoSpaceDN w:val="0"/>
        <w:adjustRightInd w:val="0"/>
        <w:jc w:val="both"/>
        <w:rPr>
          <w:rFonts w:ascii="Bookman Old Style" w:hAnsi="Bookman Old Style" w:cs="Times New Roman"/>
          <w:sz w:val="28"/>
          <w:szCs w:val="28"/>
        </w:rPr>
      </w:pPr>
      <w:r w:rsidRPr="00A20554">
        <w:rPr>
          <w:rFonts w:ascii="Bookman Old Style" w:hAnsi="Bookman Old Style" w:cs="Times New Roman"/>
          <w:b/>
          <w:bCs/>
          <w:color w:val="00B050"/>
          <w:sz w:val="28"/>
          <w:szCs w:val="28"/>
        </w:rPr>
        <w:t>Logical atomism is</w:t>
      </w:r>
      <w:r w:rsidRPr="00A20554">
        <w:rPr>
          <w:rFonts w:ascii="Bookman Old Style" w:hAnsi="Bookman Old Style" w:cs="Times New Roman"/>
          <w:color w:val="00B050"/>
          <w:sz w:val="28"/>
          <w:szCs w:val="28"/>
        </w:rPr>
        <w:t xml:space="preserve"> </w:t>
      </w:r>
      <w:r>
        <w:rPr>
          <w:rFonts w:ascii="Bookman Old Style" w:hAnsi="Bookman Old Style" w:cs="Times New Roman"/>
          <w:sz w:val="28"/>
          <w:szCs w:val="28"/>
        </w:rPr>
        <w:t>designed to address objections to funny facts</w:t>
      </w:r>
    </w:p>
    <w:p w14:paraId="5F0DBBB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(3.F1). It is not designed to address objections to facts in general</w:t>
      </w:r>
    </w:p>
    <w:p w14:paraId="2CE87FE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(3.F2). Here logical atomists will respond by defending (atomic)</w:t>
      </w:r>
    </w:p>
    <w:p w14:paraId="6E7FA1D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facts. </w:t>
      </w:r>
      <w:r w:rsidRPr="00A20554">
        <w:rPr>
          <w:rFonts w:ascii="Bookman Old Style" w:hAnsi="Bookman Old Style" w:cs="Times New Roman"/>
          <w:color w:val="00B050"/>
          <w:sz w:val="28"/>
          <w:szCs w:val="28"/>
        </w:rPr>
        <w:t xml:space="preserve">According to one </w:t>
      </w:r>
      <w:r w:rsidRPr="00A20554">
        <w:rPr>
          <w:rFonts w:ascii="Bookman Old Style" w:hAnsi="Bookman Old Style" w:cs="Times New Roman"/>
          <w:b/>
          <w:bCs/>
          <w:color w:val="00B050"/>
          <w:sz w:val="28"/>
          <w:szCs w:val="28"/>
        </w:rPr>
        <w:t>defense</w:t>
      </w:r>
      <w:r>
        <w:rPr>
          <w:rFonts w:ascii="Bookman Old Style" w:hAnsi="Bookman Old Style" w:cs="Times New Roman"/>
          <w:sz w:val="28"/>
          <w:szCs w:val="28"/>
        </w:rPr>
        <w:t>, facts are needed because mere</w:t>
      </w:r>
    </w:p>
    <w:p w14:paraId="3171E9DD"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objects are not sufficiently </w:t>
      </w:r>
      <w:r>
        <w:rPr>
          <w:rFonts w:ascii="Bookman Old Style" w:hAnsi="Bookman Old Style" w:cs="Times New Roman"/>
          <w:i/>
          <w:iCs/>
          <w:sz w:val="28"/>
          <w:szCs w:val="28"/>
        </w:rPr>
        <w:t xml:space="preserve">articulated </w:t>
      </w:r>
      <w:r>
        <w:rPr>
          <w:rFonts w:ascii="Bookman Old Style" w:hAnsi="Bookman Old Style" w:cs="Times New Roman"/>
          <w:sz w:val="28"/>
          <w:szCs w:val="28"/>
        </w:rPr>
        <w:t xml:space="preserve">to serve as truthmakers. If </w:t>
      </w:r>
      <w:r>
        <w:rPr>
          <w:rFonts w:ascii="Bookman Old Style" w:hAnsi="Bookman Old Style" w:cs="Times New Roman"/>
          <w:i/>
          <w:iCs/>
          <w:sz w:val="28"/>
          <w:szCs w:val="28"/>
        </w:rPr>
        <w:t>a</w:t>
      </w:r>
    </w:p>
    <w:p w14:paraId="7A2594E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were the sole truthmaker of ‘</w:t>
      </w:r>
      <w:r>
        <w:rPr>
          <w:rFonts w:ascii="Bookman Old Style" w:hAnsi="Bookman Old Style" w:cs="Times New Roman"/>
          <w:i/>
          <w:iCs/>
          <w:sz w:val="28"/>
          <w:szCs w:val="28"/>
        </w:rPr>
        <w:t xml:space="preserve">a </w:t>
      </w:r>
      <w:r>
        <w:rPr>
          <w:rFonts w:ascii="Bookman Old Style" w:hAnsi="Bookman Old Style" w:cs="Times New Roman"/>
          <w:sz w:val="28"/>
          <w:szCs w:val="28"/>
        </w:rPr>
        <w:t xml:space="preserve">is </w:t>
      </w:r>
      <w:r>
        <w:rPr>
          <w:rFonts w:ascii="Bookman Old Style" w:hAnsi="Bookman Old Style" w:cs="Times New Roman"/>
          <w:i/>
          <w:iCs/>
          <w:sz w:val="28"/>
          <w:szCs w:val="28"/>
        </w:rPr>
        <w:t>F</w:t>
      </w:r>
      <w:r>
        <w:rPr>
          <w:rFonts w:ascii="Bookman Old Style" w:hAnsi="Bookman Old Style" w:cs="Times New Roman"/>
          <w:sz w:val="28"/>
          <w:szCs w:val="28"/>
        </w:rPr>
        <w:t>’, then the latter should imply ‘</w:t>
      </w:r>
      <w:r>
        <w:rPr>
          <w:rFonts w:ascii="Bookman Old Style" w:hAnsi="Bookman Old Style" w:cs="Times New Roman"/>
          <w:i/>
          <w:iCs/>
          <w:sz w:val="28"/>
          <w:szCs w:val="28"/>
        </w:rPr>
        <w:t xml:space="preserve">a </w:t>
      </w:r>
      <w:r>
        <w:rPr>
          <w:rFonts w:ascii="Bookman Old Style" w:hAnsi="Bookman Old Style" w:cs="Times New Roman"/>
          <w:sz w:val="28"/>
          <w:szCs w:val="28"/>
        </w:rPr>
        <w:t>is</w:t>
      </w:r>
    </w:p>
    <w:p w14:paraId="0ECD748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G</w:t>
      </w:r>
      <w:r>
        <w:rPr>
          <w:rFonts w:ascii="Bookman Old Style" w:hAnsi="Bookman Old Style" w:cs="Times New Roman"/>
          <w:sz w:val="28"/>
          <w:szCs w:val="28"/>
        </w:rPr>
        <w:t>’, for any ‘</w:t>
      </w:r>
      <w:r>
        <w:rPr>
          <w:rFonts w:ascii="Bookman Old Style" w:hAnsi="Bookman Old Style" w:cs="Times New Roman"/>
          <w:i/>
          <w:iCs/>
          <w:sz w:val="28"/>
          <w:szCs w:val="28"/>
        </w:rPr>
        <w:t>G</w:t>
      </w:r>
      <w:r>
        <w:rPr>
          <w:rFonts w:ascii="Bookman Old Style" w:hAnsi="Bookman Old Style" w:cs="Times New Roman"/>
          <w:sz w:val="28"/>
          <w:szCs w:val="28"/>
        </w:rPr>
        <w:t xml:space="preserve">’. </w:t>
      </w:r>
      <w:proofErr w:type="gramStart"/>
      <w:r>
        <w:rPr>
          <w:rFonts w:ascii="Bookman Old Style" w:hAnsi="Bookman Old Style" w:cs="Times New Roman"/>
          <w:sz w:val="28"/>
          <w:szCs w:val="28"/>
        </w:rPr>
        <w:t>So</w:t>
      </w:r>
      <w:proofErr w:type="gramEnd"/>
      <w:r>
        <w:rPr>
          <w:rFonts w:ascii="Bookman Old Style" w:hAnsi="Bookman Old Style" w:cs="Times New Roman"/>
          <w:sz w:val="28"/>
          <w:szCs w:val="28"/>
        </w:rPr>
        <w:t xml:space="preserve"> the truthmaker for ‘</w:t>
      </w:r>
      <w:r>
        <w:rPr>
          <w:rFonts w:ascii="Bookman Old Style" w:hAnsi="Bookman Old Style" w:cs="Times New Roman"/>
          <w:i/>
          <w:iCs/>
          <w:sz w:val="28"/>
          <w:szCs w:val="28"/>
        </w:rPr>
        <w:t xml:space="preserve">a </w:t>
      </w:r>
      <w:r>
        <w:rPr>
          <w:rFonts w:ascii="Bookman Old Style" w:hAnsi="Bookman Old Style" w:cs="Times New Roman"/>
          <w:sz w:val="28"/>
          <w:szCs w:val="28"/>
        </w:rPr>
        <w:t xml:space="preserve">is </w:t>
      </w:r>
      <w:r>
        <w:rPr>
          <w:rFonts w:ascii="Bookman Old Style" w:hAnsi="Bookman Old Style" w:cs="Times New Roman"/>
          <w:i/>
          <w:iCs/>
          <w:sz w:val="28"/>
          <w:szCs w:val="28"/>
        </w:rPr>
        <w:t>F</w:t>
      </w:r>
      <w:r>
        <w:rPr>
          <w:rFonts w:ascii="Bookman Old Style" w:hAnsi="Bookman Old Style" w:cs="Times New Roman"/>
          <w:sz w:val="28"/>
          <w:szCs w:val="28"/>
        </w:rPr>
        <w:t>’ needs at least to involve</w:t>
      </w:r>
    </w:p>
    <w:p w14:paraId="7AFC0B0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 xml:space="preserve">a </w:t>
      </w:r>
      <w:r>
        <w:rPr>
          <w:rFonts w:ascii="Bookman Old Style" w:hAnsi="Bookman Old Style" w:cs="Times New Roman"/>
          <w:sz w:val="28"/>
          <w:szCs w:val="28"/>
        </w:rPr>
        <w:t xml:space="preserve">and </w:t>
      </w:r>
      <w:r>
        <w:rPr>
          <w:rFonts w:ascii="Bookman Old Style" w:hAnsi="Bookman Old Style" w:cs="Times New Roman"/>
          <w:i/>
          <w:iCs/>
          <w:sz w:val="28"/>
          <w:szCs w:val="28"/>
        </w:rPr>
        <w:t>F</w:t>
      </w:r>
      <w:r>
        <w:rPr>
          <w:rFonts w:ascii="Bookman Old Style" w:hAnsi="Bookman Old Style" w:cs="Times New Roman"/>
          <w:sz w:val="28"/>
          <w:szCs w:val="28"/>
        </w:rPr>
        <w:t xml:space="preserve">ness. But since </w:t>
      </w:r>
      <w:r>
        <w:rPr>
          <w:rFonts w:ascii="Bookman Old Style" w:hAnsi="Bookman Old Style" w:cs="Times New Roman"/>
          <w:i/>
          <w:iCs/>
          <w:sz w:val="28"/>
          <w:szCs w:val="28"/>
        </w:rPr>
        <w:t>F</w:t>
      </w:r>
      <w:r>
        <w:rPr>
          <w:rFonts w:ascii="Bookman Old Style" w:hAnsi="Bookman Old Style" w:cs="Times New Roman"/>
          <w:sz w:val="28"/>
          <w:szCs w:val="28"/>
        </w:rPr>
        <w:t>ness is a universal, it could be instantiated</w:t>
      </w:r>
    </w:p>
    <w:p w14:paraId="323FD6E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in another object, </w:t>
      </w:r>
      <w:r>
        <w:rPr>
          <w:rFonts w:ascii="Bookman Old Style" w:hAnsi="Bookman Old Style" w:cs="Times New Roman"/>
          <w:i/>
          <w:iCs/>
          <w:sz w:val="28"/>
          <w:szCs w:val="28"/>
        </w:rPr>
        <w:t>b</w:t>
      </w:r>
      <w:r>
        <w:rPr>
          <w:rFonts w:ascii="Bookman Old Style" w:hAnsi="Bookman Old Style" w:cs="Times New Roman"/>
          <w:sz w:val="28"/>
          <w:szCs w:val="28"/>
        </w:rPr>
        <w:t xml:space="preserve">, hence the mere existence of </w:t>
      </w:r>
      <w:r>
        <w:rPr>
          <w:rFonts w:ascii="Bookman Old Style" w:hAnsi="Bookman Old Style" w:cs="Times New Roman"/>
          <w:i/>
          <w:iCs/>
          <w:sz w:val="28"/>
          <w:szCs w:val="28"/>
        </w:rPr>
        <w:t xml:space="preserve">a </w:t>
      </w:r>
      <w:r>
        <w:rPr>
          <w:rFonts w:ascii="Bookman Old Style" w:hAnsi="Bookman Old Style" w:cs="Times New Roman"/>
          <w:sz w:val="28"/>
          <w:szCs w:val="28"/>
        </w:rPr>
        <w:t xml:space="preserve">and </w:t>
      </w:r>
      <w:r>
        <w:rPr>
          <w:rFonts w:ascii="Bookman Old Style" w:hAnsi="Bookman Old Style" w:cs="Times New Roman"/>
          <w:i/>
          <w:iCs/>
          <w:sz w:val="28"/>
          <w:szCs w:val="28"/>
        </w:rPr>
        <w:t>F</w:t>
      </w:r>
      <w:r>
        <w:rPr>
          <w:rFonts w:ascii="Bookman Old Style" w:hAnsi="Bookman Old Style" w:cs="Times New Roman"/>
          <w:sz w:val="28"/>
          <w:szCs w:val="28"/>
        </w:rPr>
        <w:t>ness is not</w:t>
      </w:r>
    </w:p>
    <w:p w14:paraId="5624EB6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sufficient for making true the claim ‘</w:t>
      </w:r>
      <w:r>
        <w:rPr>
          <w:rFonts w:ascii="Bookman Old Style" w:hAnsi="Bookman Old Style" w:cs="Times New Roman"/>
          <w:i/>
          <w:iCs/>
          <w:sz w:val="28"/>
          <w:szCs w:val="28"/>
        </w:rPr>
        <w:t xml:space="preserve">a </w:t>
      </w:r>
      <w:r>
        <w:rPr>
          <w:rFonts w:ascii="Bookman Old Style" w:hAnsi="Bookman Old Style" w:cs="Times New Roman"/>
          <w:sz w:val="28"/>
          <w:szCs w:val="28"/>
        </w:rPr>
        <w:t xml:space="preserve">is </w:t>
      </w:r>
      <w:r>
        <w:rPr>
          <w:rFonts w:ascii="Bookman Old Style" w:hAnsi="Bookman Old Style" w:cs="Times New Roman"/>
          <w:i/>
          <w:iCs/>
          <w:sz w:val="28"/>
          <w:szCs w:val="28"/>
        </w:rPr>
        <w:t>F</w:t>
      </w:r>
      <w:r>
        <w:rPr>
          <w:rFonts w:ascii="Bookman Old Style" w:hAnsi="Bookman Old Style" w:cs="Times New Roman"/>
          <w:sz w:val="28"/>
          <w:szCs w:val="28"/>
        </w:rPr>
        <w:t xml:space="preserve">’: </w:t>
      </w:r>
      <w:r>
        <w:rPr>
          <w:rFonts w:ascii="Bookman Old Style" w:hAnsi="Bookman Old Style" w:cs="Times New Roman"/>
          <w:i/>
          <w:iCs/>
          <w:sz w:val="28"/>
          <w:szCs w:val="28"/>
        </w:rPr>
        <w:t xml:space="preserve">a </w:t>
      </w:r>
      <w:r>
        <w:rPr>
          <w:rFonts w:ascii="Bookman Old Style" w:hAnsi="Bookman Old Style" w:cs="Times New Roman"/>
          <w:sz w:val="28"/>
          <w:szCs w:val="28"/>
        </w:rPr>
        <w:t xml:space="preserve">and </w:t>
      </w:r>
      <w:r>
        <w:rPr>
          <w:rFonts w:ascii="Bookman Old Style" w:hAnsi="Bookman Old Style" w:cs="Times New Roman"/>
          <w:i/>
          <w:iCs/>
          <w:sz w:val="28"/>
          <w:szCs w:val="28"/>
        </w:rPr>
        <w:t>F</w:t>
      </w:r>
      <w:r>
        <w:rPr>
          <w:rFonts w:ascii="Bookman Old Style" w:hAnsi="Bookman Old Style" w:cs="Times New Roman"/>
          <w:sz w:val="28"/>
          <w:szCs w:val="28"/>
        </w:rPr>
        <w:t>ness need to be</w:t>
      </w:r>
    </w:p>
    <w:p w14:paraId="6166EBA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tied together in the fact of </w:t>
      </w:r>
      <w:r>
        <w:rPr>
          <w:rFonts w:ascii="Bookman Old Style" w:hAnsi="Bookman Old Style" w:cs="Times New Roman"/>
          <w:i/>
          <w:iCs/>
          <w:sz w:val="28"/>
          <w:szCs w:val="28"/>
        </w:rPr>
        <w:t>a's being F</w:t>
      </w:r>
      <w:r>
        <w:rPr>
          <w:rFonts w:ascii="Bookman Old Style" w:hAnsi="Bookman Old Style" w:cs="Times New Roman"/>
          <w:sz w:val="28"/>
          <w:szCs w:val="28"/>
        </w:rPr>
        <w:t>. Armstrong (1997) and Olson</w:t>
      </w:r>
    </w:p>
    <w:p w14:paraId="446BA32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(1987) also maintain that facts are needed to make sense of the tie</w:t>
      </w:r>
    </w:p>
    <w:p w14:paraId="705F43E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that binds particular objects to universals. In this context it is</w:t>
      </w:r>
    </w:p>
    <w:p w14:paraId="11BC868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usually emphasized that facts do not supervene on, hence, are not</w:t>
      </w:r>
    </w:p>
    <w:p w14:paraId="0881B6E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reducible to, their constituents. Facts are entities </w:t>
      </w:r>
      <w:r>
        <w:rPr>
          <w:rFonts w:ascii="Bookman Old Style" w:hAnsi="Bookman Old Style" w:cs="Times New Roman"/>
          <w:i/>
          <w:iCs/>
          <w:sz w:val="28"/>
          <w:szCs w:val="28"/>
        </w:rPr>
        <w:t xml:space="preserve">over and above </w:t>
      </w:r>
      <w:r>
        <w:rPr>
          <w:rFonts w:ascii="Bookman Old Style" w:hAnsi="Bookman Old Style" w:cs="Times New Roman"/>
          <w:sz w:val="28"/>
          <w:szCs w:val="28"/>
        </w:rPr>
        <w:t>the</w:t>
      </w:r>
    </w:p>
    <w:p w14:paraId="73523E76"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particulars and universals of which they are composed: </w:t>
      </w:r>
      <w:r>
        <w:rPr>
          <w:rFonts w:ascii="Bookman Old Style" w:hAnsi="Bookman Old Style" w:cs="Times New Roman"/>
          <w:i/>
          <w:iCs/>
          <w:sz w:val="28"/>
          <w:szCs w:val="28"/>
        </w:rPr>
        <w:t>a</w:t>
      </w:r>
      <w:r>
        <w:rPr>
          <w:rFonts w:ascii="Bookman Old Style" w:hAnsi="Bookman Old Style" w:cs="Times New Roman"/>
          <w:sz w:val="28"/>
          <w:szCs w:val="28"/>
        </w:rPr>
        <w:t xml:space="preserve">'s loving </w:t>
      </w:r>
      <w:r>
        <w:rPr>
          <w:rFonts w:ascii="Bookman Old Style" w:hAnsi="Bookman Old Style" w:cs="Times New Roman"/>
          <w:i/>
          <w:iCs/>
          <w:sz w:val="28"/>
          <w:szCs w:val="28"/>
        </w:rPr>
        <w:t>b</w:t>
      </w:r>
    </w:p>
    <w:p w14:paraId="35333BD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and </w:t>
      </w:r>
      <w:r>
        <w:rPr>
          <w:rFonts w:ascii="Bookman Old Style" w:hAnsi="Bookman Old Style" w:cs="Times New Roman"/>
          <w:i/>
          <w:iCs/>
          <w:sz w:val="28"/>
          <w:szCs w:val="28"/>
        </w:rPr>
        <w:t>b</w:t>
      </w:r>
      <w:r>
        <w:rPr>
          <w:rFonts w:ascii="Bookman Old Style" w:hAnsi="Bookman Old Style" w:cs="Times New Roman"/>
          <w:sz w:val="28"/>
          <w:szCs w:val="28"/>
        </w:rPr>
        <w:t xml:space="preserve">'s loving </w:t>
      </w:r>
      <w:r>
        <w:rPr>
          <w:rFonts w:ascii="Bookman Old Style" w:hAnsi="Bookman Old Style" w:cs="Times New Roman"/>
          <w:i/>
          <w:iCs/>
          <w:sz w:val="28"/>
          <w:szCs w:val="28"/>
        </w:rPr>
        <w:t xml:space="preserve">a </w:t>
      </w:r>
      <w:r>
        <w:rPr>
          <w:rFonts w:ascii="Bookman Old Style" w:hAnsi="Bookman Old Style" w:cs="Times New Roman"/>
          <w:sz w:val="28"/>
          <w:szCs w:val="28"/>
        </w:rPr>
        <w:t>are not the same fact even though they have the</w:t>
      </w:r>
    </w:p>
    <w:p w14:paraId="098A79A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very same constituents. Another defense, surprisingly rare, would</w:t>
      </w:r>
    </w:p>
    <w:p w14:paraId="20699C0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point out that many facts are observable: one can see that the cat</w:t>
      </w:r>
    </w:p>
    <w:p w14:paraId="0E93F11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is on the mat; and this is different from seeing the cat, or the mat,</w:t>
      </w:r>
    </w:p>
    <w:p w14:paraId="5C94E7C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or both. One might object that many facts are not observable; this</w:t>
      </w:r>
    </w:p>
    <w:p w14:paraId="578DAB9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invites the rejoinder that many objects are not observable either.</w:t>
      </w:r>
    </w:p>
    <w:p w14:paraId="70FDA7C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See also Vision (2004, chap. 3) for responses to anti-fact</w:t>
      </w:r>
    </w:p>
    <w:p w14:paraId="4E1BA11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arguments.</w:t>
      </w:r>
    </w:p>
    <w:p w14:paraId="1500CB8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Some logical atomists propose a version of (1) without facts</w:t>
      </w:r>
    </w:p>
    <w:p w14:paraId="5A8D96E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because they regard facts as too sentence-like slices of reality.</w:t>
      </w:r>
    </w:p>
    <w:p w14:paraId="04E3A62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Instead, they propose events and/or objects-plus-tropes (a.k.a.</w:t>
      </w:r>
    </w:p>
    <w:p w14:paraId="2C6974B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modes, particularized qualities, moments) as the corresponding</w:t>
      </w:r>
    </w:p>
    <w:p w14:paraId="64AF6ED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portions of reality. It is claimed that these items are more “thingy”</w:t>
      </w:r>
    </w:p>
    <w:p w14:paraId="393B15B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than facts but still sufficiently articulated—and sufficiently</w:t>
      </w:r>
    </w:p>
    <w:p w14:paraId="2ABC62B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abundant—to serve as adequate truthmakers (cf. Mulligan, Simons,</w:t>
      </w:r>
    </w:p>
    <w:p w14:paraId="18232B5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and Smith 1984).</w:t>
      </w:r>
    </w:p>
    <w:p w14:paraId="184393C9" w14:textId="77777777" w:rsidR="007B6A54" w:rsidRDefault="00F46821">
      <w:pPr>
        <w:autoSpaceDE w:val="0"/>
        <w:autoSpaceDN w:val="0"/>
        <w:adjustRightInd w:val="0"/>
        <w:jc w:val="both"/>
        <w:rPr>
          <w:rFonts w:ascii="Bookman Old Style" w:hAnsi="Bookman Old Style" w:cs="Times New Roman"/>
          <w:b/>
          <w:bCs/>
          <w:sz w:val="28"/>
          <w:szCs w:val="28"/>
        </w:rPr>
      </w:pPr>
      <w:r>
        <w:rPr>
          <w:rFonts w:ascii="Bookman Old Style" w:hAnsi="Bookman Old Style" w:cs="Times New Roman"/>
          <w:b/>
          <w:bCs/>
          <w:sz w:val="28"/>
          <w:szCs w:val="28"/>
        </w:rPr>
        <w:t>7.2 Logical “Subatomism”</w:t>
      </w:r>
    </w:p>
    <w:p w14:paraId="7389494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Logical atomism aims at getting by without complex truthmakers</w:t>
      </w:r>
    </w:p>
    <w:p w14:paraId="74CE138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by restricting definitions like (1) or (2) to atomic truthbearers and</w:t>
      </w:r>
    </w:p>
    <w:p w14:paraId="20CFBB9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accounting for the truth-values of molecular truthbearers</w:t>
      </w:r>
    </w:p>
    <w:p w14:paraId="5C5C8DC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recursively in terms of their logical structure and atomic</w:t>
      </w:r>
    </w:p>
    <w:p w14:paraId="65B9250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truthmakers (atomic facts, events, objects-plus-tropes). More</w:t>
      </w:r>
    </w:p>
    <w:p w14:paraId="0ACD52E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radical modifications of the correspondence theory push the</w:t>
      </w:r>
    </w:p>
    <w:p w14:paraId="01F35DD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recursive strategy even further, entirely discarding definitions like</w:t>
      </w:r>
    </w:p>
    <w:p w14:paraId="7062B6DF" w14:textId="77777777" w:rsidR="007B6A54" w:rsidRPr="00A20554" w:rsidRDefault="00F46821">
      <w:pPr>
        <w:autoSpaceDE w:val="0"/>
        <w:autoSpaceDN w:val="0"/>
        <w:adjustRightInd w:val="0"/>
        <w:jc w:val="both"/>
        <w:rPr>
          <w:rFonts w:ascii="Bookman Old Style" w:hAnsi="Bookman Old Style" w:cs="Times New Roman"/>
          <w:color w:val="00B050"/>
          <w:sz w:val="28"/>
          <w:szCs w:val="28"/>
        </w:rPr>
      </w:pPr>
      <w:r>
        <w:rPr>
          <w:rFonts w:ascii="Bookman Old Style" w:hAnsi="Bookman Old Style" w:cs="Times New Roman"/>
          <w:sz w:val="28"/>
          <w:szCs w:val="28"/>
        </w:rPr>
        <w:t xml:space="preserve">(1) or (2), and </w:t>
      </w:r>
      <w:r w:rsidRPr="00A20554">
        <w:rPr>
          <w:rFonts w:ascii="Bookman Old Style" w:hAnsi="Bookman Old Style" w:cs="Times New Roman"/>
          <w:color w:val="00B050"/>
          <w:sz w:val="28"/>
          <w:szCs w:val="28"/>
        </w:rPr>
        <w:t>hence the need for atomic truthmakers, by going, as</w:t>
      </w:r>
    </w:p>
    <w:p w14:paraId="160E7FB4" w14:textId="77777777" w:rsidR="007B6A54" w:rsidRPr="00A20554" w:rsidRDefault="00F46821">
      <w:pPr>
        <w:autoSpaceDE w:val="0"/>
        <w:autoSpaceDN w:val="0"/>
        <w:adjustRightInd w:val="0"/>
        <w:jc w:val="both"/>
        <w:rPr>
          <w:rFonts w:ascii="Bookman Old Style" w:hAnsi="Bookman Old Style" w:cs="Times New Roman"/>
          <w:color w:val="00B050"/>
          <w:sz w:val="28"/>
          <w:szCs w:val="28"/>
        </w:rPr>
      </w:pPr>
      <w:r w:rsidRPr="00A20554">
        <w:rPr>
          <w:rFonts w:ascii="Bookman Old Style" w:hAnsi="Bookman Old Style" w:cs="Times New Roman"/>
          <w:color w:val="00B050"/>
          <w:sz w:val="28"/>
          <w:szCs w:val="28"/>
        </w:rPr>
        <w:t xml:space="preserve">it </w:t>
      </w:r>
      <w:proofErr w:type="gramStart"/>
      <w:r w:rsidRPr="00A20554">
        <w:rPr>
          <w:rFonts w:ascii="Bookman Old Style" w:hAnsi="Bookman Old Style" w:cs="Times New Roman"/>
          <w:color w:val="00B050"/>
          <w:sz w:val="28"/>
          <w:szCs w:val="28"/>
        </w:rPr>
        <w:t>were</w:t>
      </w:r>
      <w:proofErr w:type="gramEnd"/>
      <w:r w:rsidRPr="00A20554">
        <w:rPr>
          <w:rFonts w:ascii="Bookman Old Style" w:hAnsi="Bookman Old Style" w:cs="Times New Roman"/>
          <w:color w:val="00B050"/>
          <w:sz w:val="28"/>
          <w:szCs w:val="28"/>
        </w:rPr>
        <w:t>, “</w:t>
      </w:r>
      <w:r w:rsidRPr="00A20554">
        <w:rPr>
          <w:rFonts w:ascii="Bookman Old Style" w:hAnsi="Bookman Old Style" w:cs="Times New Roman"/>
          <w:i/>
          <w:iCs/>
          <w:color w:val="00B050"/>
          <w:sz w:val="28"/>
          <w:szCs w:val="28"/>
        </w:rPr>
        <w:t>subatomic</w:t>
      </w:r>
      <w:r w:rsidRPr="00A20554">
        <w:rPr>
          <w:rFonts w:ascii="Bookman Old Style" w:hAnsi="Bookman Old Style" w:cs="Times New Roman"/>
          <w:color w:val="00B050"/>
          <w:sz w:val="28"/>
          <w:szCs w:val="28"/>
        </w:rPr>
        <w:t>”.</w:t>
      </w:r>
    </w:p>
    <w:p w14:paraId="4545DC2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Such accounts analyze truthbearers, e.g., sentences, into </w:t>
      </w:r>
      <w:proofErr w:type="gramStart"/>
      <w:r>
        <w:rPr>
          <w:rFonts w:ascii="Bookman Old Style" w:hAnsi="Bookman Old Style" w:cs="Times New Roman"/>
          <w:sz w:val="28"/>
          <w:szCs w:val="28"/>
        </w:rPr>
        <w:t>their</w:t>
      </w:r>
      <w:proofErr w:type="gramEnd"/>
    </w:p>
    <w:p w14:paraId="241BB41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subsentential constituents and dissolve the relation of</w:t>
      </w:r>
    </w:p>
    <w:p w14:paraId="55D97E3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correspondence into appropriate semantic subrelations: names</w:t>
      </w:r>
    </w:p>
    <w:p w14:paraId="13CD1C3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 xml:space="preserve">refer </w:t>
      </w:r>
      <w:r>
        <w:rPr>
          <w:rFonts w:ascii="Bookman Old Style" w:hAnsi="Bookman Old Style" w:cs="Times New Roman"/>
          <w:sz w:val="28"/>
          <w:szCs w:val="28"/>
        </w:rPr>
        <w:t>to, or denote, objects; predicates (open sentences) apply to, or</w:t>
      </w:r>
    </w:p>
    <w:p w14:paraId="3EBF4D7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are </w:t>
      </w:r>
      <w:r>
        <w:rPr>
          <w:rFonts w:ascii="Bookman Old Style" w:hAnsi="Bookman Old Style" w:cs="Times New Roman"/>
          <w:i/>
          <w:iCs/>
          <w:sz w:val="28"/>
          <w:szCs w:val="28"/>
        </w:rPr>
        <w:t xml:space="preserve">satisfied </w:t>
      </w:r>
      <w:r>
        <w:rPr>
          <w:rFonts w:ascii="Bookman Old Style" w:hAnsi="Bookman Old Style" w:cs="Times New Roman"/>
          <w:sz w:val="28"/>
          <w:szCs w:val="28"/>
        </w:rPr>
        <w:t>by objects. Satisfaction of complex predicates can be</w:t>
      </w:r>
    </w:p>
    <w:p w14:paraId="4C0B4A2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handled recursively in terms of logical structure and satisfaction of</w:t>
      </w:r>
    </w:p>
    <w:p w14:paraId="6829CE41"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simpler constituent predicates: an object </w:t>
      </w:r>
      <w:r>
        <w:rPr>
          <w:rFonts w:ascii="Bookman Old Style" w:hAnsi="Bookman Old Style" w:cs="Times New Roman"/>
          <w:i/>
          <w:iCs/>
          <w:sz w:val="28"/>
          <w:szCs w:val="28"/>
        </w:rPr>
        <w:t xml:space="preserve">o </w:t>
      </w:r>
      <w:r>
        <w:rPr>
          <w:rFonts w:ascii="Bookman Old Style" w:hAnsi="Bookman Old Style" w:cs="Times New Roman"/>
          <w:sz w:val="28"/>
          <w:szCs w:val="28"/>
        </w:rPr>
        <w:t>satisfies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is not </w:t>
      </w:r>
      <w:r>
        <w:rPr>
          <w:rFonts w:ascii="Bookman Old Style" w:hAnsi="Bookman Old Style" w:cs="Times New Roman"/>
          <w:i/>
          <w:iCs/>
          <w:sz w:val="28"/>
          <w:szCs w:val="28"/>
        </w:rPr>
        <w:t>F</w:t>
      </w:r>
      <w:r>
        <w:rPr>
          <w:rFonts w:ascii="Bookman Old Style" w:hAnsi="Bookman Old Style" w:cs="Times New Roman"/>
          <w:sz w:val="28"/>
          <w:szCs w:val="28"/>
        </w:rPr>
        <w:t xml:space="preserve">’ iff </w:t>
      </w:r>
      <w:r>
        <w:rPr>
          <w:rFonts w:ascii="Bookman Old Style" w:hAnsi="Bookman Old Style" w:cs="Times New Roman"/>
          <w:i/>
          <w:iCs/>
          <w:sz w:val="28"/>
          <w:szCs w:val="28"/>
        </w:rPr>
        <w:t>o</w:t>
      </w:r>
    </w:p>
    <w:p w14:paraId="26DA840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does not satisfy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is </w:t>
      </w:r>
      <w:r>
        <w:rPr>
          <w:rFonts w:ascii="Bookman Old Style" w:hAnsi="Bookman Old Style" w:cs="Times New Roman"/>
          <w:i/>
          <w:iCs/>
          <w:sz w:val="28"/>
          <w:szCs w:val="28"/>
        </w:rPr>
        <w:t>F</w:t>
      </w:r>
      <w:r>
        <w:rPr>
          <w:rFonts w:ascii="Bookman Old Style" w:hAnsi="Bookman Old Style" w:cs="Times New Roman"/>
          <w:sz w:val="28"/>
          <w:szCs w:val="28"/>
        </w:rPr>
        <w:t xml:space="preserve">’; </w:t>
      </w:r>
      <w:r>
        <w:rPr>
          <w:rFonts w:ascii="Bookman Old Style" w:hAnsi="Bookman Old Style" w:cs="Times New Roman"/>
          <w:i/>
          <w:iCs/>
          <w:sz w:val="28"/>
          <w:szCs w:val="28"/>
        </w:rPr>
        <w:t xml:space="preserve">o </w:t>
      </w:r>
      <w:r>
        <w:rPr>
          <w:rFonts w:ascii="Bookman Old Style" w:hAnsi="Bookman Old Style" w:cs="Times New Roman"/>
          <w:sz w:val="28"/>
          <w:szCs w:val="28"/>
        </w:rPr>
        <w:t>satisfies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is </w:t>
      </w:r>
      <w:r>
        <w:rPr>
          <w:rFonts w:ascii="Bookman Old Style" w:hAnsi="Bookman Old Style" w:cs="Times New Roman"/>
          <w:i/>
          <w:iCs/>
          <w:sz w:val="28"/>
          <w:szCs w:val="28"/>
        </w:rPr>
        <w:t xml:space="preserve">F </w:t>
      </w:r>
      <w:r>
        <w:rPr>
          <w:rFonts w:ascii="Bookman Old Style" w:hAnsi="Bookman Old Style" w:cs="Times New Roman"/>
          <w:sz w:val="28"/>
          <w:szCs w:val="28"/>
        </w:rPr>
        <w:t xml:space="preserve">or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is </w:t>
      </w:r>
      <w:r>
        <w:rPr>
          <w:rFonts w:ascii="Bookman Old Style" w:hAnsi="Bookman Old Style" w:cs="Times New Roman"/>
          <w:i/>
          <w:iCs/>
          <w:sz w:val="28"/>
          <w:szCs w:val="28"/>
        </w:rPr>
        <w:t>G</w:t>
      </w:r>
      <w:r>
        <w:rPr>
          <w:rFonts w:ascii="Bookman Old Style" w:hAnsi="Bookman Old Style" w:cs="Times New Roman"/>
          <w:sz w:val="28"/>
          <w:szCs w:val="28"/>
        </w:rPr>
        <w:t xml:space="preserve">’ iff </w:t>
      </w:r>
      <w:r>
        <w:rPr>
          <w:rFonts w:ascii="Bookman Old Style" w:hAnsi="Bookman Old Style" w:cs="Times New Roman"/>
          <w:i/>
          <w:iCs/>
          <w:sz w:val="28"/>
          <w:szCs w:val="28"/>
        </w:rPr>
        <w:t xml:space="preserve">o </w:t>
      </w:r>
      <w:r>
        <w:rPr>
          <w:rFonts w:ascii="Bookman Old Style" w:hAnsi="Bookman Old Style" w:cs="Times New Roman"/>
          <w:sz w:val="28"/>
          <w:szCs w:val="28"/>
        </w:rPr>
        <w:t>satisfies ‘</w:t>
      </w:r>
      <w:r>
        <w:rPr>
          <w:rFonts w:ascii="Bookman Old Style" w:hAnsi="Bookman Old Style" w:cs="Times New Roman"/>
          <w:i/>
          <w:iCs/>
          <w:sz w:val="28"/>
          <w:szCs w:val="28"/>
        </w:rPr>
        <w:t xml:space="preserve">x </w:t>
      </w:r>
      <w:r>
        <w:rPr>
          <w:rFonts w:ascii="Bookman Old Style" w:hAnsi="Bookman Old Style" w:cs="Times New Roman"/>
          <w:sz w:val="28"/>
          <w:szCs w:val="28"/>
        </w:rPr>
        <w:t>is</w:t>
      </w:r>
    </w:p>
    <w:p w14:paraId="280705E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F</w:t>
      </w:r>
      <w:r>
        <w:rPr>
          <w:rFonts w:ascii="Bookman Old Style" w:hAnsi="Bookman Old Style" w:cs="Times New Roman"/>
          <w:sz w:val="28"/>
          <w:szCs w:val="28"/>
        </w:rPr>
        <w:t xml:space="preserve">’ or </w:t>
      </w:r>
      <w:r>
        <w:rPr>
          <w:rFonts w:ascii="Bookman Old Style" w:hAnsi="Bookman Old Style" w:cs="Times New Roman"/>
          <w:i/>
          <w:iCs/>
          <w:sz w:val="28"/>
          <w:szCs w:val="28"/>
        </w:rPr>
        <w:t xml:space="preserve">o </w:t>
      </w:r>
      <w:r>
        <w:rPr>
          <w:rFonts w:ascii="Bookman Old Style" w:hAnsi="Bookman Old Style" w:cs="Times New Roman"/>
          <w:sz w:val="28"/>
          <w:szCs w:val="28"/>
        </w:rPr>
        <w:t>satisfies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is </w:t>
      </w:r>
      <w:r>
        <w:rPr>
          <w:rFonts w:ascii="Bookman Old Style" w:hAnsi="Bookman Old Style" w:cs="Times New Roman"/>
          <w:i/>
          <w:iCs/>
          <w:sz w:val="28"/>
          <w:szCs w:val="28"/>
        </w:rPr>
        <w:t>G</w:t>
      </w:r>
      <w:r>
        <w:rPr>
          <w:rFonts w:ascii="Bookman Old Style" w:hAnsi="Bookman Old Style" w:cs="Times New Roman"/>
          <w:sz w:val="28"/>
          <w:szCs w:val="28"/>
        </w:rPr>
        <w:t>’; and so on. These recursions are anchored</w:t>
      </w:r>
    </w:p>
    <w:p w14:paraId="3079A20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in a base-clause addressing the satisfaction of </w:t>
      </w:r>
      <w:r>
        <w:rPr>
          <w:rFonts w:ascii="Bookman Old Style" w:hAnsi="Bookman Old Style" w:cs="Times New Roman"/>
          <w:i/>
          <w:iCs/>
          <w:sz w:val="28"/>
          <w:szCs w:val="28"/>
        </w:rPr>
        <w:t xml:space="preserve">primitive </w:t>
      </w:r>
      <w:r>
        <w:rPr>
          <w:rFonts w:ascii="Bookman Old Style" w:hAnsi="Bookman Old Style" w:cs="Times New Roman"/>
          <w:sz w:val="28"/>
          <w:szCs w:val="28"/>
        </w:rPr>
        <w:t>predicates:</w:t>
      </w:r>
    </w:p>
    <w:p w14:paraId="454A4BE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e.g., </w:t>
      </w:r>
      <w:r>
        <w:rPr>
          <w:rFonts w:ascii="Bookman Old Style" w:hAnsi="Bookman Old Style" w:cs="Times New Roman"/>
          <w:i/>
          <w:iCs/>
          <w:sz w:val="28"/>
          <w:szCs w:val="28"/>
        </w:rPr>
        <w:t xml:space="preserve">o </w:t>
      </w:r>
      <w:r>
        <w:rPr>
          <w:rFonts w:ascii="Bookman Old Style" w:hAnsi="Bookman Old Style" w:cs="Times New Roman"/>
          <w:sz w:val="28"/>
          <w:szCs w:val="28"/>
        </w:rPr>
        <w:t>satisfies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is </w:t>
      </w:r>
      <w:r>
        <w:rPr>
          <w:rFonts w:ascii="Bookman Old Style" w:hAnsi="Bookman Old Style" w:cs="Times New Roman"/>
          <w:i/>
          <w:iCs/>
          <w:sz w:val="28"/>
          <w:szCs w:val="28"/>
        </w:rPr>
        <w:t>F</w:t>
      </w:r>
      <w:r>
        <w:rPr>
          <w:rFonts w:ascii="Bookman Old Style" w:hAnsi="Bookman Old Style" w:cs="Times New Roman"/>
          <w:sz w:val="28"/>
          <w:szCs w:val="28"/>
        </w:rPr>
        <w:t xml:space="preserve">’ iff </w:t>
      </w:r>
      <w:r>
        <w:rPr>
          <w:rFonts w:ascii="Bookman Old Style" w:hAnsi="Bookman Old Style" w:cs="Times New Roman"/>
          <w:i/>
          <w:iCs/>
          <w:sz w:val="28"/>
          <w:szCs w:val="28"/>
        </w:rPr>
        <w:t xml:space="preserve">o </w:t>
      </w:r>
      <w:r>
        <w:rPr>
          <w:rFonts w:ascii="Bookman Old Style" w:hAnsi="Bookman Old Style" w:cs="Times New Roman"/>
          <w:sz w:val="28"/>
          <w:szCs w:val="28"/>
        </w:rPr>
        <w:t>instantiates the property expressed by</w:t>
      </w:r>
    </w:p>
    <w:p w14:paraId="4E4E907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t>
      </w:r>
      <w:r>
        <w:rPr>
          <w:rFonts w:ascii="Bookman Old Style" w:hAnsi="Bookman Old Style" w:cs="Times New Roman"/>
          <w:i/>
          <w:iCs/>
          <w:sz w:val="28"/>
          <w:szCs w:val="28"/>
        </w:rPr>
        <w:t>F</w:t>
      </w:r>
      <w:r>
        <w:rPr>
          <w:rFonts w:ascii="Bookman Old Style" w:hAnsi="Bookman Old Style" w:cs="Times New Roman"/>
          <w:sz w:val="28"/>
          <w:szCs w:val="28"/>
        </w:rPr>
        <w:t>’—some would prefer a more nominalistic base-clause for</w:t>
      </w:r>
    </w:p>
    <w:p w14:paraId="3709243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satisfaction, hoping to get by without seriously invoking properties.</w:t>
      </w:r>
    </w:p>
    <w:p w14:paraId="74BFE71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Truth for singular sentences, consisting of a name and an</w:t>
      </w:r>
    </w:p>
    <w:p w14:paraId="011045C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arbitrarily complex predicate, is defined thus: A singular sentence</w:t>
      </w:r>
    </w:p>
    <w:p w14:paraId="6851AB9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is true iff the object denoted by the name satisfies the predicate.</w:t>
      </w:r>
    </w:p>
    <w:p w14:paraId="2030F14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Logical machinery provided by Tarski (1935) can be used to turn</w:t>
      </w:r>
    </w:p>
    <w:p w14:paraId="10A5679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this simplified sketch into a more general definition of truth—a</w:t>
      </w:r>
    </w:p>
    <w:p w14:paraId="3484FA0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definition that handles sentences containing relational predicates</w:t>
      </w:r>
    </w:p>
    <w:p w14:paraId="6C78D26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and quantifiers and covers molecular sentences as well. (Whether</w:t>
      </w:r>
    </w:p>
    <w:p w14:paraId="722BCC6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Tarski's own definition of truth can be regarded as a</w:t>
      </w:r>
    </w:p>
    <w:p w14:paraId="154D33F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correspondence definition even in this modified sense is under</w:t>
      </w:r>
    </w:p>
    <w:p w14:paraId="4DCEFBD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debate; cf. Popper 1972; Field 1972, 1986; Kirkham 1992, chaps.</w:t>
      </w:r>
    </w:p>
    <w:p w14:paraId="189F7B8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5-6; Soames 1999; Künne 2003, chap. 4)</w:t>
      </w:r>
    </w:p>
    <w:p w14:paraId="39520A5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Subatomism constitutes a return to (broadly) object-based</w:t>
      </w:r>
    </w:p>
    <w:p w14:paraId="1B6446F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correspondence. Since it promises to avoid facts and all similarly</w:t>
      </w:r>
    </w:p>
    <w:p w14:paraId="71040A0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articulated, sentence-like slices of reality, correspondence theorists</w:t>
      </w:r>
    </w:p>
    <w:p w14:paraId="4301E8F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who take seriously objection 3.F2 favor this approach: not even</w:t>
      </w:r>
    </w:p>
    <w:p w14:paraId="3B53229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atomic truthbearers are assigned any matching truthmakers. The</w:t>
      </w:r>
    </w:p>
    <w:p w14:paraId="7F6228E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correspondence relation itself has given way to two semantic</w:t>
      </w:r>
    </w:p>
    <w:p w14:paraId="73C74AE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relations between constituents of truthbearers and objects:</w:t>
      </w:r>
    </w:p>
    <w:p w14:paraId="3F907F6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denotation and satisfaction—relations central to any semantic</w:t>
      </w:r>
    </w:p>
    <w:p w14:paraId="2574F21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theory. Some advocates envision causal accounts of denotation</w:t>
      </w:r>
    </w:p>
    <w:p w14:paraId="1277CAA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and satisfaction (cf. Field 1972; Devitt 1982, 1984; Schmitt 1995;</w:t>
      </w:r>
    </w:p>
    <w:p w14:paraId="18A7076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Kirkham 1992, chaps. 5-6). It turns out that relational predicates</w:t>
      </w:r>
    </w:p>
    <w:p w14:paraId="5AD4730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require talk of satisfaction by </w:t>
      </w:r>
      <w:r>
        <w:rPr>
          <w:rFonts w:ascii="Bookman Old Style" w:hAnsi="Bookman Old Style" w:cs="Times New Roman"/>
          <w:i/>
          <w:iCs/>
          <w:sz w:val="28"/>
          <w:szCs w:val="28"/>
        </w:rPr>
        <w:t xml:space="preserve">ordered sequences </w:t>
      </w:r>
      <w:r>
        <w:rPr>
          <w:rFonts w:ascii="Bookman Old Style" w:hAnsi="Bookman Old Style" w:cs="Times New Roman"/>
          <w:sz w:val="28"/>
          <w:szCs w:val="28"/>
        </w:rPr>
        <w:t>of objects.</w:t>
      </w:r>
    </w:p>
    <w:p w14:paraId="234DC79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Davidson (1969, 1977) maintains that satisfaction by sequences is</w:t>
      </w:r>
    </w:p>
    <w:p w14:paraId="79EF6D0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all that remains of the traditional idea of correspondence to facts;</w:t>
      </w:r>
    </w:p>
    <w:p w14:paraId="7135CE8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he regards denotation and satisfaction as “theoretical constructs”</w:t>
      </w:r>
    </w:p>
    <w:p w14:paraId="3841D58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not in need of causal, or any, explanation.</w:t>
      </w:r>
    </w:p>
    <w:p w14:paraId="50AA9CC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Problems: (a) The subatomistic approach accounts for the truthvalues</w:t>
      </w:r>
    </w:p>
    <w:p w14:paraId="3C4E33B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of molecular truthbearers in the same way as the atomistic</w:t>
      </w:r>
    </w:p>
    <w:p w14:paraId="1F2406F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approach; consequently, molecular truthbearers that are not truthfunctional</w:t>
      </w:r>
    </w:p>
    <w:p w14:paraId="442C371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pose similar problems. (b) Belief attributions and modal</w:t>
      </w:r>
    </w:p>
    <w:p w14:paraId="6F4AC69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claims pose special problems; e.g., it seems that “believes” is a</w:t>
      </w:r>
    </w:p>
    <w:p w14:paraId="22B0BEF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relational predicate, so that “John believes that snow is white” is</w:t>
      </w:r>
    </w:p>
    <w:p w14:paraId="719B8B6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true iff “believes” is satisfied by John and the object denoted by</w:t>
      </w:r>
    </w:p>
    <w:p w14:paraId="7740080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t>
      </w:r>
      <w:proofErr w:type="gramStart"/>
      <w:r>
        <w:rPr>
          <w:rFonts w:ascii="Bookman Old Style" w:hAnsi="Bookman Old Style" w:cs="Times New Roman"/>
          <w:sz w:val="28"/>
          <w:szCs w:val="28"/>
        </w:rPr>
        <w:t>that</w:t>
      </w:r>
      <w:proofErr w:type="gramEnd"/>
      <w:r>
        <w:rPr>
          <w:rFonts w:ascii="Bookman Old Style" w:hAnsi="Bookman Old Style" w:cs="Times New Roman"/>
          <w:sz w:val="28"/>
          <w:szCs w:val="28"/>
        </w:rPr>
        <w:t xml:space="preserve"> snow is white”; but the latter appears to be a proposition or</w:t>
      </w:r>
    </w:p>
    <w:p w14:paraId="6E808FB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state of affairs, which threatens to let in through the back-door the</w:t>
      </w:r>
    </w:p>
    <w:p w14:paraId="5517437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very sentence-like slices of reality the subatomic approach was</w:t>
      </w:r>
    </w:p>
    <w:p w14:paraId="7884052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supposed to avoid; (c) The phenomenon of referential</w:t>
      </w:r>
    </w:p>
    <w:p w14:paraId="7BC733C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indeterminacy threatens to undermine the idea that the truth-values</w:t>
      </w:r>
    </w:p>
    <w:p w14:paraId="2419A47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of atomic truthbearers are always determined by the denotation</w:t>
      </w:r>
    </w:p>
    <w:p w14:paraId="06C7675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and/or satisfaction of their constituents; e.g., pre-relativistic uses</w:t>
      </w:r>
    </w:p>
    <w:p w14:paraId="2AD41C9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of the term “mass” are plausibly taken to lack determinate</w:t>
      </w:r>
    </w:p>
    <w:p w14:paraId="265AB31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reference (referring determinately neither to relativistic mass nor to</w:t>
      </w:r>
    </w:p>
    <w:p w14:paraId="00953D1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rest mass); yet a claim like “The mass of the earth is greater than</w:t>
      </w:r>
    </w:p>
    <w:p w14:paraId="78557CF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 mass of the moon” seems to be determinately true even when</w:t>
      </w:r>
    </w:p>
    <w:p w14:paraId="02A8C36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made by Newton (cf. Field 1973).</w:t>
      </w:r>
    </w:p>
    <w:p w14:paraId="1F5C8B4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Problems for both versions of modified correspondence theories:</w:t>
      </w:r>
    </w:p>
    <w:p w14:paraId="3C58D6C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 It is not known whether an entirely general recursive definition</w:t>
      </w:r>
    </w:p>
    <w:p w14:paraId="3733630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of truth, one that covers all truthbearers, can be made available.</w:t>
      </w:r>
    </w:p>
    <w:p w14:paraId="496C121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This depends on unresolved issues concerning the extent to which</w:t>
      </w:r>
    </w:p>
    <w:p w14:paraId="51FEB57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truthbearers are amenable to the kind of structural analyses that</w:t>
      </w:r>
    </w:p>
    <w:p w14:paraId="3383E65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are presupposed by the recursive clauses. The more an account of</w:t>
      </w:r>
    </w:p>
    <w:p w14:paraId="6628E1E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truth wants to exploit the internal structure of truthbearers, the</w:t>
      </w:r>
    </w:p>
    <w:p w14:paraId="496F91F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more it will be hostage to the (limited) availability of appropriate</w:t>
      </w:r>
    </w:p>
    <w:p w14:paraId="583FA74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structural analyses of the relevant truthbearers. (b) Any account of</w:t>
      </w:r>
    </w:p>
    <w:p w14:paraId="1D00C32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truth that employs recursions may be virtually committed to taking</w:t>
      </w:r>
    </w:p>
    <w:p w14:paraId="414C8FA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sentences (maybe sentences of the language of thought) as</w:t>
      </w:r>
    </w:p>
    <w:p w14:paraId="312EFE1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primary truthbearers. After all, the recursive clauses rely heavily on</w:t>
      </w:r>
    </w:p>
    <w:p w14:paraId="72D7643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what appears to be the logico-syntactic structure of truthbearers,</w:t>
      </w:r>
    </w:p>
    <w:p w14:paraId="4C2C8F5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and it is unclear whether anything but sentences can plausibly be</w:t>
      </w:r>
    </w:p>
    <w:p w14:paraId="6483ABB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said to possess this kind of structure. The thesis that sentences of</w:t>
      </w:r>
    </w:p>
    <w:p w14:paraId="2A602EC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any sort can be regarded as primary truthbearers is contentious.</w:t>
      </w:r>
    </w:p>
    <w:p w14:paraId="46F050B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 If clauses like “‘</w:t>
      </w:r>
      <w:r>
        <w:rPr>
          <w:rFonts w:ascii="Bookman Old Style" w:hAnsi="Bookman Old Style" w:cs="Times New Roman"/>
          <w:i/>
          <w:iCs/>
          <w:sz w:val="28"/>
          <w:szCs w:val="28"/>
        </w:rPr>
        <w:t xml:space="preserve">p </w:t>
      </w:r>
      <w:r>
        <w:rPr>
          <w:rFonts w:ascii="Bookman Old Style" w:hAnsi="Bookman Old Style" w:cs="Times New Roman"/>
          <w:sz w:val="28"/>
          <w:szCs w:val="28"/>
        </w:rPr>
        <w:t xml:space="preserve">or </w:t>
      </w:r>
      <w:r>
        <w:rPr>
          <w:rFonts w:ascii="Bookman Old Style" w:hAnsi="Bookman Old Style" w:cs="Times New Roman"/>
          <w:i/>
          <w:iCs/>
          <w:sz w:val="28"/>
          <w:szCs w:val="28"/>
        </w:rPr>
        <w:t>q</w:t>
      </w:r>
      <w:r>
        <w:rPr>
          <w:rFonts w:ascii="Bookman Old Style" w:hAnsi="Bookman Old Style" w:cs="Times New Roman"/>
          <w:sz w:val="28"/>
          <w:szCs w:val="28"/>
        </w:rPr>
        <w:t>’ is true iff ‘</w:t>
      </w:r>
      <w:r>
        <w:rPr>
          <w:rFonts w:ascii="Bookman Old Style" w:hAnsi="Bookman Old Style" w:cs="Times New Roman"/>
          <w:i/>
          <w:iCs/>
          <w:sz w:val="28"/>
          <w:szCs w:val="28"/>
        </w:rPr>
        <w:t>p</w:t>
      </w:r>
      <w:r>
        <w:rPr>
          <w:rFonts w:ascii="Bookman Old Style" w:hAnsi="Bookman Old Style" w:cs="Times New Roman"/>
          <w:sz w:val="28"/>
          <w:szCs w:val="28"/>
        </w:rPr>
        <w:t>’ is true or ‘</w:t>
      </w:r>
      <w:r>
        <w:rPr>
          <w:rFonts w:ascii="Bookman Old Style" w:hAnsi="Bookman Old Style" w:cs="Times New Roman"/>
          <w:i/>
          <w:iCs/>
          <w:sz w:val="28"/>
          <w:szCs w:val="28"/>
        </w:rPr>
        <w:t>q</w:t>
      </w:r>
      <w:r>
        <w:rPr>
          <w:rFonts w:ascii="Bookman Old Style" w:hAnsi="Bookman Old Style" w:cs="Times New Roman"/>
          <w:sz w:val="28"/>
          <w:szCs w:val="28"/>
        </w:rPr>
        <w:t>’ is true” are to be</w:t>
      </w:r>
    </w:p>
    <w:p w14:paraId="0C54E84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used in a recursive account of </w:t>
      </w:r>
      <w:r>
        <w:rPr>
          <w:rFonts w:ascii="Bookman Old Style" w:hAnsi="Bookman Old Style" w:cs="Times New Roman"/>
          <w:i/>
          <w:iCs/>
          <w:sz w:val="28"/>
          <w:szCs w:val="28"/>
        </w:rPr>
        <w:t xml:space="preserve">our </w:t>
      </w:r>
      <w:r>
        <w:rPr>
          <w:rFonts w:ascii="Bookman Old Style" w:hAnsi="Bookman Old Style" w:cs="Times New Roman"/>
          <w:sz w:val="28"/>
          <w:szCs w:val="28"/>
        </w:rPr>
        <w:t xml:space="preserve">notion of </w:t>
      </w:r>
      <w:r>
        <w:rPr>
          <w:rFonts w:ascii="Bookman Old Style" w:hAnsi="Bookman Old Style" w:cs="Times New Roman"/>
          <w:i/>
          <w:iCs/>
          <w:sz w:val="28"/>
          <w:szCs w:val="28"/>
        </w:rPr>
        <w:t>truth</w:t>
      </w:r>
      <w:r>
        <w:rPr>
          <w:rFonts w:ascii="Bookman Old Style" w:hAnsi="Bookman Old Style" w:cs="Times New Roman"/>
          <w:sz w:val="28"/>
          <w:szCs w:val="28"/>
        </w:rPr>
        <w:t>, as opposed to</w:t>
      </w:r>
    </w:p>
    <w:p w14:paraId="305EB77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some other notion, it has to be presupposed that ‘or’ expresses</w:t>
      </w:r>
    </w:p>
    <w:p w14:paraId="3CB03BD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disjunction</w:t>
      </w:r>
      <w:r>
        <w:rPr>
          <w:rFonts w:ascii="Bookman Old Style" w:hAnsi="Bookman Old Style" w:cs="Times New Roman"/>
          <w:sz w:val="28"/>
          <w:szCs w:val="28"/>
        </w:rPr>
        <w:t>: one cannot define ‘or’ and ‘true’ at the same time. To</w:t>
      </w:r>
    </w:p>
    <w:p w14:paraId="4FF5C15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avoid circularity, a modified correspondence theory (be it atomic or</w:t>
      </w:r>
    </w:p>
    <w:p w14:paraId="2206EC9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subatomic) must hold that the logical connectives can be</w:t>
      </w:r>
    </w:p>
    <w:p w14:paraId="7EAF295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understood without reference to correspondence truth.</w:t>
      </w:r>
    </w:p>
    <w:p w14:paraId="20D2735C" w14:textId="77777777" w:rsidR="007B6A54" w:rsidRDefault="00F46821">
      <w:pPr>
        <w:autoSpaceDE w:val="0"/>
        <w:autoSpaceDN w:val="0"/>
        <w:adjustRightInd w:val="0"/>
        <w:jc w:val="both"/>
        <w:rPr>
          <w:rFonts w:ascii="Bookman Old Style" w:hAnsi="Bookman Old Style" w:cs="Times New Roman"/>
          <w:b/>
          <w:bCs/>
          <w:sz w:val="28"/>
          <w:szCs w:val="28"/>
        </w:rPr>
      </w:pPr>
      <w:r>
        <w:rPr>
          <w:rFonts w:ascii="Bookman Old Style" w:hAnsi="Bookman Old Style" w:cs="Times New Roman"/>
          <w:b/>
          <w:bCs/>
          <w:sz w:val="28"/>
          <w:szCs w:val="28"/>
        </w:rPr>
        <w:t>7.3 Relocating Correspondence</w:t>
      </w:r>
    </w:p>
    <w:p w14:paraId="44A0481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According to definitions like (1) and (2), the truthbearer itself is the</w:t>
      </w:r>
    </w:p>
    <w:p w14:paraId="53FA98F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item that corresponds with a fact. There are views that reject this</w:t>
      </w:r>
    </w:p>
    <w:p w14:paraId="4FCBD45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assumption, proposing to account for the truth of a truthbearer by</w:t>
      </w:r>
    </w:p>
    <w:p w14:paraId="599DCA7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way of the correspondence to a fact of another item, which</w:t>
      </w:r>
    </w:p>
    <w:p w14:paraId="156C642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contains the truthbearer. The state of believing that </w:t>
      </w:r>
      <w:r>
        <w:rPr>
          <w:rFonts w:ascii="Bookman Old Style" w:hAnsi="Bookman Old Style" w:cs="Times New Roman"/>
          <w:i/>
          <w:iCs/>
          <w:sz w:val="28"/>
          <w:szCs w:val="28"/>
        </w:rPr>
        <w:t xml:space="preserve">p </w:t>
      </w:r>
      <w:r>
        <w:rPr>
          <w:rFonts w:ascii="Bookman Old Style" w:hAnsi="Bookman Old Style" w:cs="Times New Roman"/>
          <w:sz w:val="28"/>
          <w:szCs w:val="28"/>
        </w:rPr>
        <w:t>(or the</w:t>
      </w:r>
    </w:p>
    <w:p w14:paraId="7A4A5BB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activity of judging that </w:t>
      </w:r>
      <w:r>
        <w:rPr>
          <w:rFonts w:ascii="Bookman Old Style" w:hAnsi="Bookman Old Style" w:cs="Times New Roman"/>
          <w:i/>
          <w:iCs/>
          <w:sz w:val="28"/>
          <w:szCs w:val="28"/>
        </w:rPr>
        <w:t>p</w:t>
      </w:r>
      <w:r>
        <w:rPr>
          <w:rFonts w:ascii="Bookman Old Style" w:hAnsi="Bookman Old Style" w:cs="Times New Roman"/>
          <w:sz w:val="28"/>
          <w:szCs w:val="28"/>
        </w:rPr>
        <w:t>) is not, strictly speaking, true or false;</w:t>
      </w:r>
    </w:p>
    <w:p w14:paraId="11AC925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rather, what is true or false is the proposition that </w:t>
      </w:r>
      <w:r>
        <w:rPr>
          <w:rFonts w:ascii="Bookman Old Style" w:hAnsi="Bookman Old Style" w:cs="Times New Roman"/>
          <w:i/>
          <w:iCs/>
          <w:sz w:val="28"/>
          <w:szCs w:val="28"/>
        </w:rPr>
        <w:t>p</w:t>
      </w:r>
      <w:r>
        <w:rPr>
          <w:rFonts w:ascii="Bookman Old Style" w:hAnsi="Bookman Old Style" w:cs="Times New Roman"/>
          <w:sz w:val="28"/>
          <w:szCs w:val="28"/>
        </w:rPr>
        <w:t>. Nevertheless,</w:t>
      </w:r>
    </w:p>
    <w:p w14:paraId="24778D0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on this view, the state of believing that </w:t>
      </w:r>
      <w:r>
        <w:rPr>
          <w:rFonts w:ascii="Bookman Old Style" w:hAnsi="Bookman Old Style" w:cs="Times New Roman"/>
          <w:i/>
          <w:iCs/>
          <w:sz w:val="28"/>
          <w:szCs w:val="28"/>
        </w:rPr>
        <w:t xml:space="preserve">p </w:t>
      </w:r>
      <w:r>
        <w:rPr>
          <w:rFonts w:ascii="Bookman Old Style" w:hAnsi="Bookman Old Style" w:cs="Times New Roman"/>
          <w:sz w:val="28"/>
          <w:szCs w:val="28"/>
        </w:rPr>
        <w:t>can be said to correspond</w:t>
      </w:r>
    </w:p>
    <w:p w14:paraId="196AACA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with a fact. </w:t>
      </w:r>
      <w:proofErr w:type="gramStart"/>
      <w:r>
        <w:rPr>
          <w:rFonts w:ascii="Bookman Old Style" w:hAnsi="Bookman Old Style" w:cs="Times New Roman"/>
          <w:sz w:val="28"/>
          <w:szCs w:val="28"/>
        </w:rPr>
        <w:t>So</w:t>
      </w:r>
      <w:proofErr w:type="gramEnd"/>
      <w:r>
        <w:rPr>
          <w:rFonts w:ascii="Bookman Old Style" w:hAnsi="Bookman Old Style" w:cs="Times New Roman"/>
          <w:sz w:val="28"/>
          <w:szCs w:val="28"/>
        </w:rPr>
        <w:t xml:space="preserve"> truth/falsehood of a proposition can be defined in</w:t>
      </w:r>
    </w:p>
    <w:p w14:paraId="2C6D307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the following manner: </w:t>
      </w:r>
      <w:r>
        <w:rPr>
          <w:rFonts w:ascii="Bookman Old Style" w:hAnsi="Bookman Old Style" w:cs="Times New Roman"/>
          <w:i/>
          <w:iCs/>
          <w:sz w:val="28"/>
          <w:szCs w:val="28"/>
        </w:rPr>
        <w:t xml:space="preserve">x </w:t>
      </w:r>
      <w:r>
        <w:rPr>
          <w:rFonts w:ascii="Bookman Old Style" w:hAnsi="Bookman Old Style" w:cs="Times New Roman"/>
          <w:sz w:val="28"/>
          <w:szCs w:val="28"/>
        </w:rPr>
        <w:t>is a true/false proposition iff there is a</w:t>
      </w:r>
    </w:p>
    <w:p w14:paraId="73EA3EB7"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belief state </w:t>
      </w:r>
      <w:r>
        <w:rPr>
          <w:rFonts w:ascii="Bookman Old Style" w:hAnsi="Bookman Old Style" w:cs="Times New Roman"/>
          <w:i/>
          <w:iCs/>
          <w:sz w:val="28"/>
          <w:szCs w:val="28"/>
        </w:rPr>
        <w:t xml:space="preserve">B </w:t>
      </w:r>
      <w:r>
        <w:rPr>
          <w:rFonts w:ascii="Bookman Old Style" w:hAnsi="Bookman Old Style" w:cs="Times New Roman"/>
          <w:sz w:val="28"/>
          <w:szCs w:val="28"/>
        </w:rPr>
        <w:t xml:space="preserve">such that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is the content of </w:t>
      </w:r>
      <w:r>
        <w:rPr>
          <w:rFonts w:ascii="Bookman Old Style" w:hAnsi="Bookman Old Style" w:cs="Times New Roman"/>
          <w:i/>
          <w:iCs/>
          <w:sz w:val="28"/>
          <w:szCs w:val="28"/>
        </w:rPr>
        <w:t xml:space="preserve">B </w:t>
      </w:r>
      <w:r>
        <w:rPr>
          <w:rFonts w:ascii="Bookman Old Style" w:hAnsi="Bookman Old Style" w:cs="Times New Roman"/>
          <w:sz w:val="28"/>
          <w:szCs w:val="28"/>
        </w:rPr>
        <w:t xml:space="preserve">and </w:t>
      </w:r>
      <w:r>
        <w:rPr>
          <w:rFonts w:ascii="Bookman Old Style" w:hAnsi="Bookman Old Style" w:cs="Times New Roman"/>
          <w:i/>
          <w:iCs/>
          <w:sz w:val="28"/>
          <w:szCs w:val="28"/>
        </w:rPr>
        <w:t>B</w:t>
      </w:r>
    </w:p>
    <w:p w14:paraId="7C74F6B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corresponds/fails to correspond to a fact.</w:t>
      </w:r>
    </w:p>
    <w:p w14:paraId="2E2A2E5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Such a modification of fact-based correspondence can be found in</w:t>
      </w:r>
    </w:p>
    <w:p w14:paraId="2340815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Moore (1927, 83) and Armstrong (1973, 4.iv &amp; 9). It can be adapted</w:t>
      </w:r>
    </w:p>
    <w:p w14:paraId="7CADE5B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to atomistic (Armstrong) and subatomistic views, and to views on</w:t>
      </w:r>
    </w:p>
    <w:p w14:paraId="3653009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which sentences (of the language of thought) are the primary</w:t>
      </w:r>
    </w:p>
    <w:p w14:paraId="294A699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bearers of truth and falsehood. It entails that there are no</w:t>
      </w:r>
    </w:p>
    <w:p w14:paraId="26C26DD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truths/falsehoods that are not believed by someone. Most</w:t>
      </w:r>
    </w:p>
    <w:p w14:paraId="0BFBFD9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advocates of propositions as primary bearers of truth and</w:t>
      </w:r>
    </w:p>
    <w:p w14:paraId="5D3B42D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falsehood will regard this as a serious weakness. Armstrong</w:t>
      </w:r>
    </w:p>
    <w:p w14:paraId="458047E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(1973) combines the view with an instrumentalist attitude towards</w:t>
      </w:r>
    </w:p>
    <w:p w14:paraId="6552AD2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propositions, on which propositions are mere abstractions from</w:t>
      </w:r>
    </w:p>
    <w:p w14:paraId="2FC8806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mental states that should not be taken seriously, ontologically</w:t>
      </w:r>
    </w:p>
    <w:p w14:paraId="39F3298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speaking.</w:t>
      </w:r>
    </w:p>
    <w:p w14:paraId="408D7477" w14:textId="77777777" w:rsidR="007B6A54" w:rsidRDefault="00F46821">
      <w:pPr>
        <w:autoSpaceDE w:val="0"/>
        <w:autoSpaceDN w:val="0"/>
        <w:adjustRightInd w:val="0"/>
        <w:jc w:val="both"/>
        <w:rPr>
          <w:rFonts w:ascii="Bookman Old Style" w:hAnsi="Bookman Old Style" w:cs="Times New Roman"/>
          <w:b/>
          <w:bCs/>
          <w:sz w:val="28"/>
          <w:szCs w:val="28"/>
        </w:rPr>
      </w:pPr>
      <w:r>
        <w:rPr>
          <w:rFonts w:ascii="Bookman Old Style" w:hAnsi="Bookman Old Style" w:cs="Times New Roman"/>
          <w:b/>
          <w:bCs/>
          <w:sz w:val="28"/>
          <w:szCs w:val="28"/>
        </w:rPr>
        <w:t>8. The Correspondence Theory and Its</w:t>
      </w:r>
    </w:p>
    <w:p w14:paraId="0DB9D133" w14:textId="77777777" w:rsidR="007B6A54" w:rsidRDefault="00F46821">
      <w:pPr>
        <w:autoSpaceDE w:val="0"/>
        <w:autoSpaceDN w:val="0"/>
        <w:adjustRightInd w:val="0"/>
        <w:jc w:val="both"/>
        <w:rPr>
          <w:rFonts w:ascii="Bookman Old Style" w:hAnsi="Bookman Old Style" w:cs="Times New Roman"/>
          <w:b/>
          <w:bCs/>
          <w:sz w:val="28"/>
          <w:szCs w:val="28"/>
        </w:rPr>
      </w:pPr>
      <w:r>
        <w:rPr>
          <w:rFonts w:ascii="Bookman Old Style" w:hAnsi="Bookman Old Style" w:cs="Times New Roman"/>
          <w:b/>
          <w:bCs/>
          <w:sz w:val="28"/>
          <w:szCs w:val="28"/>
        </w:rPr>
        <w:t>Competitors</w:t>
      </w:r>
    </w:p>
    <w:p w14:paraId="2C9B4E72" w14:textId="77777777" w:rsidR="007B6A54" w:rsidRPr="004E21E9" w:rsidRDefault="00F46821">
      <w:pPr>
        <w:autoSpaceDE w:val="0"/>
        <w:autoSpaceDN w:val="0"/>
        <w:adjustRightInd w:val="0"/>
        <w:jc w:val="both"/>
        <w:rPr>
          <w:rFonts w:ascii="Bookman Old Style" w:hAnsi="Bookman Old Style" w:cs="Times New Roman"/>
          <w:b/>
          <w:bCs/>
          <w:color w:val="00B050"/>
          <w:sz w:val="28"/>
          <w:szCs w:val="28"/>
        </w:rPr>
      </w:pPr>
      <w:r>
        <w:rPr>
          <w:rFonts w:ascii="Bookman Old Style" w:hAnsi="Bookman Old Style" w:cs="Times New Roman"/>
          <w:b/>
          <w:bCs/>
          <w:sz w:val="28"/>
          <w:szCs w:val="28"/>
        </w:rPr>
        <w:t xml:space="preserve">A. </w:t>
      </w:r>
      <w:r>
        <w:rPr>
          <w:rFonts w:ascii="Bookman Old Style" w:hAnsi="Bookman Old Style" w:cs="Times New Roman"/>
          <w:sz w:val="28"/>
          <w:szCs w:val="28"/>
        </w:rPr>
        <w:t xml:space="preserve">Against the </w:t>
      </w:r>
      <w:r w:rsidRPr="004E21E9">
        <w:rPr>
          <w:rFonts w:ascii="Bookman Old Style" w:hAnsi="Bookman Old Style" w:cs="Times New Roman"/>
          <w:b/>
          <w:bCs/>
          <w:i/>
          <w:iCs/>
          <w:color w:val="00B050"/>
          <w:sz w:val="28"/>
          <w:szCs w:val="28"/>
        </w:rPr>
        <w:t xml:space="preserve">traditional </w:t>
      </w:r>
      <w:r w:rsidRPr="004E21E9">
        <w:rPr>
          <w:rFonts w:ascii="Bookman Old Style" w:hAnsi="Bookman Old Style" w:cs="Times New Roman"/>
          <w:b/>
          <w:bCs/>
          <w:color w:val="00B050"/>
          <w:sz w:val="28"/>
          <w:szCs w:val="28"/>
        </w:rPr>
        <w:t>competitors—coherentist, pragmatist, and</w:t>
      </w:r>
    </w:p>
    <w:p w14:paraId="5D1D38BD" w14:textId="77777777" w:rsidR="007B6A54" w:rsidRDefault="00F46821">
      <w:pPr>
        <w:autoSpaceDE w:val="0"/>
        <w:autoSpaceDN w:val="0"/>
        <w:adjustRightInd w:val="0"/>
        <w:jc w:val="both"/>
        <w:rPr>
          <w:rFonts w:ascii="Bookman Old Style" w:hAnsi="Bookman Old Style" w:cs="Times New Roman"/>
          <w:sz w:val="28"/>
          <w:szCs w:val="28"/>
        </w:rPr>
      </w:pPr>
      <w:r w:rsidRPr="004E21E9">
        <w:rPr>
          <w:rFonts w:ascii="Bookman Old Style" w:hAnsi="Bookman Old Style" w:cs="Times New Roman"/>
          <w:b/>
          <w:bCs/>
          <w:color w:val="00B050"/>
          <w:sz w:val="28"/>
          <w:szCs w:val="28"/>
        </w:rPr>
        <w:t>verificationist and other epistemic theories of truth</w:t>
      </w:r>
      <w:r>
        <w:rPr>
          <w:rFonts w:ascii="Bookman Old Style" w:hAnsi="Bookman Old Style" w:cs="Times New Roman"/>
          <w:sz w:val="28"/>
          <w:szCs w:val="28"/>
        </w:rPr>
        <w:t>—</w:t>
      </w:r>
    </w:p>
    <w:p w14:paraId="451695E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correspondence theorists raise two main sorts of objections. </w:t>
      </w:r>
      <w:r>
        <w:rPr>
          <w:rFonts w:ascii="Bookman Old Style" w:hAnsi="Bookman Old Style" w:cs="Times New Roman"/>
          <w:i/>
          <w:iCs/>
          <w:sz w:val="28"/>
          <w:szCs w:val="28"/>
        </w:rPr>
        <w:t>First</w:t>
      </w:r>
      <w:r>
        <w:rPr>
          <w:rFonts w:ascii="Bookman Old Style" w:hAnsi="Bookman Old Style" w:cs="Times New Roman"/>
          <w:sz w:val="28"/>
          <w:szCs w:val="28"/>
        </w:rPr>
        <w:t>,</w:t>
      </w:r>
    </w:p>
    <w:p w14:paraId="0E80D62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such accounts tend to lead into relativism. Take, e.g., a coherentist</w:t>
      </w:r>
    </w:p>
    <w:p w14:paraId="7FA50C0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account of truth. Since it is possible that ‘</w:t>
      </w:r>
      <w:r>
        <w:rPr>
          <w:rFonts w:ascii="Bookman Old Style" w:hAnsi="Bookman Old Style" w:cs="Times New Roman"/>
          <w:i/>
          <w:iCs/>
          <w:sz w:val="28"/>
          <w:szCs w:val="28"/>
        </w:rPr>
        <w:t>p</w:t>
      </w:r>
      <w:r>
        <w:rPr>
          <w:rFonts w:ascii="Bookman Old Style" w:hAnsi="Bookman Old Style" w:cs="Times New Roman"/>
          <w:sz w:val="28"/>
          <w:szCs w:val="28"/>
        </w:rPr>
        <w:t>’ coheres with the belief</w:t>
      </w:r>
    </w:p>
    <w:p w14:paraId="79CA812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system of </w:t>
      </w:r>
      <w:r>
        <w:rPr>
          <w:rFonts w:ascii="Bookman Old Style" w:hAnsi="Bookman Old Style" w:cs="Times New Roman"/>
          <w:i/>
          <w:iCs/>
          <w:sz w:val="28"/>
          <w:szCs w:val="28"/>
        </w:rPr>
        <w:t xml:space="preserve">S </w:t>
      </w:r>
      <w:r>
        <w:rPr>
          <w:rFonts w:ascii="Bookman Old Style" w:hAnsi="Bookman Old Style" w:cs="Times New Roman"/>
          <w:sz w:val="28"/>
          <w:szCs w:val="28"/>
        </w:rPr>
        <w:t>while ‘not-</w:t>
      </w:r>
      <w:r>
        <w:rPr>
          <w:rFonts w:ascii="Bookman Old Style" w:hAnsi="Bookman Old Style" w:cs="Times New Roman"/>
          <w:i/>
          <w:iCs/>
          <w:sz w:val="28"/>
          <w:szCs w:val="28"/>
        </w:rPr>
        <w:t>p</w:t>
      </w:r>
      <w:r>
        <w:rPr>
          <w:rFonts w:ascii="Bookman Old Style" w:hAnsi="Bookman Old Style" w:cs="Times New Roman"/>
          <w:sz w:val="28"/>
          <w:szCs w:val="28"/>
        </w:rPr>
        <w:t xml:space="preserve">’ coheres with the belief system of </w:t>
      </w:r>
      <w:r>
        <w:rPr>
          <w:rFonts w:ascii="Bookman Old Style" w:hAnsi="Bookman Old Style" w:cs="Times New Roman"/>
          <w:i/>
          <w:iCs/>
          <w:sz w:val="28"/>
          <w:szCs w:val="28"/>
        </w:rPr>
        <w:t>S</w:t>
      </w:r>
      <w:r>
        <w:rPr>
          <w:rFonts w:ascii="Bookman Old Style" w:hAnsi="Bookman Old Style" w:cs="Times New Roman"/>
          <w:sz w:val="28"/>
          <w:szCs w:val="28"/>
        </w:rPr>
        <w:t>*, the</w:t>
      </w:r>
    </w:p>
    <w:p w14:paraId="68C928C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coherentist account seems to imply, absurdly, that contradictories,</w:t>
      </w:r>
    </w:p>
    <w:p w14:paraId="082F41E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t>
      </w:r>
      <w:r>
        <w:rPr>
          <w:rFonts w:ascii="Bookman Old Style" w:hAnsi="Bookman Old Style" w:cs="Times New Roman"/>
          <w:i/>
          <w:iCs/>
          <w:sz w:val="28"/>
          <w:szCs w:val="28"/>
        </w:rPr>
        <w:t>p</w:t>
      </w:r>
      <w:r>
        <w:rPr>
          <w:rFonts w:ascii="Bookman Old Style" w:hAnsi="Bookman Old Style" w:cs="Times New Roman"/>
          <w:sz w:val="28"/>
          <w:szCs w:val="28"/>
        </w:rPr>
        <w:t>’ and ‘not-</w:t>
      </w:r>
      <w:r>
        <w:rPr>
          <w:rFonts w:ascii="Bookman Old Style" w:hAnsi="Bookman Old Style" w:cs="Times New Roman"/>
          <w:i/>
          <w:iCs/>
          <w:sz w:val="28"/>
          <w:szCs w:val="28"/>
        </w:rPr>
        <w:t>p</w:t>
      </w:r>
      <w:r>
        <w:rPr>
          <w:rFonts w:ascii="Bookman Old Style" w:hAnsi="Bookman Old Style" w:cs="Times New Roman"/>
          <w:sz w:val="28"/>
          <w:szCs w:val="28"/>
        </w:rPr>
        <w:t>’, could both be true. To avoid embracing</w:t>
      </w:r>
    </w:p>
    <w:p w14:paraId="17FEFC7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contradictions, coherentists often commit themselves (if only</w:t>
      </w:r>
    </w:p>
    <w:p w14:paraId="2C27ABF5"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covertly) to the objectionable relativistic view that ‘</w:t>
      </w:r>
      <w:r>
        <w:rPr>
          <w:rFonts w:ascii="Bookman Old Style" w:hAnsi="Bookman Old Style" w:cs="Times New Roman"/>
          <w:i/>
          <w:iCs/>
          <w:sz w:val="28"/>
          <w:szCs w:val="28"/>
        </w:rPr>
        <w:t>p</w:t>
      </w:r>
      <w:r>
        <w:rPr>
          <w:rFonts w:ascii="Bookman Old Style" w:hAnsi="Bookman Old Style" w:cs="Times New Roman"/>
          <w:sz w:val="28"/>
          <w:szCs w:val="28"/>
        </w:rPr>
        <w:t>’ is true-for-</w:t>
      </w:r>
      <w:r>
        <w:rPr>
          <w:rFonts w:ascii="Bookman Old Style" w:hAnsi="Bookman Old Style" w:cs="Times New Roman"/>
          <w:i/>
          <w:iCs/>
          <w:sz w:val="28"/>
          <w:szCs w:val="28"/>
        </w:rPr>
        <w:t>S</w:t>
      </w:r>
    </w:p>
    <w:p w14:paraId="08FCAA3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and ‘not-</w:t>
      </w:r>
      <w:r>
        <w:rPr>
          <w:rFonts w:ascii="Bookman Old Style" w:hAnsi="Bookman Old Style" w:cs="Times New Roman"/>
          <w:i/>
          <w:iCs/>
          <w:sz w:val="28"/>
          <w:szCs w:val="28"/>
        </w:rPr>
        <w:t>p</w:t>
      </w:r>
      <w:r>
        <w:rPr>
          <w:rFonts w:ascii="Bookman Old Style" w:hAnsi="Bookman Old Style" w:cs="Times New Roman"/>
          <w:sz w:val="28"/>
          <w:szCs w:val="28"/>
        </w:rPr>
        <w:t>’ is true-for-</w:t>
      </w:r>
      <w:r>
        <w:rPr>
          <w:rFonts w:ascii="Bookman Old Style" w:hAnsi="Bookman Old Style" w:cs="Times New Roman"/>
          <w:i/>
          <w:iCs/>
          <w:sz w:val="28"/>
          <w:szCs w:val="28"/>
        </w:rPr>
        <w:t>S</w:t>
      </w:r>
      <w:r>
        <w:rPr>
          <w:rFonts w:ascii="Bookman Old Style" w:hAnsi="Bookman Old Style" w:cs="Times New Roman"/>
          <w:sz w:val="28"/>
          <w:szCs w:val="28"/>
        </w:rPr>
        <w:t xml:space="preserve">*. </w:t>
      </w:r>
      <w:r>
        <w:rPr>
          <w:rFonts w:ascii="Bookman Old Style" w:hAnsi="Bookman Old Style" w:cs="Times New Roman"/>
          <w:i/>
          <w:iCs/>
          <w:sz w:val="28"/>
          <w:szCs w:val="28"/>
        </w:rPr>
        <w:t>Second</w:t>
      </w:r>
      <w:r>
        <w:rPr>
          <w:rFonts w:ascii="Bookman Old Style" w:hAnsi="Bookman Old Style" w:cs="Times New Roman"/>
          <w:sz w:val="28"/>
          <w:szCs w:val="28"/>
        </w:rPr>
        <w:t>, the competing accounts tend to</w:t>
      </w:r>
    </w:p>
    <w:p w14:paraId="601B2CD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lead into some form of idealism or anti-realism. E.g., it is possible</w:t>
      </w:r>
    </w:p>
    <w:p w14:paraId="0D940FA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for the belief that </w:t>
      </w:r>
      <w:r>
        <w:rPr>
          <w:rFonts w:ascii="Bookman Old Style" w:hAnsi="Bookman Old Style" w:cs="Times New Roman"/>
          <w:i/>
          <w:iCs/>
          <w:sz w:val="28"/>
          <w:szCs w:val="28"/>
        </w:rPr>
        <w:t xml:space="preserve">p </w:t>
      </w:r>
      <w:r>
        <w:rPr>
          <w:rFonts w:ascii="Bookman Old Style" w:hAnsi="Bookman Old Style" w:cs="Times New Roman"/>
          <w:sz w:val="28"/>
          <w:szCs w:val="28"/>
        </w:rPr>
        <w:t>to cohere with someone's belief system even</w:t>
      </w:r>
    </w:p>
    <w:p w14:paraId="0429EB9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though it is not a fact that </w:t>
      </w:r>
      <w:r>
        <w:rPr>
          <w:rFonts w:ascii="Bookman Old Style" w:hAnsi="Bookman Old Style" w:cs="Times New Roman"/>
          <w:i/>
          <w:iCs/>
          <w:sz w:val="28"/>
          <w:szCs w:val="28"/>
        </w:rPr>
        <w:t>p</w:t>
      </w:r>
      <w:r>
        <w:rPr>
          <w:rFonts w:ascii="Bookman Old Style" w:hAnsi="Bookman Old Style" w:cs="Times New Roman"/>
          <w:sz w:val="28"/>
          <w:szCs w:val="28"/>
        </w:rPr>
        <w:t>; also, it is possible for it to be a fact</w:t>
      </w:r>
    </w:p>
    <w:p w14:paraId="5740AD5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that </w:t>
      </w:r>
      <w:r>
        <w:rPr>
          <w:rFonts w:ascii="Bookman Old Style" w:hAnsi="Bookman Old Style" w:cs="Times New Roman"/>
          <w:i/>
          <w:iCs/>
          <w:sz w:val="28"/>
          <w:szCs w:val="28"/>
        </w:rPr>
        <w:t xml:space="preserve">p </w:t>
      </w:r>
      <w:r>
        <w:rPr>
          <w:rFonts w:ascii="Bookman Old Style" w:hAnsi="Bookman Old Style" w:cs="Times New Roman"/>
          <w:sz w:val="28"/>
          <w:szCs w:val="28"/>
        </w:rPr>
        <w:t xml:space="preserve">even if no one believes that </w:t>
      </w:r>
      <w:r>
        <w:rPr>
          <w:rFonts w:ascii="Bookman Old Style" w:hAnsi="Bookman Old Style" w:cs="Times New Roman"/>
          <w:i/>
          <w:iCs/>
          <w:sz w:val="28"/>
          <w:szCs w:val="28"/>
        </w:rPr>
        <w:t>p</w:t>
      </w:r>
      <w:r>
        <w:rPr>
          <w:rFonts w:ascii="Bookman Old Style" w:hAnsi="Bookman Old Style" w:cs="Times New Roman"/>
          <w:sz w:val="28"/>
          <w:szCs w:val="28"/>
        </w:rPr>
        <w:t xml:space="preserve">, or if the belief that </w:t>
      </w:r>
      <w:r>
        <w:rPr>
          <w:rFonts w:ascii="Bookman Old Style" w:hAnsi="Bookman Old Style" w:cs="Times New Roman"/>
          <w:i/>
          <w:iCs/>
          <w:sz w:val="28"/>
          <w:szCs w:val="28"/>
        </w:rPr>
        <w:t xml:space="preserve">p </w:t>
      </w:r>
      <w:r>
        <w:rPr>
          <w:rFonts w:ascii="Bookman Old Style" w:hAnsi="Bookman Old Style" w:cs="Times New Roman"/>
          <w:sz w:val="28"/>
          <w:szCs w:val="28"/>
        </w:rPr>
        <w:t>does not</w:t>
      </w:r>
    </w:p>
    <w:p w14:paraId="6747C5F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cohere with anyone's belief system. Cases of this form are</w:t>
      </w:r>
    </w:p>
    <w:p w14:paraId="478368C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frequently cited as counterexamples to coherentist accounts of</w:t>
      </w:r>
    </w:p>
    <w:p w14:paraId="175698E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truth. Coherentists tend to reject such counterexamples by</w:t>
      </w:r>
    </w:p>
    <w:p w14:paraId="7034486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insisting that they are not possible after all—a reaction that</w:t>
      </w:r>
    </w:p>
    <w:p w14:paraId="20CB897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commits them to the anti-realist view that the facts are (largely)</w:t>
      </w:r>
    </w:p>
    <w:p w14:paraId="3B665F0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determined by what we believe.</w:t>
      </w:r>
    </w:p>
    <w:p w14:paraId="615912A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b/>
          <w:bCs/>
          <w:sz w:val="28"/>
          <w:szCs w:val="28"/>
        </w:rPr>
        <w:t xml:space="preserve">B. </w:t>
      </w:r>
      <w:r>
        <w:rPr>
          <w:rFonts w:ascii="Bookman Old Style" w:hAnsi="Bookman Old Style" w:cs="Times New Roman"/>
          <w:sz w:val="28"/>
          <w:szCs w:val="28"/>
        </w:rPr>
        <w:t xml:space="preserve">According to the </w:t>
      </w:r>
      <w:r>
        <w:rPr>
          <w:rFonts w:ascii="Bookman Old Style" w:hAnsi="Bookman Old Style" w:cs="Times New Roman"/>
          <w:i/>
          <w:iCs/>
          <w:sz w:val="28"/>
          <w:szCs w:val="28"/>
        </w:rPr>
        <w:t xml:space="preserve">identity theory </w:t>
      </w:r>
      <w:r>
        <w:rPr>
          <w:rFonts w:ascii="Bookman Old Style" w:hAnsi="Bookman Old Style" w:cs="Times New Roman"/>
          <w:sz w:val="28"/>
          <w:szCs w:val="28"/>
        </w:rPr>
        <w:t>of truth, true propositions do not</w:t>
      </w:r>
    </w:p>
    <w:p w14:paraId="312D222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correspond to facts, they are (identical with) facts: the true</w:t>
      </w:r>
    </w:p>
    <w:p w14:paraId="2B830BD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proposition that snow is white = the fact that snow is white. This</w:t>
      </w:r>
    </w:p>
    <w:p w14:paraId="5D69949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non-traditional competitor of the correspondence theory threatens</w:t>
      </w:r>
    </w:p>
    <w:p w14:paraId="36753C4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to collapse the correspondence relation into identity. In response, a</w:t>
      </w:r>
    </w:p>
    <w:p w14:paraId="4A95E26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correspondence theorist might point out: First, the identity theory is</w:t>
      </w:r>
    </w:p>
    <w:p w14:paraId="731A8FB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defensible only for propositions as truthbearers, and only if</w:t>
      </w:r>
    </w:p>
    <w:p w14:paraId="5D08F9B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propositions are construed in a certain way, namely as having</w:t>
      </w:r>
    </w:p>
    <w:p w14:paraId="3C61846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objects and properties as constituents rather than ideas or</w:t>
      </w:r>
    </w:p>
    <w:p w14:paraId="04222F5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concepts of objects and properties. Hence, even if the identity</w:t>
      </w:r>
    </w:p>
    <w:p w14:paraId="2E7F5CC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theory of truth </w:t>
      </w:r>
      <w:proofErr w:type="gramStart"/>
      <w:r>
        <w:rPr>
          <w:rFonts w:ascii="Bookman Old Style" w:hAnsi="Bookman Old Style" w:cs="Times New Roman"/>
          <w:sz w:val="28"/>
          <w:szCs w:val="28"/>
        </w:rPr>
        <w:t>were</w:t>
      </w:r>
      <w:proofErr w:type="gramEnd"/>
      <w:r>
        <w:rPr>
          <w:rFonts w:ascii="Bookman Old Style" w:hAnsi="Bookman Old Style" w:cs="Times New Roman"/>
          <w:sz w:val="28"/>
          <w:szCs w:val="28"/>
        </w:rPr>
        <w:t xml:space="preserve"> accepted for propositions (so construed), there</w:t>
      </w:r>
    </w:p>
    <w:p w14:paraId="6717D46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would still be ample room (and need) for correspondence accounts</w:t>
      </w:r>
    </w:p>
    <w:p w14:paraId="183D3D0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of truth with respect to other types of truthbearers. Second, the</w:t>
      </w:r>
    </w:p>
    <w:p w14:paraId="005B10C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identity theory rests on the assumption that that-clauses always</w:t>
      </w:r>
    </w:p>
    <w:p w14:paraId="40A091D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denote propositions, so that the that-clause in “the fact that snow</w:t>
      </w:r>
    </w:p>
    <w:p w14:paraId="6B06D6B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is white” denotes the proposition that snow is white. The</w:t>
      </w:r>
    </w:p>
    <w:p w14:paraId="00691AC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assumption can be questioned. That-clauses can be understood as</w:t>
      </w:r>
    </w:p>
    <w:p w14:paraId="5B342EF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ambiguous names, sometimes denoting propositions and</w:t>
      </w:r>
    </w:p>
    <w:p w14:paraId="7BFA6CD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sometimes denoting facts. The descriptive phrases “the</w:t>
      </w:r>
    </w:p>
    <w:p w14:paraId="512E0AF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proposition…” and “the fact…” can be regarded as serving to</w:t>
      </w:r>
    </w:p>
    <w:p w14:paraId="6E67424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disambiguate the succeeding ambiguous that-clauses—much like</w:t>
      </w:r>
    </w:p>
    <w:p w14:paraId="0A667F8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 descriptive phrases in “the philosopher Socrates” and “the</w:t>
      </w:r>
    </w:p>
    <w:p w14:paraId="193625F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soccer-player Socrates” serve to disambiguate the ambiguous</w:t>
      </w:r>
    </w:p>
    <w:p w14:paraId="4D5A839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name “Socrates” (cf. David 2002).</w:t>
      </w:r>
    </w:p>
    <w:p w14:paraId="2477070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b/>
          <w:bCs/>
          <w:sz w:val="28"/>
          <w:szCs w:val="28"/>
        </w:rPr>
        <w:t xml:space="preserve">C. </w:t>
      </w:r>
      <w:r>
        <w:rPr>
          <w:rFonts w:ascii="Bookman Old Style" w:hAnsi="Bookman Old Style" w:cs="Times New Roman"/>
          <w:sz w:val="28"/>
          <w:szCs w:val="28"/>
        </w:rPr>
        <w:t>At present the most noticeable competitors to correspondence</w:t>
      </w:r>
    </w:p>
    <w:p w14:paraId="05567DB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theories are </w:t>
      </w:r>
      <w:r>
        <w:rPr>
          <w:rFonts w:ascii="Bookman Old Style" w:hAnsi="Bookman Old Style" w:cs="Times New Roman"/>
          <w:i/>
          <w:iCs/>
          <w:sz w:val="28"/>
          <w:szCs w:val="28"/>
        </w:rPr>
        <w:t xml:space="preserve">deflationary </w:t>
      </w:r>
      <w:r>
        <w:rPr>
          <w:rFonts w:ascii="Bookman Old Style" w:hAnsi="Bookman Old Style" w:cs="Times New Roman"/>
          <w:sz w:val="28"/>
          <w:szCs w:val="28"/>
        </w:rPr>
        <w:t>accounts of truth (or ‘true’). Deflationists</w:t>
      </w:r>
    </w:p>
    <w:p w14:paraId="62211F2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maintain that correspondence theories need to be deflated; that</w:t>
      </w:r>
    </w:p>
    <w:p w14:paraId="2BB5274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their central notions, correspondence and fact (and relatives), play</w:t>
      </w:r>
    </w:p>
    <w:p w14:paraId="5FB0E89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no legitimate role in an adequate account of truth and can be</w:t>
      </w:r>
    </w:p>
    <w:p w14:paraId="20D8F21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excised without loss. A correspondence-type formulation like</w:t>
      </w:r>
    </w:p>
    <w:p w14:paraId="3DCBCCB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(5) “Snow is white” is true iff it corresponds to the fact</w:t>
      </w:r>
    </w:p>
    <w:p w14:paraId="4E78A3E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that snow is white,</w:t>
      </w:r>
    </w:p>
    <w:p w14:paraId="05359E1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is to be deflated to</w:t>
      </w:r>
    </w:p>
    <w:p w14:paraId="74FE3D1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(6) “Snow is white” is true iff snow is white,</w:t>
      </w:r>
    </w:p>
    <w:p w14:paraId="587A23F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which, according to deflationists, says all there is to be said about</w:t>
      </w:r>
    </w:p>
    <w:p w14:paraId="60C2DD1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 truth of “Snow is white” without superfluous embellishments</w:t>
      </w:r>
    </w:p>
    <w:p w14:paraId="2EA8F98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(cf. Quine 1987, 213).</w:t>
      </w:r>
    </w:p>
    <w:p w14:paraId="237963A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Correspondence theorists protest that (6) cannot lead to anything</w:t>
      </w:r>
    </w:p>
    <w:p w14:paraId="02F176B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deserving to be regarded as an account or theory of truth because</w:t>
      </w:r>
    </w:p>
    <w:p w14:paraId="0464B51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it resists generalization. (6) is a substitution instance of the</w:t>
      </w:r>
    </w:p>
    <w:p w14:paraId="2683B59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schema</w:t>
      </w:r>
    </w:p>
    <w:p w14:paraId="25DAD70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(7) “</w:t>
      </w:r>
      <w:r>
        <w:rPr>
          <w:rFonts w:ascii="Bookman Old Style" w:hAnsi="Bookman Old Style" w:cs="Times New Roman"/>
          <w:i/>
          <w:iCs/>
          <w:sz w:val="28"/>
          <w:szCs w:val="28"/>
        </w:rPr>
        <w:t>p</w:t>
      </w:r>
      <w:r>
        <w:rPr>
          <w:rFonts w:ascii="Bookman Old Style" w:hAnsi="Bookman Old Style" w:cs="Times New Roman"/>
          <w:sz w:val="28"/>
          <w:szCs w:val="28"/>
        </w:rPr>
        <w:t xml:space="preserve">” is true iff </w:t>
      </w:r>
      <w:r>
        <w:rPr>
          <w:rFonts w:ascii="Bookman Old Style" w:hAnsi="Bookman Old Style" w:cs="Times New Roman"/>
          <w:i/>
          <w:iCs/>
          <w:sz w:val="28"/>
          <w:szCs w:val="28"/>
        </w:rPr>
        <w:t>p</w:t>
      </w:r>
      <w:r>
        <w:rPr>
          <w:rFonts w:ascii="Bookman Old Style" w:hAnsi="Bookman Old Style" w:cs="Times New Roman"/>
          <w:sz w:val="28"/>
          <w:szCs w:val="28"/>
        </w:rPr>
        <w:t>,</w:t>
      </w:r>
    </w:p>
    <w:p w14:paraId="5777654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which does not say anything itself and cannot be turned into a</w:t>
      </w:r>
    </w:p>
    <w:p w14:paraId="1A74DBB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genuine generalization about truth; moreover, no genuine</w:t>
      </w:r>
    </w:p>
    <w:p w14:paraId="101E2DA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generalizations about truth can be accounted for on the basis of</w:t>
      </w:r>
    </w:p>
    <w:p w14:paraId="70CA83F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(7). Correspondence definitions, on the other hand, i.e., definitions</w:t>
      </w:r>
    </w:p>
    <w:p w14:paraId="2436415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like (1) or (2), do yield genuine generalizations about truth.</w:t>
      </w:r>
    </w:p>
    <w:p w14:paraId="5075D54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It should be noted that (5), which lends itself to deflating excisions,</w:t>
      </w:r>
    </w:p>
    <w:p w14:paraId="538354B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misrepresents the correspondence theory. According to (5),</w:t>
      </w:r>
    </w:p>
    <w:p w14:paraId="7054CC9C"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corresponding to the fact that snow is white is sufficient </w:t>
      </w:r>
      <w:r>
        <w:rPr>
          <w:rFonts w:ascii="Bookman Old Style" w:hAnsi="Bookman Old Style" w:cs="Times New Roman"/>
          <w:i/>
          <w:iCs/>
          <w:sz w:val="28"/>
          <w:szCs w:val="28"/>
        </w:rPr>
        <w:t>and</w:t>
      </w:r>
    </w:p>
    <w:p w14:paraId="003A735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 xml:space="preserve">necessary </w:t>
      </w:r>
      <w:r>
        <w:rPr>
          <w:rFonts w:ascii="Bookman Old Style" w:hAnsi="Bookman Old Style" w:cs="Times New Roman"/>
          <w:sz w:val="28"/>
          <w:szCs w:val="28"/>
        </w:rPr>
        <w:t>for “Snow is white” to be true. Yet, according to (1) and</w:t>
      </w:r>
    </w:p>
    <w:p w14:paraId="5D685F7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(2), this is sufficient but not necessary: “Snow is white” will be true</w:t>
      </w:r>
    </w:p>
    <w:p w14:paraId="082370A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as long as it corresponds to some fact or other. The genuine article,</w:t>
      </w:r>
    </w:p>
    <w:p w14:paraId="52A4F09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(1) or (2), is not as easily deflated as (5).</w:t>
      </w:r>
    </w:p>
    <w:p w14:paraId="1CAF70E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 debate turns crucially on the question whether anything</w:t>
      </w:r>
    </w:p>
    <w:p w14:paraId="118A4A4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deserving to be called an “account” or “theory” of truth ought to</w:t>
      </w:r>
    </w:p>
    <w:p w14:paraId="01500D7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take the form of a genuine generalization (and ought to be able to</w:t>
      </w:r>
    </w:p>
    <w:p w14:paraId="7720496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account for genuine generalizations involving truth).</w:t>
      </w:r>
    </w:p>
    <w:p w14:paraId="2CAC7B0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Correspondence theorists tend to regard this as a (minimal)</w:t>
      </w:r>
    </w:p>
    <w:p w14:paraId="6FF806D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requirement. Deflationists argue that truth is a shallow (sometimes</w:t>
      </w:r>
    </w:p>
    <w:p w14:paraId="192C584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“logical”) notion—a notion that has no serious explanatory role to</w:t>
      </w:r>
    </w:p>
    <w:p w14:paraId="554274C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play: as such it does not require a full-fledged account, a real</w:t>
      </w:r>
    </w:p>
    <w:p w14:paraId="7186D4D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theory, that would have to take the form of a genuine</w:t>
      </w:r>
    </w:p>
    <w:p w14:paraId="5CA091E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generalization.</w:t>
      </w:r>
    </w:p>
    <w:p w14:paraId="170920C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(Cf. Quine 1970; Devitt 1984; Field 1986; Horwich 1990 &amp; 19982;</w:t>
      </w:r>
    </w:p>
    <w:p w14:paraId="543A78E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Kirkham 1992; Gupta 1993; David 1994; Schmitt 1995; Künne 2003,</w:t>
      </w:r>
    </w:p>
    <w:p w14:paraId="623D529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chap. 4; and the essays in Blackburn and Simmons 1999, and in</w:t>
      </w:r>
    </w:p>
    <w:p w14:paraId="659663C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Schantz 2002.)</w:t>
      </w:r>
    </w:p>
    <w:p w14:paraId="557F1CAA" w14:textId="77777777" w:rsidR="007B6A54" w:rsidRDefault="00F46821">
      <w:pPr>
        <w:autoSpaceDE w:val="0"/>
        <w:autoSpaceDN w:val="0"/>
        <w:adjustRightInd w:val="0"/>
        <w:jc w:val="both"/>
        <w:rPr>
          <w:rFonts w:ascii="Bookman Old Style" w:hAnsi="Bookman Old Style" w:cs="Times New Roman"/>
          <w:b/>
          <w:bCs/>
          <w:sz w:val="28"/>
          <w:szCs w:val="28"/>
        </w:rPr>
      </w:pPr>
      <w:r>
        <w:rPr>
          <w:rFonts w:ascii="Bookman Old Style" w:hAnsi="Bookman Old Style" w:cs="Times New Roman"/>
          <w:b/>
          <w:bCs/>
          <w:sz w:val="28"/>
          <w:szCs w:val="28"/>
        </w:rPr>
        <w:t>9. More Objections to the Correspondence</w:t>
      </w:r>
    </w:p>
    <w:p w14:paraId="087B8F43" w14:textId="77777777" w:rsidR="007B6A54" w:rsidRDefault="00F46821">
      <w:pPr>
        <w:autoSpaceDE w:val="0"/>
        <w:autoSpaceDN w:val="0"/>
        <w:adjustRightInd w:val="0"/>
        <w:jc w:val="both"/>
        <w:rPr>
          <w:rFonts w:ascii="Bookman Old Style" w:hAnsi="Bookman Old Style" w:cs="Times New Roman"/>
          <w:b/>
          <w:bCs/>
          <w:sz w:val="28"/>
          <w:szCs w:val="28"/>
        </w:rPr>
      </w:pPr>
      <w:r>
        <w:rPr>
          <w:rFonts w:ascii="Bookman Old Style" w:hAnsi="Bookman Old Style" w:cs="Times New Roman"/>
          <w:b/>
          <w:bCs/>
          <w:sz w:val="28"/>
          <w:szCs w:val="28"/>
        </w:rPr>
        <w:t>Theory</w:t>
      </w:r>
    </w:p>
    <w:p w14:paraId="0733A73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Two final objections to the correspondence theory should be</w:t>
      </w:r>
    </w:p>
    <w:p w14:paraId="63A3242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mentioned.</w:t>
      </w:r>
    </w:p>
    <w:p w14:paraId="04AEBBF8" w14:textId="77777777" w:rsidR="007B6A54" w:rsidRDefault="00F46821">
      <w:pPr>
        <w:autoSpaceDE w:val="0"/>
        <w:autoSpaceDN w:val="0"/>
        <w:adjustRightInd w:val="0"/>
        <w:jc w:val="both"/>
        <w:rPr>
          <w:rFonts w:ascii="Bookman Old Style" w:hAnsi="Bookman Old Style" w:cs="Times New Roman"/>
          <w:b/>
          <w:bCs/>
          <w:sz w:val="28"/>
          <w:szCs w:val="28"/>
        </w:rPr>
      </w:pPr>
      <w:r>
        <w:rPr>
          <w:rFonts w:ascii="Bookman Old Style" w:hAnsi="Bookman Old Style" w:cs="Times New Roman"/>
          <w:b/>
          <w:bCs/>
          <w:sz w:val="28"/>
          <w:szCs w:val="28"/>
        </w:rPr>
        <w:t>9.1 The Big Fact</w:t>
      </w:r>
    </w:p>
    <w:p w14:paraId="3E6DDDB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Inspired by an allegedly similar argument of Frege's, Davidson</w:t>
      </w:r>
    </w:p>
    <w:p w14:paraId="17E0111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(1969) argues that the correspondence theory is bankrupt because</w:t>
      </w:r>
    </w:p>
    <w:p w14:paraId="09FCAE7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it cannot avoid the consequence that all true sentences correspond</w:t>
      </w:r>
    </w:p>
    <w:p w14:paraId="3DBE08E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to the same fact: the Big Fact.</w:t>
      </w:r>
    </w:p>
    <w:p w14:paraId="3E67B76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 argument is based on two crucial assumptions: (i) Logically</w:t>
      </w:r>
    </w:p>
    <w:p w14:paraId="2BF369B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equivalent sentences can be substituted </w:t>
      </w:r>
      <w:r>
        <w:rPr>
          <w:rFonts w:ascii="Bookman Old Style" w:hAnsi="Bookman Old Style" w:cs="Times New Roman"/>
          <w:i/>
          <w:iCs/>
          <w:sz w:val="28"/>
          <w:szCs w:val="28"/>
        </w:rPr>
        <w:t xml:space="preserve">salva veritate </w:t>
      </w:r>
      <w:r>
        <w:rPr>
          <w:rFonts w:ascii="Bookman Old Style" w:hAnsi="Bookman Old Style" w:cs="Times New Roman"/>
          <w:sz w:val="28"/>
          <w:szCs w:val="28"/>
        </w:rPr>
        <w:t>in the</w:t>
      </w:r>
    </w:p>
    <w:p w14:paraId="342C85E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context ‘the fact that...’; and (ii) If two singular terms denoting the</w:t>
      </w:r>
    </w:p>
    <w:p w14:paraId="2B18B2C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same thing can be substituted for each other in a given sentence</w:t>
      </w:r>
    </w:p>
    <w:p w14:paraId="6D8F2BF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salva veritate</w:t>
      </w:r>
      <w:r>
        <w:rPr>
          <w:rFonts w:ascii="Bookman Old Style" w:hAnsi="Bookman Old Style" w:cs="Times New Roman"/>
          <w:sz w:val="28"/>
          <w:szCs w:val="28"/>
        </w:rPr>
        <w:t>, they can still be so substituted if that sentence is</w:t>
      </w:r>
    </w:p>
    <w:p w14:paraId="2895D0D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embedded within the context ‘the fact that...’. In the version below,</w:t>
      </w:r>
    </w:p>
    <w:p w14:paraId="1679673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the relevant singular terms will be the following: ‘(the </w:t>
      </w:r>
      <w:r>
        <w:rPr>
          <w:rFonts w:ascii="Bookman Old Style" w:hAnsi="Bookman Old Style" w:cs="Times New Roman"/>
          <w:i/>
          <w:iCs/>
          <w:sz w:val="28"/>
          <w:szCs w:val="28"/>
        </w:rPr>
        <w:t xml:space="preserve">x </w:t>
      </w:r>
      <w:r>
        <w:rPr>
          <w:rFonts w:ascii="Bookman Old Style" w:hAnsi="Bookman Old Style" w:cs="Times New Roman"/>
          <w:sz w:val="28"/>
          <w:szCs w:val="28"/>
        </w:rPr>
        <w:t>such that</w:t>
      </w:r>
    </w:p>
    <w:p w14:paraId="4A78F7F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x</w:t>
      </w:r>
      <w:r>
        <w:rPr>
          <w:rFonts w:ascii="Bookman Old Style" w:hAnsi="Bookman Old Style" w:cs="Times New Roman"/>
          <w:sz w:val="28"/>
          <w:szCs w:val="28"/>
        </w:rPr>
        <w:t xml:space="preserve">=Diogenes &amp; </w:t>
      </w:r>
      <w:r>
        <w:rPr>
          <w:rFonts w:ascii="Bookman Old Style" w:hAnsi="Bookman Old Style" w:cs="Times New Roman"/>
          <w:i/>
          <w:iCs/>
          <w:sz w:val="28"/>
          <w:szCs w:val="28"/>
        </w:rPr>
        <w:t>p</w:t>
      </w:r>
      <w:r>
        <w:rPr>
          <w:rFonts w:ascii="Bookman Old Style" w:hAnsi="Bookman Old Style" w:cs="Times New Roman"/>
          <w:sz w:val="28"/>
          <w:szCs w:val="28"/>
        </w:rPr>
        <w:t xml:space="preserve">)’ and ‘(the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such that </w:t>
      </w:r>
      <w:r>
        <w:rPr>
          <w:rFonts w:ascii="Bookman Old Style" w:hAnsi="Bookman Old Style" w:cs="Times New Roman"/>
          <w:i/>
          <w:iCs/>
          <w:sz w:val="28"/>
          <w:szCs w:val="28"/>
        </w:rPr>
        <w:t>x</w:t>
      </w:r>
      <w:r>
        <w:rPr>
          <w:rFonts w:ascii="Bookman Old Style" w:hAnsi="Bookman Old Style" w:cs="Times New Roman"/>
          <w:sz w:val="28"/>
          <w:szCs w:val="28"/>
        </w:rPr>
        <w:t xml:space="preserve">=Diogenes &amp; </w:t>
      </w:r>
      <w:r>
        <w:rPr>
          <w:rFonts w:ascii="Bookman Old Style" w:hAnsi="Bookman Old Style" w:cs="Times New Roman"/>
          <w:i/>
          <w:iCs/>
          <w:sz w:val="28"/>
          <w:szCs w:val="28"/>
        </w:rPr>
        <w:t>q</w:t>
      </w:r>
      <w:r>
        <w:rPr>
          <w:rFonts w:ascii="Bookman Old Style" w:hAnsi="Bookman Old Style" w:cs="Times New Roman"/>
          <w:sz w:val="28"/>
          <w:szCs w:val="28"/>
        </w:rPr>
        <w:t>)’. Now,</w:t>
      </w:r>
    </w:p>
    <w:p w14:paraId="1DCE139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assume that a given sentence, </w:t>
      </w:r>
      <w:r>
        <w:rPr>
          <w:rFonts w:ascii="Bookman Old Style" w:hAnsi="Bookman Old Style" w:cs="Times New Roman"/>
          <w:i/>
          <w:iCs/>
          <w:sz w:val="28"/>
          <w:szCs w:val="28"/>
        </w:rPr>
        <w:t>s</w:t>
      </w:r>
      <w:r>
        <w:rPr>
          <w:rFonts w:ascii="Bookman Old Style" w:hAnsi="Bookman Old Style" w:cs="Times New Roman"/>
          <w:sz w:val="28"/>
          <w:szCs w:val="28"/>
        </w:rPr>
        <w:t xml:space="preserve">, corresponds to the fact that </w:t>
      </w:r>
      <w:r>
        <w:rPr>
          <w:rFonts w:ascii="Bookman Old Style" w:hAnsi="Bookman Old Style" w:cs="Times New Roman"/>
          <w:i/>
          <w:iCs/>
          <w:sz w:val="28"/>
          <w:szCs w:val="28"/>
        </w:rPr>
        <w:t>p</w:t>
      </w:r>
      <w:r>
        <w:rPr>
          <w:rFonts w:ascii="Bookman Old Style" w:hAnsi="Bookman Old Style" w:cs="Times New Roman"/>
          <w:sz w:val="28"/>
          <w:szCs w:val="28"/>
        </w:rPr>
        <w:t>;</w:t>
      </w:r>
    </w:p>
    <w:p w14:paraId="05D2D65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and assume that ‘</w:t>
      </w:r>
      <w:r>
        <w:rPr>
          <w:rFonts w:ascii="Bookman Old Style" w:hAnsi="Bookman Old Style" w:cs="Times New Roman"/>
          <w:i/>
          <w:iCs/>
          <w:sz w:val="28"/>
          <w:szCs w:val="28"/>
        </w:rPr>
        <w:t>p</w:t>
      </w:r>
      <w:r>
        <w:rPr>
          <w:rFonts w:ascii="Bookman Old Style" w:hAnsi="Bookman Old Style" w:cs="Times New Roman"/>
          <w:sz w:val="28"/>
          <w:szCs w:val="28"/>
        </w:rPr>
        <w:t>’ and ‘</w:t>
      </w:r>
      <w:r>
        <w:rPr>
          <w:rFonts w:ascii="Bookman Old Style" w:hAnsi="Bookman Old Style" w:cs="Times New Roman"/>
          <w:i/>
          <w:iCs/>
          <w:sz w:val="28"/>
          <w:szCs w:val="28"/>
        </w:rPr>
        <w:t>q</w:t>
      </w:r>
      <w:r>
        <w:rPr>
          <w:rFonts w:ascii="Bookman Old Style" w:hAnsi="Bookman Old Style" w:cs="Times New Roman"/>
          <w:sz w:val="28"/>
          <w:szCs w:val="28"/>
        </w:rPr>
        <w:t>’ are sentences with the same truthvalue.</w:t>
      </w:r>
    </w:p>
    <w:p w14:paraId="047651F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We have:</w:t>
      </w:r>
    </w:p>
    <w:p w14:paraId="4A33B365"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i/>
          <w:iCs/>
          <w:sz w:val="28"/>
          <w:szCs w:val="28"/>
        </w:rPr>
        <w:t xml:space="preserve">s </w:t>
      </w:r>
      <w:r>
        <w:rPr>
          <w:rFonts w:ascii="Bookman Old Style" w:hAnsi="Bookman Old Style" w:cs="Times New Roman"/>
          <w:sz w:val="28"/>
          <w:szCs w:val="28"/>
        </w:rPr>
        <w:t xml:space="preserve">corresponds to the fact that </w:t>
      </w:r>
      <w:r>
        <w:rPr>
          <w:rFonts w:ascii="Bookman Old Style" w:hAnsi="Bookman Old Style" w:cs="Times New Roman"/>
          <w:i/>
          <w:iCs/>
          <w:sz w:val="28"/>
          <w:szCs w:val="28"/>
        </w:rPr>
        <w:t>p</w:t>
      </w:r>
    </w:p>
    <w:p w14:paraId="3C75FFC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which, by (i), implies</w:t>
      </w:r>
    </w:p>
    <w:p w14:paraId="15E2908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 xml:space="preserve">s </w:t>
      </w:r>
      <w:r>
        <w:rPr>
          <w:rFonts w:ascii="Bookman Old Style" w:hAnsi="Bookman Old Style" w:cs="Times New Roman"/>
          <w:sz w:val="28"/>
          <w:szCs w:val="28"/>
        </w:rPr>
        <w:t xml:space="preserve">corresponds to the fact that (the </w:t>
      </w:r>
      <w:r>
        <w:rPr>
          <w:rFonts w:ascii="Bookman Old Style" w:hAnsi="Bookman Old Style" w:cs="Times New Roman"/>
          <w:i/>
          <w:iCs/>
          <w:sz w:val="28"/>
          <w:szCs w:val="28"/>
        </w:rPr>
        <w:t xml:space="preserve">x </w:t>
      </w:r>
      <w:r>
        <w:rPr>
          <w:rFonts w:ascii="Bookman Old Style" w:hAnsi="Bookman Old Style" w:cs="Times New Roman"/>
          <w:sz w:val="28"/>
          <w:szCs w:val="28"/>
        </w:rPr>
        <w:t>such that</w:t>
      </w:r>
    </w:p>
    <w:p w14:paraId="2FD00C2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x</w:t>
      </w:r>
      <w:r>
        <w:rPr>
          <w:rFonts w:ascii="Bookman Old Style" w:hAnsi="Bookman Old Style" w:cs="Times New Roman"/>
          <w:sz w:val="28"/>
          <w:szCs w:val="28"/>
        </w:rPr>
        <w:t xml:space="preserve">=Diogenes &amp; </w:t>
      </w:r>
      <w:r>
        <w:rPr>
          <w:rFonts w:ascii="Bookman Old Style" w:hAnsi="Bookman Old Style" w:cs="Times New Roman"/>
          <w:i/>
          <w:iCs/>
          <w:sz w:val="28"/>
          <w:szCs w:val="28"/>
        </w:rPr>
        <w:t>p</w:t>
      </w:r>
      <w:r>
        <w:rPr>
          <w:rFonts w:ascii="Bookman Old Style" w:hAnsi="Bookman Old Style" w:cs="Times New Roman"/>
          <w:sz w:val="28"/>
          <w:szCs w:val="28"/>
        </w:rPr>
        <w:t xml:space="preserve">) = (the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such that </w:t>
      </w:r>
      <w:r>
        <w:rPr>
          <w:rFonts w:ascii="Bookman Old Style" w:hAnsi="Bookman Old Style" w:cs="Times New Roman"/>
          <w:i/>
          <w:iCs/>
          <w:sz w:val="28"/>
          <w:szCs w:val="28"/>
        </w:rPr>
        <w:t>x</w:t>
      </w:r>
      <w:r>
        <w:rPr>
          <w:rFonts w:ascii="Bookman Old Style" w:hAnsi="Bookman Old Style" w:cs="Times New Roman"/>
          <w:sz w:val="28"/>
          <w:szCs w:val="28"/>
        </w:rPr>
        <w:t>=Diogenes),</w:t>
      </w:r>
    </w:p>
    <w:p w14:paraId="5B6DE31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which, by (ii), implies</w:t>
      </w:r>
    </w:p>
    <w:p w14:paraId="21AED84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 xml:space="preserve">s </w:t>
      </w:r>
      <w:r>
        <w:rPr>
          <w:rFonts w:ascii="Bookman Old Style" w:hAnsi="Bookman Old Style" w:cs="Times New Roman"/>
          <w:sz w:val="28"/>
          <w:szCs w:val="28"/>
        </w:rPr>
        <w:t xml:space="preserve">corresponds to the fact that (the </w:t>
      </w:r>
      <w:r>
        <w:rPr>
          <w:rFonts w:ascii="Bookman Old Style" w:hAnsi="Bookman Old Style" w:cs="Times New Roman"/>
          <w:i/>
          <w:iCs/>
          <w:sz w:val="28"/>
          <w:szCs w:val="28"/>
        </w:rPr>
        <w:t xml:space="preserve">x </w:t>
      </w:r>
      <w:r>
        <w:rPr>
          <w:rFonts w:ascii="Bookman Old Style" w:hAnsi="Bookman Old Style" w:cs="Times New Roman"/>
          <w:sz w:val="28"/>
          <w:szCs w:val="28"/>
        </w:rPr>
        <w:t>such that</w:t>
      </w:r>
    </w:p>
    <w:p w14:paraId="4BAC089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x</w:t>
      </w:r>
      <w:r>
        <w:rPr>
          <w:rFonts w:ascii="Bookman Old Style" w:hAnsi="Bookman Old Style" w:cs="Times New Roman"/>
          <w:sz w:val="28"/>
          <w:szCs w:val="28"/>
        </w:rPr>
        <w:t xml:space="preserve">=Diogenes &amp; </w:t>
      </w:r>
      <w:r>
        <w:rPr>
          <w:rFonts w:ascii="Bookman Old Style" w:hAnsi="Bookman Old Style" w:cs="Times New Roman"/>
          <w:i/>
          <w:iCs/>
          <w:sz w:val="28"/>
          <w:szCs w:val="28"/>
        </w:rPr>
        <w:t>q</w:t>
      </w:r>
      <w:r>
        <w:rPr>
          <w:rFonts w:ascii="Bookman Old Style" w:hAnsi="Bookman Old Style" w:cs="Times New Roman"/>
          <w:sz w:val="28"/>
          <w:szCs w:val="28"/>
        </w:rPr>
        <w:t xml:space="preserve">) = (the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such that </w:t>
      </w:r>
      <w:r>
        <w:rPr>
          <w:rFonts w:ascii="Bookman Old Style" w:hAnsi="Bookman Old Style" w:cs="Times New Roman"/>
          <w:i/>
          <w:iCs/>
          <w:sz w:val="28"/>
          <w:szCs w:val="28"/>
        </w:rPr>
        <w:t>x</w:t>
      </w:r>
      <w:r>
        <w:rPr>
          <w:rFonts w:ascii="Bookman Old Style" w:hAnsi="Bookman Old Style" w:cs="Times New Roman"/>
          <w:sz w:val="28"/>
          <w:szCs w:val="28"/>
        </w:rPr>
        <w:t>=Diogenes),</w:t>
      </w:r>
    </w:p>
    <w:p w14:paraId="21D258C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which, by (i), implies</w:t>
      </w:r>
    </w:p>
    <w:p w14:paraId="1DA5A96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 xml:space="preserve">s </w:t>
      </w:r>
      <w:r>
        <w:rPr>
          <w:rFonts w:ascii="Bookman Old Style" w:hAnsi="Bookman Old Style" w:cs="Times New Roman"/>
          <w:sz w:val="28"/>
          <w:szCs w:val="28"/>
        </w:rPr>
        <w:t xml:space="preserve">corresponds to the fact that </w:t>
      </w:r>
      <w:r>
        <w:rPr>
          <w:rFonts w:ascii="Bookman Old Style" w:hAnsi="Bookman Old Style" w:cs="Times New Roman"/>
          <w:i/>
          <w:iCs/>
          <w:sz w:val="28"/>
          <w:szCs w:val="28"/>
        </w:rPr>
        <w:t>q</w:t>
      </w:r>
      <w:r>
        <w:rPr>
          <w:rFonts w:ascii="Bookman Old Style" w:hAnsi="Bookman Old Style" w:cs="Times New Roman"/>
          <w:sz w:val="28"/>
          <w:szCs w:val="28"/>
        </w:rPr>
        <w:t>.</w:t>
      </w:r>
    </w:p>
    <w:p w14:paraId="7760DB1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Since the only restriction on ‘</w:t>
      </w:r>
      <w:r>
        <w:rPr>
          <w:rFonts w:ascii="Bookman Old Style" w:hAnsi="Bookman Old Style" w:cs="Times New Roman"/>
          <w:i/>
          <w:iCs/>
          <w:sz w:val="28"/>
          <w:szCs w:val="28"/>
        </w:rPr>
        <w:t>q</w:t>
      </w:r>
      <w:r>
        <w:rPr>
          <w:rFonts w:ascii="Bookman Old Style" w:hAnsi="Bookman Old Style" w:cs="Times New Roman"/>
          <w:sz w:val="28"/>
          <w:szCs w:val="28"/>
        </w:rPr>
        <w:t xml:space="preserve">’ was that it </w:t>
      </w:r>
      <w:proofErr w:type="gramStart"/>
      <w:r>
        <w:rPr>
          <w:rFonts w:ascii="Bookman Old Style" w:hAnsi="Bookman Old Style" w:cs="Times New Roman"/>
          <w:sz w:val="28"/>
          <w:szCs w:val="28"/>
        </w:rPr>
        <w:t>have</w:t>
      </w:r>
      <w:proofErr w:type="gramEnd"/>
      <w:r>
        <w:rPr>
          <w:rFonts w:ascii="Bookman Old Style" w:hAnsi="Bookman Old Style" w:cs="Times New Roman"/>
          <w:sz w:val="28"/>
          <w:szCs w:val="28"/>
        </w:rPr>
        <w:t xml:space="preserve"> the same truthvalue</w:t>
      </w:r>
    </w:p>
    <w:p w14:paraId="59C0DE4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as ‘</w:t>
      </w:r>
      <w:r>
        <w:rPr>
          <w:rFonts w:ascii="Bookman Old Style" w:hAnsi="Bookman Old Style" w:cs="Times New Roman"/>
          <w:i/>
          <w:iCs/>
          <w:sz w:val="28"/>
          <w:szCs w:val="28"/>
        </w:rPr>
        <w:t>p</w:t>
      </w:r>
      <w:r>
        <w:rPr>
          <w:rFonts w:ascii="Bookman Old Style" w:hAnsi="Bookman Old Style" w:cs="Times New Roman"/>
          <w:sz w:val="28"/>
          <w:szCs w:val="28"/>
        </w:rPr>
        <w:t xml:space="preserve">’, it would follow that any sentence </w:t>
      </w:r>
      <w:r>
        <w:rPr>
          <w:rFonts w:ascii="Bookman Old Style" w:hAnsi="Bookman Old Style" w:cs="Times New Roman"/>
          <w:i/>
          <w:iCs/>
          <w:sz w:val="28"/>
          <w:szCs w:val="28"/>
        </w:rPr>
        <w:t xml:space="preserve">s </w:t>
      </w:r>
      <w:r>
        <w:rPr>
          <w:rFonts w:ascii="Bookman Old Style" w:hAnsi="Bookman Old Style" w:cs="Times New Roman"/>
          <w:sz w:val="28"/>
          <w:szCs w:val="28"/>
        </w:rPr>
        <w:t>that corresponds to</w:t>
      </w:r>
    </w:p>
    <w:p w14:paraId="571D734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any fact corresponds to every fact; so that all true sentences</w:t>
      </w:r>
    </w:p>
    <w:p w14:paraId="1FDD8C2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correspond to the same facts, thereby proving the emptiness of the</w:t>
      </w:r>
    </w:p>
    <w:p w14:paraId="1156373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correspondence theory—the conclusion of the argument is taken</w:t>
      </w:r>
    </w:p>
    <w:p w14:paraId="33920A2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as tantamount to the conclusion that every true sentence</w:t>
      </w:r>
    </w:p>
    <w:p w14:paraId="049C890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corresponds to the totality of all the facts, i.e, the Big Fact, i.e., the</w:t>
      </w:r>
    </w:p>
    <w:p w14:paraId="0442C6D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world as a whole.</w:t>
      </w:r>
    </w:p>
    <w:p w14:paraId="10D2D70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This argument, which is a variation on the so-called “slingshot</w:t>
      </w:r>
    </w:p>
    <w:p w14:paraId="03903F3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argument”, has been criticized repeatedly. Critics point to the two</w:t>
      </w:r>
    </w:p>
    <w:p w14:paraId="4FD5539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assumptions on which it relies, (i) and (ii), and maintain that it is far</w:t>
      </w:r>
    </w:p>
    <w:p w14:paraId="45F43C9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from obvious why a correspondence theorist should be tempted by</w:t>
      </w:r>
    </w:p>
    <w:p w14:paraId="45C649C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either one of them. Opposition to assumption (ii) rests on the</w:t>
      </w:r>
    </w:p>
    <w:p w14:paraId="6309ED2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observation that the (alleged) singular terms used in the argument</w:t>
      </w:r>
    </w:p>
    <w:p w14:paraId="0EDAD28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are </w:t>
      </w:r>
      <w:r>
        <w:rPr>
          <w:rFonts w:ascii="Bookman Old Style" w:hAnsi="Bookman Old Style" w:cs="Times New Roman"/>
          <w:i/>
          <w:iCs/>
          <w:sz w:val="28"/>
          <w:szCs w:val="28"/>
        </w:rPr>
        <w:t>definite description</w:t>
      </w:r>
      <w:r>
        <w:rPr>
          <w:rFonts w:ascii="Bookman Old Style" w:hAnsi="Bookman Old Style" w:cs="Times New Roman"/>
          <w:sz w:val="28"/>
          <w:szCs w:val="28"/>
        </w:rPr>
        <w:t xml:space="preserve">: their status as genuine singular terms </w:t>
      </w:r>
      <w:proofErr w:type="gramStart"/>
      <w:r>
        <w:rPr>
          <w:rFonts w:ascii="Bookman Old Style" w:hAnsi="Bookman Old Style" w:cs="Times New Roman"/>
          <w:sz w:val="28"/>
          <w:szCs w:val="28"/>
        </w:rPr>
        <w:t>is</w:t>
      </w:r>
      <w:proofErr w:type="gramEnd"/>
      <w:r>
        <w:rPr>
          <w:rFonts w:ascii="Bookman Old Style" w:hAnsi="Bookman Old Style" w:cs="Times New Roman"/>
          <w:sz w:val="28"/>
          <w:szCs w:val="28"/>
        </w:rPr>
        <w:t xml:space="preserve"> in</w:t>
      </w:r>
    </w:p>
    <w:p w14:paraId="7BCC0A3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doubt, and it is well-known that they behave rather differently than</w:t>
      </w:r>
    </w:p>
    <w:p w14:paraId="5DB1CE0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proper names for which assumption (ii) is probably valid (cf. Olson</w:t>
      </w:r>
    </w:p>
    <w:p w14:paraId="0938E25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1987; Neale 2001).</w:t>
      </w:r>
    </w:p>
    <w:p w14:paraId="6650059C" w14:textId="77777777" w:rsidR="007B6A54" w:rsidRDefault="00F46821">
      <w:pPr>
        <w:autoSpaceDE w:val="0"/>
        <w:autoSpaceDN w:val="0"/>
        <w:adjustRightInd w:val="0"/>
        <w:jc w:val="both"/>
        <w:rPr>
          <w:rFonts w:ascii="Bookman Old Style" w:hAnsi="Bookman Old Style" w:cs="Times New Roman"/>
          <w:b/>
          <w:bCs/>
          <w:i/>
          <w:iCs/>
          <w:sz w:val="28"/>
          <w:szCs w:val="28"/>
        </w:rPr>
      </w:pPr>
      <w:r>
        <w:rPr>
          <w:rFonts w:ascii="Bookman Old Style" w:hAnsi="Bookman Old Style" w:cs="Times New Roman"/>
          <w:b/>
          <w:bCs/>
          <w:sz w:val="28"/>
          <w:szCs w:val="28"/>
        </w:rPr>
        <w:t xml:space="preserve">9.2 </w:t>
      </w:r>
      <w:r>
        <w:rPr>
          <w:rFonts w:ascii="Bookman Old Style" w:hAnsi="Bookman Old Style" w:cs="Times New Roman"/>
          <w:b/>
          <w:bCs/>
          <w:i/>
          <w:iCs/>
          <w:sz w:val="28"/>
          <w:szCs w:val="28"/>
        </w:rPr>
        <w:t>No Independent Access</w:t>
      </w:r>
    </w:p>
    <w:p w14:paraId="26F421F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 objection that may well have been the most effective in</w:t>
      </w:r>
    </w:p>
    <w:p w14:paraId="7EC8CB7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causing discontent with the correspondence theory is based on an</w:t>
      </w:r>
    </w:p>
    <w:p w14:paraId="783264E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epistemological concern. In a nutshell, the objection is that a</w:t>
      </w:r>
    </w:p>
    <w:p w14:paraId="4056CA1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correspondence theory of truth must inevitably lead into</w:t>
      </w:r>
    </w:p>
    <w:p w14:paraId="5C92AC4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skepticism about the external world because the required</w:t>
      </w:r>
    </w:p>
    <w:p w14:paraId="01E882F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correspondence between our thoughts and reality is not</w:t>
      </w:r>
    </w:p>
    <w:p w14:paraId="4FF5807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ascertainable. Ever since Berkeley's attack on the representational</w:t>
      </w:r>
    </w:p>
    <w:p w14:paraId="184E58A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theory of the mind, objections of this sort have enjoyed</w:t>
      </w:r>
    </w:p>
    <w:p w14:paraId="10AC067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considerable popularity. It is typically pointed out that we cannot</w:t>
      </w:r>
    </w:p>
    <w:p w14:paraId="327FD59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step outside our own minds to compare our thoughts with mindindependent</w:t>
      </w:r>
    </w:p>
    <w:p w14:paraId="6D3313E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reality. Yet—so the objection continues—on the</w:t>
      </w:r>
    </w:p>
    <w:p w14:paraId="5B90126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correspondence theory of truth, this is precisely what we would</w:t>
      </w:r>
    </w:p>
    <w:p w14:paraId="4120141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have to do to gain knowledge. We would have to access reality as it</w:t>
      </w:r>
    </w:p>
    <w:p w14:paraId="06AFF2E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is in itself, independently of our cognition of it, and determine</w:t>
      </w:r>
    </w:p>
    <w:p w14:paraId="2705558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whether our thoughts correspond to it. Since this is impossible,</w:t>
      </w:r>
    </w:p>
    <w:p w14:paraId="12AE702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since all our access to the world is mediated by our cognition, the</w:t>
      </w:r>
    </w:p>
    <w:p w14:paraId="4910B79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correspondence theory makes knowledge impossible (cf. Kant</w:t>
      </w:r>
    </w:p>
    <w:p w14:paraId="21611E7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1800, intro vii). Assuming that the resulting skepticism is</w:t>
      </w:r>
    </w:p>
    <w:p w14:paraId="25DB5F1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unacceptable, the correspondence theory has to be rejected.</w:t>
      </w:r>
    </w:p>
    <w:p w14:paraId="6BDB488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This type of objection brings up a host of issues in epistemology,</w:t>
      </w:r>
    </w:p>
    <w:p w14:paraId="567B0B3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 philosophy of mind, and general metaphysics. All that can be</w:t>
      </w:r>
    </w:p>
    <w:p w14:paraId="496AD7A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done here is to hint at a few pertinent points (cf. Searle 1995, chap.</w:t>
      </w:r>
    </w:p>
    <w:p w14:paraId="22E13B1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7; David 2004, 6.7). The objection makes use of the following line</w:t>
      </w:r>
    </w:p>
    <w:p w14:paraId="35A4345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of reasoning: “If truth is correspondence, then, since knowledge</w:t>
      </w:r>
    </w:p>
    <w:p w14:paraId="7778279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requires truth, we have to know that our beliefs correspond to</w:t>
      </w:r>
    </w:p>
    <w:p w14:paraId="5794E5F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reality, if we are to know anything about reality”. There are two</w:t>
      </w:r>
    </w:p>
    <w:p w14:paraId="064606A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assumptions implicit in this line of reasoning, both of them</w:t>
      </w:r>
    </w:p>
    <w:p w14:paraId="477AD03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debatable.</w:t>
      </w:r>
    </w:p>
    <w:p w14:paraId="4D91F49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(i) It is assumed that </w:t>
      </w:r>
      <w:r>
        <w:rPr>
          <w:rFonts w:ascii="Bookman Old Style" w:hAnsi="Bookman Old Style" w:cs="Times New Roman"/>
          <w:i/>
          <w:iCs/>
          <w:sz w:val="28"/>
          <w:szCs w:val="28"/>
        </w:rPr>
        <w:t xml:space="preserve">S </w:t>
      </w:r>
      <w:r>
        <w:rPr>
          <w:rFonts w:ascii="Bookman Old Style" w:hAnsi="Bookman Old Style" w:cs="Times New Roman"/>
          <w:sz w:val="28"/>
          <w:szCs w:val="28"/>
        </w:rPr>
        <w:t xml:space="preserve">knows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only if </w:t>
      </w:r>
      <w:r>
        <w:rPr>
          <w:rFonts w:ascii="Bookman Old Style" w:hAnsi="Bookman Old Style" w:cs="Times New Roman"/>
          <w:i/>
          <w:iCs/>
          <w:sz w:val="28"/>
          <w:szCs w:val="28"/>
        </w:rPr>
        <w:t xml:space="preserve">S </w:t>
      </w:r>
      <w:r>
        <w:rPr>
          <w:rFonts w:ascii="Bookman Old Style" w:hAnsi="Bookman Old Style" w:cs="Times New Roman"/>
          <w:sz w:val="28"/>
          <w:szCs w:val="28"/>
        </w:rPr>
        <w:t xml:space="preserve">knows that </w:t>
      </w:r>
      <w:r>
        <w:rPr>
          <w:rFonts w:ascii="Bookman Old Style" w:hAnsi="Bookman Old Style" w:cs="Times New Roman"/>
          <w:i/>
          <w:iCs/>
          <w:sz w:val="28"/>
          <w:szCs w:val="28"/>
        </w:rPr>
        <w:t xml:space="preserve">x </w:t>
      </w:r>
      <w:r>
        <w:rPr>
          <w:rFonts w:ascii="Bookman Old Style" w:hAnsi="Bookman Old Style" w:cs="Times New Roman"/>
          <w:sz w:val="28"/>
          <w:szCs w:val="28"/>
        </w:rPr>
        <w:t>is true—a</w:t>
      </w:r>
    </w:p>
    <w:p w14:paraId="73612A4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requirement not underwritten by standard definitions of knowledge,</w:t>
      </w:r>
    </w:p>
    <w:p w14:paraId="71A0F04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which tell us that </w:t>
      </w:r>
      <w:r>
        <w:rPr>
          <w:rFonts w:ascii="Bookman Old Style" w:hAnsi="Bookman Old Style" w:cs="Times New Roman"/>
          <w:i/>
          <w:iCs/>
          <w:sz w:val="28"/>
          <w:szCs w:val="28"/>
        </w:rPr>
        <w:t xml:space="preserve">S </w:t>
      </w:r>
      <w:r>
        <w:rPr>
          <w:rFonts w:ascii="Bookman Old Style" w:hAnsi="Bookman Old Style" w:cs="Times New Roman"/>
          <w:sz w:val="28"/>
          <w:szCs w:val="28"/>
        </w:rPr>
        <w:t xml:space="preserve">knows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only if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is true and </w:t>
      </w:r>
      <w:r>
        <w:rPr>
          <w:rFonts w:ascii="Bookman Old Style" w:hAnsi="Bookman Old Style" w:cs="Times New Roman"/>
          <w:i/>
          <w:iCs/>
          <w:sz w:val="28"/>
          <w:szCs w:val="28"/>
        </w:rPr>
        <w:t xml:space="preserve">S </w:t>
      </w:r>
      <w:r>
        <w:rPr>
          <w:rFonts w:ascii="Bookman Old Style" w:hAnsi="Bookman Old Style" w:cs="Times New Roman"/>
          <w:sz w:val="28"/>
          <w:szCs w:val="28"/>
        </w:rPr>
        <w:t>is justified in</w:t>
      </w:r>
    </w:p>
    <w:p w14:paraId="462F2DC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believing </w:t>
      </w:r>
      <w:r>
        <w:rPr>
          <w:rFonts w:ascii="Bookman Old Style" w:hAnsi="Bookman Old Style" w:cs="Times New Roman"/>
          <w:i/>
          <w:iCs/>
          <w:sz w:val="28"/>
          <w:szCs w:val="28"/>
        </w:rPr>
        <w:t>x</w:t>
      </w:r>
      <w:r>
        <w:rPr>
          <w:rFonts w:ascii="Bookman Old Style" w:hAnsi="Bookman Old Style" w:cs="Times New Roman"/>
          <w:sz w:val="28"/>
          <w:szCs w:val="28"/>
        </w:rPr>
        <w:t>. The assumption may rest on confusing requirements</w:t>
      </w:r>
    </w:p>
    <w:p w14:paraId="1AFB547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for knowing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with requirements for knowing that one knows </w:t>
      </w:r>
      <w:r>
        <w:rPr>
          <w:rFonts w:ascii="Bookman Old Style" w:hAnsi="Bookman Old Style" w:cs="Times New Roman"/>
          <w:i/>
          <w:iCs/>
          <w:sz w:val="28"/>
          <w:szCs w:val="28"/>
        </w:rPr>
        <w:t>x</w:t>
      </w:r>
      <w:r>
        <w:rPr>
          <w:rFonts w:ascii="Bookman Old Style" w:hAnsi="Bookman Old Style" w:cs="Times New Roman"/>
          <w:sz w:val="28"/>
          <w:szCs w:val="28"/>
        </w:rPr>
        <w:t>.</w:t>
      </w:r>
    </w:p>
    <w:p w14:paraId="36E3ABF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(ii) It is assumed that, if truth = </w:t>
      </w:r>
      <w:r>
        <w:rPr>
          <w:rFonts w:ascii="Bookman Old Style" w:hAnsi="Bookman Old Style" w:cs="Times New Roman"/>
          <w:i/>
          <w:iCs/>
          <w:sz w:val="28"/>
          <w:szCs w:val="28"/>
        </w:rPr>
        <w:t>F</w:t>
      </w:r>
      <w:r>
        <w:rPr>
          <w:rFonts w:ascii="Bookman Old Style" w:hAnsi="Bookman Old Style" w:cs="Times New Roman"/>
          <w:sz w:val="28"/>
          <w:szCs w:val="28"/>
        </w:rPr>
        <w:t xml:space="preserve">, then </w:t>
      </w:r>
      <w:r>
        <w:rPr>
          <w:rFonts w:ascii="Bookman Old Style" w:hAnsi="Bookman Old Style" w:cs="Times New Roman"/>
          <w:i/>
          <w:iCs/>
          <w:sz w:val="28"/>
          <w:szCs w:val="28"/>
        </w:rPr>
        <w:t xml:space="preserve">S </w:t>
      </w:r>
      <w:r>
        <w:rPr>
          <w:rFonts w:ascii="Bookman Old Style" w:hAnsi="Bookman Old Style" w:cs="Times New Roman"/>
          <w:sz w:val="28"/>
          <w:szCs w:val="28"/>
        </w:rPr>
        <w:t xml:space="preserve">knows that </w:t>
      </w:r>
      <w:r>
        <w:rPr>
          <w:rFonts w:ascii="Bookman Old Style" w:hAnsi="Bookman Old Style" w:cs="Times New Roman"/>
          <w:i/>
          <w:iCs/>
          <w:sz w:val="28"/>
          <w:szCs w:val="28"/>
        </w:rPr>
        <w:t xml:space="preserve">x </w:t>
      </w:r>
      <w:r>
        <w:rPr>
          <w:rFonts w:ascii="Bookman Old Style" w:hAnsi="Bookman Old Style" w:cs="Times New Roman"/>
          <w:sz w:val="28"/>
          <w:szCs w:val="28"/>
        </w:rPr>
        <w:t>is true only if</w:t>
      </w:r>
    </w:p>
    <w:p w14:paraId="5749546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 xml:space="preserve">S </w:t>
      </w:r>
      <w:r>
        <w:rPr>
          <w:rFonts w:ascii="Bookman Old Style" w:hAnsi="Bookman Old Style" w:cs="Times New Roman"/>
          <w:sz w:val="28"/>
          <w:szCs w:val="28"/>
        </w:rPr>
        <w:t xml:space="preserve">knows that </w:t>
      </w:r>
      <w:r>
        <w:rPr>
          <w:rFonts w:ascii="Bookman Old Style" w:hAnsi="Bookman Old Style" w:cs="Times New Roman"/>
          <w:i/>
          <w:iCs/>
          <w:sz w:val="28"/>
          <w:szCs w:val="28"/>
        </w:rPr>
        <w:t xml:space="preserve">x </w:t>
      </w:r>
      <w:r>
        <w:rPr>
          <w:rFonts w:ascii="Bookman Old Style" w:hAnsi="Bookman Old Style" w:cs="Times New Roman"/>
          <w:sz w:val="28"/>
          <w:szCs w:val="28"/>
        </w:rPr>
        <w:t xml:space="preserve">has </w:t>
      </w:r>
      <w:r>
        <w:rPr>
          <w:rFonts w:ascii="Bookman Old Style" w:hAnsi="Bookman Old Style" w:cs="Times New Roman"/>
          <w:i/>
          <w:iCs/>
          <w:sz w:val="28"/>
          <w:szCs w:val="28"/>
        </w:rPr>
        <w:t>F</w:t>
      </w:r>
      <w:r>
        <w:rPr>
          <w:rFonts w:ascii="Bookman Old Style" w:hAnsi="Bookman Old Style" w:cs="Times New Roman"/>
          <w:sz w:val="28"/>
          <w:szCs w:val="28"/>
        </w:rPr>
        <w:t>. This seems highly implausible. By the same</w:t>
      </w:r>
    </w:p>
    <w:p w14:paraId="3337272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standard it would follow that no one who does not know that water</w:t>
      </w:r>
    </w:p>
    <w:p w14:paraId="65E56D5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is H2O can know that the Nile contains water—which would mean,</w:t>
      </w:r>
    </w:p>
    <w:p w14:paraId="2DA1681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of course, that until fairly recently nobody knew that the Nile</w:t>
      </w:r>
    </w:p>
    <w:p w14:paraId="24233C5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contained water (that there were stars in the sky, whales in the sea,</w:t>
      </w:r>
    </w:p>
    <w:p w14:paraId="76CF4E8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or that the sun gives light). Moreover, even if one does know that</w:t>
      </w:r>
    </w:p>
    <w:p w14:paraId="0A04078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Water is H2O, one's strategy for finding out whether the liquid in</w:t>
      </w:r>
    </w:p>
    <w:p w14:paraId="57A19D5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one's glass is water does not have to involve chemical analysis.</w:t>
      </w:r>
    </w:p>
    <w:p w14:paraId="6E1DB72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Similarly, it seems the correspondence theory does not entail that</w:t>
      </w:r>
    </w:p>
    <w:p w14:paraId="0508DF0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we have to know that a belief corresponds to a fact in order to</w:t>
      </w:r>
    </w:p>
    <w:p w14:paraId="4061443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know that it is true, or that our method of finding out whether a</w:t>
      </w:r>
    </w:p>
    <w:p w14:paraId="6E82098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belief is true has to involve a strategy of actually comparing a</w:t>
      </w:r>
    </w:p>
    <w:p w14:paraId="0DB4784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belief with a fact—although the theory does of course entail that</w:t>
      </w:r>
    </w:p>
    <w:p w14:paraId="5F78105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obtaining knowledge amounts to obtaining a belief that</w:t>
      </w:r>
    </w:p>
    <w:p w14:paraId="1C17C8C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corresponds to a fact.</w:t>
      </w:r>
    </w:p>
    <w:p w14:paraId="577F293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More generally, one might question whether the objection still has</w:t>
      </w:r>
    </w:p>
    <w:p w14:paraId="445D7E3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much bite once the metaphors of “accessing” and “comparing” are</w:t>
      </w:r>
    </w:p>
    <w:p w14:paraId="51C0169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spelled out with more attention to the psychological details of</w:t>
      </w:r>
    </w:p>
    <w:p w14:paraId="513070E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belief formation and to epistemological issues concerning the</w:t>
      </w:r>
    </w:p>
    <w:p w14:paraId="4A6949E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conditions under which beliefs are justified or warranted. For</w:t>
      </w:r>
    </w:p>
    <w:p w14:paraId="44441A6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example, it is quite unclear how the metaphor of “comparing”</w:t>
      </w:r>
    </w:p>
    <w:p w14:paraId="03B596D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applies to knowledge gained through perceptual belief-formation.</w:t>
      </w:r>
    </w:p>
    <w:p w14:paraId="6868A38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One might also wonder whether competing accounts of truth</w:t>
      </w:r>
    </w:p>
    <w:p w14:paraId="115546D6" w14:textId="77777777" w:rsidR="007B6A54" w:rsidRDefault="00F46821">
      <w:pPr>
        <w:autoSpaceDE w:val="0"/>
        <w:autoSpaceDN w:val="0"/>
        <w:adjustRightInd w:val="0"/>
        <w:jc w:val="both"/>
        <w:rPr>
          <w:rFonts w:ascii="Bookman Old Style" w:hAnsi="Bookman Old Style" w:cs="Times New Roman"/>
          <w:sz w:val="28"/>
          <w:szCs w:val="28"/>
        </w:rPr>
      </w:pPr>
      <w:proofErr w:type="gramStart"/>
      <w:r>
        <w:rPr>
          <w:rFonts w:ascii="Bookman Old Style" w:hAnsi="Bookman Old Style" w:cs="Times New Roman"/>
          <w:sz w:val="28"/>
          <w:szCs w:val="28"/>
        </w:rPr>
        <w:t>actually</w:t>
      </w:r>
      <w:proofErr w:type="gramEnd"/>
      <w:r>
        <w:rPr>
          <w:rFonts w:ascii="Bookman Old Style" w:hAnsi="Bookman Old Style" w:cs="Times New Roman"/>
          <w:sz w:val="28"/>
          <w:szCs w:val="28"/>
        </w:rPr>
        <w:t xml:space="preserve"> enjoy any significant advantage over the correspondence</w:t>
      </w:r>
    </w:p>
    <w:p w14:paraId="0F8B315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theory once they are held to the standards set up by this sort of</w:t>
      </w:r>
    </w:p>
    <w:p w14:paraId="69F0E03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objection.</w:t>
      </w:r>
    </w:p>
    <w:p w14:paraId="58D7C49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Still more generally, the connection between correspondence</w:t>
      </w:r>
    </w:p>
    <w:p w14:paraId="689D269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theories of truth and </w:t>
      </w:r>
      <w:r>
        <w:rPr>
          <w:rFonts w:ascii="Bookman Old Style" w:hAnsi="Bookman Old Style" w:cs="Times New Roman"/>
          <w:i/>
          <w:iCs/>
          <w:sz w:val="28"/>
          <w:szCs w:val="28"/>
        </w:rPr>
        <w:t xml:space="preserve">metaphysical realism </w:t>
      </w:r>
      <w:r>
        <w:rPr>
          <w:rFonts w:ascii="Bookman Old Style" w:hAnsi="Bookman Old Style" w:cs="Times New Roman"/>
          <w:sz w:val="28"/>
          <w:szCs w:val="28"/>
        </w:rPr>
        <w:t>seems less direct than is</w:t>
      </w:r>
    </w:p>
    <w:p w14:paraId="6FDF9F3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often assumed. Deflationists and identity theorists can be</w:t>
      </w:r>
    </w:p>
    <w:p w14:paraId="70EAF72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metaphysical realists without advocating a correspondence theory;</w:t>
      </w:r>
    </w:p>
    <w:p w14:paraId="0119C4E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and advocates of a correspondence theory might be metaphysical</w:t>
      </w:r>
    </w:p>
    <w:p w14:paraId="54A4A5D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non-realists (e.g., McTaggart, 1921), maintaining that facts are</w:t>
      </w:r>
    </w:p>
    <w:p w14:paraId="4B7C137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constituted by mind or maintaining that what facts there are</w:t>
      </w:r>
    </w:p>
    <w:p w14:paraId="720364B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depends somehow on what we believe or are capable of believing.</w:t>
      </w:r>
    </w:p>
    <w:p w14:paraId="073AB771" w14:textId="77777777" w:rsidR="007B6A54" w:rsidRDefault="00F46821">
      <w:pPr>
        <w:autoSpaceDE w:val="0"/>
        <w:autoSpaceDN w:val="0"/>
        <w:adjustRightInd w:val="0"/>
        <w:jc w:val="both"/>
        <w:rPr>
          <w:rFonts w:ascii="Bookman Old Style" w:hAnsi="Bookman Old Style" w:cs="Times New Roman"/>
          <w:b/>
          <w:bCs/>
          <w:sz w:val="28"/>
          <w:szCs w:val="28"/>
        </w:rPr>
      </w:pPr>
      <w:r>
        <w:rPr>
          <w:rFonts w:ascii="Bookman Old Style" w:hAnsi="Bookman Old Style" w:cs="Times New Roman"/>
          <w:b/>
          <w:bCs/>
          <w:sz w:val="28"/>
          <w:szCs w:val="28"/>
        </w:rPr>
        <w:t>Bibliography</w:t>
      </w:r>
    </w:p>
    <w:p w14:paraId="729C152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Alston, W. P., 1996, </w:t>
      </w:r>
      <w:r>
        <w:rPr>
          <w:rFonts w:ascii="Bookman Old Style" w:hAnsi="Bookman Old Style" w:cs="Times New Roman"/>
          <w:i/>
          <w:iCs/>
          <w:sz w:val="28"/>
          <w:szCs w:val="28"/>
        </w:rPr>
        <w:t>A Realist Conception of Truth</w:t>
      </w:r>
      <w:r>
        <w:rPr>
          <w:rFonts w:ascii="Bookman Old Style" w:hAnsi="Bookman Old Style" w:cs="Times New Roman"/>
          <w:sz w:val="28"/>
          <w:szCs w:val="28"/>
        </w:rPr>
        <w:t>, Ithaca and</w:t>
      </w:r>
    </w:p>
    <w:p w14:paraId="68E3A43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London: Cornell University Press.</w:t>
      </w:r>
    </w:p>
    <w:p w14:paraId="001F134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Armstrong, D. M., 1973, </w:t>
      </w:r>
      <w:r>
        <w:rPr>
          <w:rFonts w:ascii="Bookman Old Style" w:hAnsi="Bookman Old Style" w:cs="Times New Roman"/>
          <w:i/>
          <w:iCs/>
          <w:sz w:val="28"/>
          <w:szCs w:val="28"/>
        </w:rPr>
        <w:t>Belief, Truth and Knowledge</w:t>
      </w:r>
      <w:r>
        <w:rPr>
          <w:rFonts w:ascii="Bookman Old Style" w:hAnsi="Bookman Old Style" w:cs="Times New Roman"/>
          <w:sz w:val="28"/>
          <w:szCs w:val="28"/>
        </w:rPr>
        <w:t>,</w:t>
      </w:r>
    </w:p>
    <w:p w14:paraId="4332F04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Cambridge: Cambridge University Press.</w:t>
      </w:r>
    </w:p>
    <w:p w14:paraId="1438555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 1997, </w:t>
      </w:r>
      <w:r>
        <w:rPr>
          <w:rFonts w:ascii="Bookman Old Style" w:hAnsi="Bookman Old Style" w:cs="Times New Roman"/>
          <w:i/>
          <w:iCs/>
          <w:sz w:val="28"/>
          <w:szCs w:val="28"/>
        </w:rPr>
        <w:t>A World of States of Affairs</w:t>
      </w:r>
      <w:r>
        <w:rPr>
          <w:rFonts w:ascii="Bookman Old Style" w:hAnsi="Bookman Old Style" w:cs="Times New Roman"/>
          <w:sz w:val="28"/>
          <w:szCs w:val="28"/>
        </w:rPr>
        <w:t>, Cambridge: Cambridge</w:t>
      </w:r>
    </w:p>
    <w:p w14:paraId="502FD84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University Press.</w:t>
      </w:r>
    </w:p>
    <w:p w14:paraId="56881F0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 2004, </w:t>
      </w:r>
      <w:r>
        <w:rPr>
          <w:rFonts w:ascii="Bookman Old Style" w:hAnsi="Bookman Old Style" w:cs="Times New Roman"/>
          <w:i/>
          <w:iCs/>
          <w:sz w:val="28"/>
          <w:szCs w:val="28"/>
        </w:rPr>
        <w:t>Truth and Truthmakers</w:t>
      </w:r>
      <w:r>
        <w:rPr>
          <w:rFonts w:ascii="Bookman Old Style" w:hAnsi="Bookman Old Style" w:cs="Times New Roman"/>
          <w:sz w:val="28"/>
          <w:szCs w:val="28"/>
        </w:rPr>
        <w:t>, Cambridge: Cambridge</w:t>
      </w:r>
    </w:p>
    <w:p w14:paraId="3F1B8BE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University Press.</w:t>
      </w:r>
    </w:p>
    <w:p w14:paraId="1ED35C3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Austin, J. L., 1950, ‘Truth’, reprinted in </w:t>
      </w:r>
      <w:r>
        <w:rPr>
          <w:rFonts w:ascii="Bookman Old Style" w:hAnsi="Bookman Old Style" w:cs="Times New Roman"/>
          <w:i/>
          <w:iCs/>
          <w:sz w:val="28"/>
          <w:szCs w:val="28"/>
        </w:rPr>
        <w:t>Philosophical Papers</w:t>
      </w:r>
      <w:r>
        <w:rPr>
          <w:rFonts w:ascii="Bookman Old Style" w:hAnsi="Bookman Old Style" w:cs="Times New Roman"/>
          <w:sz w:val="28"/>
          <w:szCs w:val="28"/>
        </w:rPr>
        <w:t>, 3d</w:t>
      </w:r>
    </w:p>
    <w:p w14:paraId="2D85530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ed., Oxford: Oxford University Press 1979, 117-33.</w:t>
      </w:r>
    </w:p>
    <w:p w14:paraId="6ECF9526"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Averroes, </w:t>
      </w:r>
      <w:r>
        <w:rPr>
          <w:rFonts w:ascii="Bookman Old Style" w:hAnsi="Bookman Old Style" w:cs="Times New Roman"/>
          <w:i/>
          <w:iCs/>
          <w:sz w:val="28"/>
          <w:szCs w:val="28"/>
        </w:rPr>
        <w:t>Tahafut Al-Tahafut</w:t>
      </w:r>
      <w:r>
        <w:rPr>
          <w:rFonts w:ascii="Bookman Old Style" w:hAnsi="Bookman Old Style" w:cs="Times New Roman"/>
          <w:sz w:val="28"/>
          <w:szCs w:val="28"/>
        </w:rPr>
        <w:t xml:space="preserve">, trans. by S. Van Den Berg, </w:t>
      </w:r>
      <w:r>
        <w:rPr>
          <w:rFonts w:ascii="Bookman Old Style" w:hAnsi="Bookman Old Style" w:cs="Times New Roman"/>
          <w:i/>
          <w:iCs/>
          <w:sz w:val="28"/>
          <w:szCs w:val="28"/>
        </w:rPr>
        <w:t>The</w:t>
      </w:r>
    </w:p>
    <w:p w14:paraId="2C99CFF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Incoherence of the Incoherence</w:t>
      </w:r>
      <w:r>
        <w:rPr>
          <w:rFonts w:ascii="Bookman Old Style" w:hAnsi="Bookman Old Style" w:cs="Times New Roman"/>
          <w:sz w:val="28"/>
          <w:szCs w:val="28"/>
        </w:rPr>
        <w:t>, London: Luzac &amp; Co. 1954.</w:t>
      </w:r>
    </w:p>
    <w:p w14:paraId="23CAEADA"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Blackburn, S., 1984, </w:t>
      </w:r>
      <w:r>
        <w:rPr>
          <w:rFonts w:ascii="Bookman Old Style" w:hAnsi="Bookman Old Style" w:cs="Times New Roman"/>
          <w:i/>
          <w:iCs/>
          <w:sz w:val="28"/>
          <w:szCs w:val="28"/>
        </w:rPr>
        <w:t>Spreading the Word: Groundings in the</w:t>
      </w:r>
    </w:p>
    <w:p w14:paraId="3AA07DA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Philosophy of Language</w:t>
      </w:r>
      <w:r>
        <w:rPr>
          <w:rFonts w:ascii="Bookman Old Style" w:hAnsi="Bookman Old Style" w:cs="Times New Roman"/>
          <w:sz w:val="28"/>
          <w:szCs w:val="28"/>
        </w:rPr>
        <w:t>, Oxford: Clarendon Press.</w:t>
      </w:r>
    </w:p>
    <w:p w14:paraId="3A01E61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Blackburn, S., and Simmons, K., (eds.), 1999, </w:t>
      </w:r>
      <w:r>
        <w:rPr>
          <w:rFonts w:ascii="Bookman Old Style" w:hAnsi="Bookman Old Style" w:cs="Times New Roman"/>
          <w:i/>
          <w:iCs/>
          <w:sz w:val="28"/>
          <w:szCs w:val="28"/>
        </w:rPr>
        <w:t>Truth</w:t>
      </w:r>
      <w:r>
        <w:rPr>
          <w:rFonts w:ascii="Bookman Old Style" w:hAnsi="Bookman Old Style" w:cs="Times New Roman"/>
          <w:sz w:val="28"/>
          <w:szCs w:val="28"/>
        </w:rPr>
        <w:t>, Oxford:</w:t>
      </w:r>
    </w:p>
    <w:p w14:paraId="75E5839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Oxford University Press.</w:t>
      </w:r>
    </w:p>
    <w:p w14:paraId="00F6BD6F"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Boehner, P., 1945, ‘Ockham's Theory of Truth’, in </w:t>
      </w:r>
      <w:r>
        <w:rPr>
          <w:rFonts w:ascii="Bookman Old Style" w:hAnsi="Bookman Old Style" w:cs="Times New Roman"/>
          <w:i/>
          <w:iCs/>
          <w:sz w:val="28"/>
          <w:szCs w:val="28"/>
        </w:rPr>
        <w:t>Collected</w:t>
      </w:r>
    </w:p>
    <w:p w14:paraId="14CE030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Articles on Ockham</w:t>
      </w:r>
      <w:r>
        <w:rPr>
          <w:rFonts w:ascii="Bookman Old Style" w:hAnsi="Bookman Old Style" w:cs="Times New Roman"/>
          <w:sz w:val="28"/>
          <w:szCs w:val="28"/>
        </w:rPr>
        <w:t>, St. Bonaventure, N.Y.: Franciscan Institute</w:t>
      </w:r>
    </w:p>
    <w:p w14:paraId="3E55C8E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1958.</w:t>
      </w:r>
    </w:p>
    <w:p w14:paraId="7C092A3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Broad, C. D. 1933, </w:t>
      </w:r>
      <w:r>
        <w:rPr>
          <w:rFonts w:ascii="Bookman Old Style" w:hAnsi="Bookman Old Style" w:cs="Times New Roman"/>
          <w:i/>
          <w:iCs/>
          <w:sz w:val="28"/>
          <w:szCs w:val="28"/>
        </w:rPr>
        <w:t>Examination of McTaggart's Philosophy</w:t>
      </w:r>
      <w:r>
        <w:rPr>
          <w:rFonts w:ascii="Bookman Old Style" w:hAnsi="Bookman Old Style" w:cs="Times New Roman"/>
          <w:sz w:val="28"/>
          <w:szCs w:val="28"/>
        </w:rPr>
        <w:t>, vol.</w:t>
      </w:r>
    </w:p>
    <w:p w14:paraId="06A5252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1, Cambridge: Cambridge University Press.</w:t>
      </w:r>
    </w:p>
    <w:p w14:paraId="088ED9E1"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David, M., 1994, </w:t>
      </w:r>
      <w:r>
        <w:rPr>
          <w:rFonts w:ascii="Bookman Old Style" w:hAnsi="Bookman Old Style" w:cs="Times New Roman"/>
          <w:i/>
          <w:iCs/>
          <w:sz w:val="28"/>
          <w:szCs w:val="28"/>
        </w:rPr>
        <w:t>Correspondence and Disquotation: An Essay on</w:t>
      </w:r>
    </w:p>
    <w:p w14:paraId="6B49539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the Nature of Truth</w:t>
      </w:r>
      <w:r>
        <w:rPr>
          <w:rFonts w:ascii="Bookman Old Style" w:hAnsi="Bookman Old Style" w:cs="Times New Roman"/>
          <w:sz w:val="28"/>
          <w:szCs w:val="28"/>
        </w:rPr>
        <w:t>, Oxford: Oxford University Press.</w:t>
      </w:r>
    </w:p>
    <w:p w14:paraId="7719CE2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2002, ‘Truth and Identity’, in J. K. Campbell, M. O'Rourke,</w:t>
      </w:r>
    </w:p>
    <w:p w14:paraId="3406B4D1"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and D. Shier, (eds.), </w:t>
      </w:r>
      <w:r>
        <w:rPr>
          <w:rFonts w:ascii="Bookman Old Style" w:hAnsi="Bookman Old Style" w:cs="Times New Roman"/>
          <w:i/>
          <w:iCs/>
          <w:sz w:val="28"/>
          <w:szCs w:val="28"/>
        </w:rPr>
        <w:t>Meaning and Truth: Investigations in</w:t>
      </w:r>
    </w:p>
    <w:p w14:paraId="0053792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Philosophical Semantics</w:t>
      </w:r>
      <w:r>
        <w:rPr>
          <w:rFonts w:ascii="Bookman Old Style" w:hAnsi="Bookman Old Style" w:cs="Times New Roman"/>
          <w:sz w:val="28"/>
          <w:szCs w:val="28"/>
        </w:rPr>
        <w:t>, New York-London: Seven Bridges</w:t>
      </w:r>
    </w:p>
    <w:p w14:paraId="1D5B0AE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Press, 124-41.</w:t>
      </w:r>
    </w:p>
    <w:p w14:paraId="48BF36C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2004, ‘Theories of Truth’, in I. Niiniluoto, M. Sintonen and</w:t>
      </w:r>
    </w:p>
    <w:p w14:paraId="6AA59B9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J. Wolenski, (eds.), </w:t>
      </w:r>
      <w:r>
        <w:rPr>
          <w:rFonts w:ascii="Bookman Old Style" w:hAnsi="Bookman Old Style" w:cs="Times New Roman"/>
          <w:i/>
          <w:iCs/>
          <w:sz w:val="28"/>
          <w:szCs w:val="28"/>
        </w:rPr>
        <w:t>Handbook of Epistemology</w:t>
      </w:r>
      <w:r>
        <w:rPr>
          <w:rFonts w:ascii="Bookman Old Style" w:hAnsi="Bookman Old Style" w:cs="Times New Roman"/>
          <w:sz w:val="28"/>
          <w:szCs w:val="28"/>
        </w:rPr>
        <w:t>, Dordrecht:</w:t>
      </w:r>
    </w:p>
    <w:p w14:paraId="6E4E5F7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Kluwer Academic Publishers, 331-414.</w:t>
      </w:r>
    </w:p>
    <w:p w14:paraId="4FB07AB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2004, ‘Don't Forget About the Correspondence Theory of</w:t>
      </w:r>
    </w:p>
    <w:p w14:paraId="4060CAAC"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Truth’, in F. Jackson and G. Priest, (eds.), </w:t>
      </w:r>
      <w:r>
        <w:rPr>
          <w:rFonts w:ascii="Bookman Old Style" w:hAnsi="Bookman Old Style" w:cs="Times New Roman"/>
          <w:i/>
          <w:iCs/>
          <w:sz w:val="28"/>
          <w:szCs w:val="28"/>
        </w:rPr>
        <w:t>Lewisian Themes: The</w:t>
      </w:r>
    </w:p>
    <w:p w14:paraId="5C4BFC8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Philosophy of David K. Lewis</w:t>
      </w:r>
      <w:r>
        <w:rPr>
          <w:rFonts w:ascii="Bookman Old Style" w:hAnsi="Bookman Old Style" w:cs="Times New Roman"/>
          <w:sz w:val="28"/>
          <w:szCs w:val="28"/>
        </w:rPr>
        <w:t>, Oxford: Clarendon Press,</w:t>
      </w:r>
    </w:p>
    <w:p w14:paraId="6A24A5C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331-414.</w:t>
      </w:r>
    </w:p>
    <w:p w14:paraId="1AF8CD77"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Davidson, D., 1969, ‘True to the Facts’, </w:t>
      </w:r>
      <w:r>
        <w:rPr>
          <w:rFonts w:ascii="Bookman Old Style" w:hAnsi="Bookman Old Style" w:cs="Times New Roman"/>
          <w:i/>
          <w:iCs/>
          <w:sz w:val="28"/>
          <w:szCs w:val="28"/>
        </w:rPr>
        <w:t>The Journal of</w:t>
      </w:r>
    </w:p>
    <w:p w14:paraId="55EEFF9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 xml:space="preserve">Philosophy </w:t>
      </w:r>
      <w:r>
        <w:rPr>
          <w:rFonts w:ascii="Bookman Old Style" w:hAnsi="Bookman Old Style" w:cs="Times New Roman"/>
          <w:sz w:val="28"/>
          <w:szCs w:val="28"/>
        </w:rPr>
        <w:t>66: 748-64.</w:t>
      </w:r>
    </w:p>
    <w:p w14:paraId="4CD0D20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 1977, ‘Reality Without Reference’, </w:t>
      </w:r>
      <w:r>
        <w:rPr>
          <w:rFonts w:ascii="Bookman Old Style" w:hAnsi="Bookman Old Style" w:cs="Times New Roman"/>
          <w:i/>
          <w:iCs/>
          <w:sz w:val="28"/>
          <w:szCs w:val="28"/>
        </w:rPr>
        <w:t xml:space="preserve">Dialectica </w:t>
      </w:r>
      <w:r>
        <w:rPr>
          <w:rFonts w:ascii="Bookman Old Style" w:hAnsi="Bookman Old Style" w:cs="Times New Roman"/>
          <w:sz w:val="28"/>
          <w:szCs w:val="28"/>
        </w:rPr>
        <w:t>31: 247-53.</w:t>
      </w:r>
    </w:p>
    <w:p w14:paraId="0216F00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Descartes, R., 1639, ‘Letter to Mersenne: 16 October 1639’, in</w:t>
      </w:r>
    </w:p>
    <w:p w14:paraId="4503E67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The Philosophical Writings of Descartes</w:t>
      </w:r>
      <w:r>
        <w:rPr>
          <w:rFonts w:ascii="Bookman Old Style" w:hAnsi="Bookman Old Style" w:cs="Times New Roman"/>
          <w:sz w:val="28"/>
          <w:szCs w:val="28"/>
        </w:rPr>
        <w:t>, vol. 3, Cambridge:</w:t>
      </w:r>
    </w:p>
    <w:p w14:paraId="41ACF82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Cambridge University Press 1991, 138-40.</w:t>
      </w:r>
    </w:p>
    <w:p w14:paraId="23B83B3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Devitt, M., 1982, </w:t>
      </w:r>
      <w:r>
        <w:rPr>
          <w:rFonts w:ascii="Bookman Old Style" w:hAnsi="Bookman Old Style" w:cs="Times New Roman"/>
          <w:i/>
          <w:iCs/>
          <w:sz w:val="28"/>
          <w:szCs w:val="28"/>
        </w:rPr>
        <w:t>Designation</w:t>
      </w:r>
      <w:r>
        <w:rPr>
          <w:rFonts w:ascii="Bookman Old Style" w:hAnsi="Bookman Old Style" w:cs="Times New Roman"/>
          <w:sz w:val="28"/>
          <w:szCs w:val="28"/>
        </w:rPr>
        <w:t>, New York: Columbia University</w:t>
      </w:r>
    </w:p>
    <w:p w14:paraId="6DC3B6E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Press.</w:t>
      </w:r>
    </w:p>
    <w:p w14:paraId="084C3ED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 1984, </w:t>
      </w:r>
      <w:r>
        <w:rPr>
          <w:rFonts w:ascii="Bookman Old Style" w:hAnsi="Bookman Old Style" w:cs="Times New Roman"/>
          <w:i/>
          <w:iCs/>
          <w:sz w:val="28"/>
          <w:szCs w:val="28"/>
        </w:rPr>
        <w:t>Realism and Truth</w:t>
      </w:r>
      <w:r>
        <w:rPr>
          <w:rFonts w:ascii="Bookman Old Style" w:hAnsi="Bookman Old Style" w:cs="Times New Roman"/>
          <w:sz w:val="28"/>
          <w:szCs w:val="28"/>
        </w:rPr>
        <w:t>, 2d ed., Oxford: Blackwell 1991.</w:t>
      </w:r>
    </w:p>
    <w:p w14:paraId="70139B3D"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Field, H., 1972, ‘Tarski's Theory of Truth’, </w:t>
      </w:r>
      <w:r>
        <w:rPr>
          <w:rFonts w:ascii="Bookman Old Style" w:hAnsi="Bookman Old Style" w:cs="Times New Roman"/>
          <w:i/>
          <w:iCs/>
          <w:sz w:val="28"/>
          <w:szCs w:val="28"/>
        </w:rPr>
        <w:t>The Journal of</w:t>
      </w:r>
    </w:p>
    <w:p w14:paraId="3B376AE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 xml:space="preserve">Philosophy </w:t>
      </w:r>
      <w:r>
        <w:rPr>
          <w:rFonts w:ascii="Bookman Old Style" w:hAnsi="Bookman Old Style" w:cs="Times New Roman"/>
          <w:sz w:val="28"/>
          <w:szCs w:val="28"/>
        </w:rPr>
        <w:t>69: 347-75.</w:t>
      </w:r>
    </w:p>
    <w:p w14:paraId="580CB73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1973, ‘Theory Change and the Indeterminacy of</w:t>
      </w:r>
    </w:p>
    <w:p w14:paraId="7ADDCBF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Reference’, </w:t>
      </w:r>
      <w:r>
        <w:rPr>
          <w:rFonts w:ascii="Bookman Old Style" w:hAnsi="Bookman Old Style" w:cs="Times New Roman"/>
          <w:i/>
          <w:iCs/>
          <w:sz w:val="28"/>
          <w:szCs w:val="28"/>
        </w:rPr>
        <w:t xml:space="preserve">The Journal of Philosophy </w:t>
      </w:r>
      <w:r>
        <w:rPr>
          <w:rFonts w:ascii="Bookman Old Style" w:hAnsi="Bookman Old Style" w:cs="Times New Roman"/>
          <w:sz w:val="28"/>
          <w:szCs w:val="28"/>
        </w:rPr>
        <w:t>70: 462-81.</w:t>
      </w:r>
    </w:p>
    <w:p w14:paraId="29E7914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1986, ‘The Deflationary Concept of Truth’, in G.</w:t>
      </w:r>
    </w:p>
    <w:p w14:paraId="33BD7869"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Macdonald and C. Wright, (eds.), </w:t>
      </w:r>
      <w:r>
        <w:rPr>
          <w:rFonts w:ascii="Bookman Old Style" w:hAnsi="Bookman Old Style" w:cs="Times New Roman"/>
          <w:i/>
          <w:iCs/>
          <w:sz w:val="28"/>
          <w:szCs w:val="28"/>
        </w:rPr>
        <w:t>Fact, Science and Morality:</w:t>
      </w:r>
    </w:p>
    <w:p w14:paraId="06C1144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Essays on A. J. Ayer's ‘Language, Truth &amp; Logic’</w:t>
      </w:r>
      <w:r>
        <w:rPr>
          <w:rFonts w:ascii="Bookman Old Style" w:hAnsi="Bookman Old Style" w:cs="Times New Roman"/>
          <w:sz w:val="28"/>
          <w:szCs w:val="28"/>
        </w:rPr>
        <w:t>, Oxford: Basil</w:t>
      </w:r>
    </w:p>
    <w:p w14:paraId="3833FA9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Blackwell, 55-117.</w:t>
      </w:r>
    </w:p>
    <w:p w14:paraId="3D20D33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Forbes, G., 1986, ‘Truth, Correspondence and Redundancy’, in</w:t>
      </w:r>
    </w:p>
    <w:p w14:paraId="2F548BF9"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G. Macdonald and C. Wright, (eds.), </w:t>
      </w:r>
      <w:r>
        <w:rPr>
          <w:rFonts w:ascii="Bookman Old Style" w:hAnsi="Bookman Old Style" w:cs="Times New Roman"/>
          <w:i/>
          <w:iCs/>
          <w:sz w:val="28"/>
          <w:szCs w:val="28"/>
        </w:rPr>
        <w:t>Fact, Science and Morality:</w:t>
      </w:r>
    </w:p>
    <w:p w14:paraId="598AADD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Essays on A. J. Ayer's Language, Truth &amp; Logic</w:t>
      </w:r>
      <w:r>
        <w:rPr>
          <w:rFonts w:ascii="Bookman Old Style" w:hAnsi="Bookman Old Style" w:cs="Times New Roman"/>
          <w:sz w:val="28"/>
          <w:szCs w:val="28"/>
        </w:rPr>
        <w:t>, Oxford: Basil</w:t>
      </w:r>
    </w:p>
    <w:p w14:paraId="383CF265"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Blackwell, 27-54.</w:t>
      </w:r>
    </w:p>
    <w:p w14:paraId="152BD0E1"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Fumerton, R., 2002, </w:t>
      </w:r>
      <w:r>
        <w:rPr>
          <w:rFonts w:ascii="Bookman Old Style" w:hAnsi="Bookman Old Style" w:cs="Times New Roman"/>
          <w:i/>
          <w:iCs/>
          <w:sz w:val="28"/>
          <w:szCs w:val="28"/>
        </w:rPr>
        <w:t>Realism and the Correspondence Theory of</w:t>
      </w:r>
    </w:p>
    <w:p w14:paraId="4CF9067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Truth</w:t>
      </w:r>
      <w:r>
        <w:rPr>
          <w:rFonts w:ascii="Bookman Old Style" w:hAnsi="Bookman Old Style" w:cs="Times New Roman"/>
          <w:sz w:val="28"/>
          <w:szCs w:val="28"/>
        </w:rPr>
        <w:t>, Lanham: Rowman &amp; Littlefield</w:t>
      </w:r>
    </w:p>
    <w:p w14:paraId="08796B42"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Gupta, A., 1993, ‘A Critique of Deflationism’, </w:t>
      </w:r>
      <w:r>
        <w:rPr>
          <w:rFonts w:ascii="Bookman Old Style" w:hAnsi="Bookman Old Style" w:cs="Times New Roman"/>
          <w:i/>
          <w:iCs/>
          <w:sz w:val="28"/>
          <w:szCs w:val="28"/>
        </w:rPr>
        <w:t>Philosophical</w:t>
      </w:r>
    </w:p>
    <w:p w14:paraId="351471A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 xml:space="preserve">Topics </w:t>
      </w:r>
      <w:r>
        <w:rPr>
          <w:rFonts w:ascii="Bookman Old Style" w:hAnsi="Bookman Old Style" w:cs="Times New Roman"/>
          <w:sz w:val="28"/>
          <w:szCs w:val="28"/>
        </w:rPr>
        <w:t>21: 57-81.</w:t>
      </w:r>
    </w:p>
    <w:p w14:paraId="6C591A1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Horwich, P., 1990, 1998, </w:t>
      </w:r>
      <w:r>
        <w:rPr>
          <w:rFonts w:ascii="Bookman Old Style" w:hAnsi="Bookman Old Style" w:cs="Times New Roman"/>
          <w:i/>
          <w:iCs/>
          <w:sz w:val="28"/>
          <w:szCs w:val="28"/>
        </w:rPr>
        <w:t>Truth</w:t>
      </w:r>
      <w:r>
        <w:rPr>
          <w:rFonts w:ascii="Bookman Old Style" w:hAnsi="Bookman Old Style" w:cs="Times New Roman"/>
          <w:sz w:val="28"/>
          <w:szCs w:val="28"/>
        </w:rPr>
        <w:t>, Oxford: Blackwell; 2nd ed.:</w:t>
      </w:r>
    </w:p>
    <w:p w14:paraId="314AB8F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Oxford: Oxford Clarendon Press.</w:t>
      </w:r>
    </w:p>
    <w:p w14:paraId="1AA61EF7"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James, W., 1907, </w:t>
      </w:r>
      <w:r>
        <w:rPr>
          <w:rFonts w:ascii="Bookman Old Style" w:hAnsi="Bookman Old Style" w:cs="Times New Roman"/>
          <w:i/>
          <w:iCs/>
          <w:sz w:val="28"/>
          <w:szCs w:val="28"/>
        </w:rPr>
        <w:t>Pragmatism</w:t>
      </w:r>
      <w:r>
        <w:rPr>
          <w:rFonts w:ascii="Bookman Old Style" w:hAnsi="Bookman Old Style" w:cs="Times New Roman"/>
          <w:sz w:val="28"/>
          <w:szCs w:val="28"/>
        </w:rPr>
        <w:t xml:space="preserve">, in </w:t>
      </w:r>
      <w:r>
        <w:rPr>
          <w:rFonts w:ascii="Bookman Old Style" w:hAnsi="Bookman Old Style" w:cs="Times New Roman"/>
          <w:i/>
          <w:iCs/>
          <w:sz w:val="28"/>
          <w:szCs w:val="28"/>
        </w:rPr>
        <w:t>Pragmatism and The Meaning</w:t>
      </w:r>
    </w:p>
    <w:p w14:paraId="71FEB7A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of Truth</w:t>
      </w:r>
      <w:r>
        <w:rPr>
          <w:rFonts w:ascii="Bookman Old Style" w:hAnsi="Bookman Old Style" w:cs="Times New Roman"/>
          <w:sz w:val="28"/>
          <w:szCs w:val="28"/>
        </w:rPr>
        <w:t>, Cambridge, Mass.: Harvard University Press, 1975.</w:t>
      </w:r>
    </w:p>
    <w:p w14:paraId="53D87E4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Joachim, H. H., 1906, </w:t>
      </w:r>
      <w:r>
        <w:rPr>
          <w:rFonts w:ascii="Bookman Old Style" w:hAnsi="Bookman Old Style" w:cs="Times New Roman"/>
          <w:i/>
          <w:iCs/>
          <w:sz w:val="28"/>
          <w:szCs w:val="28"/>
        </w:rPr>
        <w:t>The Nature of Truth</w:t>
      </w:r>
      <w:r>
        <w:rPr>
          <w:rFonts w:ascii="Bookman Old Style" w:hAnsi="Bookman Old Style" w:cs="Times New Roman"/>
          <w:sz w:val="28"/>
          <w:szCs w:val="28"/>
        </w:rPr>
        <w:t>, 2d ed., Oxford:</w:t>
      </w:r>
    </w:p>
    <w:p w14:paraId="33711FF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Oxford University Press, 1936.</w:t>
      </w:r>
    </w:p>
    <w:p w14:paraId="15E42D1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Kant, I., 1787, </w:t>
      </w:r>
      <w:r>
        <w:rPr>
          <w:rFonts w:ascii="Bookman Old Style" w:hAnsi="Bookman Old Style" w:cs="Times New Roman"/>
          <w:i/>
          <w:iCs/>
          <w:sz w:val="28"/>
          <w:szCs w:val="28"/>
        </w:rPr>
        <w:t>Critique of Pure Reason</w:t>
      </w:r>
      <w:r>
        <w:rPr>
          <w:rFonts w:ascii="Bookman Old Style" w:hAnsi="Bookman Old Style" w:cs="Times New Roman"/>
          <w:sz w:val="28"/>
          <w:szCs w:val="28"/>
        </w:rPr>
        <w:t>, New York: St. Martin's</w:t>
      </w:r>
    </w:p>
    <w:p w14:paraId="6DA25D1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Press 1929.</w:t>
      </w:r>
    </w:p>
    <w:p w14:paraId="08DAFD4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 1800, </w:t>
      </w:r>
      <w:r>
        <w:rPr>
          <w:rFonts w:ascii="Bookman Old Style" w:hAnsi="Bookman Old Style" w:cs="Times New Roman"/>
          <w:i/>
          <w:iCs/>
          <w:sz w:val="28"/>
          <w:szCs w:val="28"/>
        </w:rPr>
        <w:t xml:space="preserve">The Jäsche Logic </w:t>
      </w:r>
      <w:r>
        <w:rPr>
          <w:rFonts w:ascii="Bookman Old Style" w:hAnsi="Bookman Old Style" w:cs="Times New Roman"/>
          <w:sz w:val="28"/>
          <w:szCs w:val="28"/>
        </w:rPr>
        <w:t xml:space="preserve">in </w:t>
      </w:r>
      <w:r>
        <w:rPr>
          <w:rFonts w:ascii="Bookman Old Style" w:hAnsi="Bookman Old Style" w:cs="Times New Roman"/>
          <w:i/>
          <w:iCs/>
          <w:sz w:val="28"/>
          <w:szCs w:val="28"/>
        </w:rPr>
        <w:t>Lectures on Logic</w:t>
      </w:r>
      <w:r>
        <w:rPr>
          <w:rFonts w:ascii="Bookman Old Style" w:hAnsi="Bookman Old Style" w:cs="Times New Roman"/>
          <w:sz w:val="28"/>
          <w:szCs w:val="28"/>
        </w:rPr>
        <w:t>, Cambridge:</w:t>
      </w:r>
    </w:p>
    <w:p w14:paraId="5432405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Cambridge University Press 1992.</w:t>
      </w:r>
    </w:p>
    <w:p w14:paraId="26DA228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Kirkham, R. L., 1992, </w:t>
      </w:r>
      <w:r>
        <w:rPr>
          <w:rFonts w:ascii="Bookman Old Style" w:hAnsi="Bookman Old Style" w:cs="Times New Roman"/>
          <w:i/>
          <w:iCs/>
          <w:sz w:val="28"/>
          <w:szCs w:val="28"/>
        </w:rPr>
        <w:t>Theories of Truth: A Critical Introduction</w:t>
      </w:r>
      <w:r>
        <w:rPr>
          <w:rFonts w:ascii="Bookman Old Style" w:hAnsi="Bookman Old Style" w:cs="Times New Roman"/>
          <w:sz w:val="28"/>
          <w:szCs w:val="28"/>
        </w:rPr>
        <w:t>,</w:t>
      </w:r>
    </w:p>
    <w:p w14:paraId="196AF98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Cambridge, Mass.: MIT Press.</w:t>
      </w:r>
    </w:p>
    <w:p w14:paraId="37F4304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Künne, W., 2003, </w:t>
      </w:r>
      <w:r>
        <w:rPr>
          <w:rFonts w:ascii="Bookman Old Style" w:hAnsi="Bookman Old Style" w:cs="Times New Roman"/>
          <w:i/>
          <w:iCs/>
          <w:sz w:val="28"/>
          <w:szCs w:val="28"/>
        </w:rPr>
        <w:t>Conceptions of Truth</w:t>
      </w:r>
      <w:r>
        <w:rPr>
          <w:rFonts w:ascii="Bookman Old Style" w:hAnsi="Bookman Old Style" w:cs="Times New Roman"/>
          <w:sz w:val="28"/>
          <w:szCs w:val="28"/>
        </w:rPr>
        <w:t>, Oxford: Clarendon</w:t>
      </w:r>
    </w:p>
    <w:p w14:paraId="2DEDB58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Press.</w:t>
      </w:r>
    </w:p>
    <w:p w14:paraId="135A587C"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Lynch, M. P., ed., 2001, </w:t>
      </w:r>
      <w:r>
        <w:rPr>
          <w:rFonts w:ascii="Bookman Old Style" w:hAnsi="Bookman Old Style" w:cs="Times New Roman"/>
          <w:i/>
          <w:iCs/>
          <w:sz w:val="28"/>
          <w:szCs w:val="28"/>
        </w:rPr>
        <w:t>The Nature of Truth: From the Classic to</w:t>
      </w:r>
    </w:p>
    <w:p w14:paraId="0C014F5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the Contemporary</w:t>
      </w:r>
      <w:r>
        <w:rPr>
          <w:rFonts w:ascii="Bookman Old Style" w:hAnsi="Bookman Old Style" w:cs="Times New Roman"/>
          <w:sz w:val="28"/>
          <w:szCs w:val="28"/>
        </w:rPr>
        <w:t>, Cambridge, Mass.: The MIT Press.</w:t>
      </w:r>
    </w:p>
    <w:p w14:paraId="294E4CB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McTaggart, J., 1921, </w:t>
      </w:r>
      <w:r>
        <w:rPr>
          <w:rFonts w:ascii="Bookman Old Style" w:hAnsi="Bookman Old Style" w:cs="Times New Roman"/>
          <w:i/>
          <w:iCs/>
          <w:sz w:val="28"/>
          <w:szCs w:val="28"/>
        </w:rPr>
        <w:t>The Nature of Existence</w:t>
      </w:r>
      <w:r>
        <w:rPr>
          <w:rFonts w:ascii="Bookman Old Style" w:hAnsi="Bookman Old Style" w:cs="Times New Roman"/>
          <w:sz w:val="28"/>
          <w:szCs w:val="28"/>
        </w:rPr>
        <w:t>, Cambridge:</w:t>
      </w:r>
    </w:p>
    <w:p w14:paraId="3BE30A7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Cambridge Univesity Press.</w:t>
      </w:r>
    </w:p>
    <w:p w14:paraId="1014365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Moore, G. E., 1910-11, </w:t>
      </w:r>
      <w:r>
        <w:rPr>
          <w:rFonts w:ascii="Bookman Old Style" w:hAnsi="Bookman Old Style" w:cs="Times New Roman"/>
          <w:i/>
          <w:iCs/>
          <w:sz w:val="28"/>
          <w:szCs w:val="28"/>
        </w:rPr>
        <w:t>Some Main Problems of Philosophy</w:t>
      </w:r>
      <w:r>
        <w:rPr>
          <w:rFonts w:ascii="Bookman Old Style" w:hAnsi="Bookman Old Style" w:cs="Times New Roman"/>
          <w:sz w:val="28"/>
          <w:szCs w:val="28"/>
        </w:rPr>
        <w:t>,</w:t>
      </w:r>
    </w:p>
    <w:p w14:paraId="7276792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London: George Allen &amp; Unwin 1953.</w:t>
      </w:r>
    </w:p>
    <w:p w14:paraId="4612D88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 1927, ‘Facts and Propositions’, in </w:t>
      </w:r>
      <w:r>
        <w:rPr>
          <w:rFonts w:ascii="Bookman Old Style" w:hAnsi="Bookman Old Style" w:cs="Times New Roman"/>
          <w:i/>
          <w:iCs/>
          <w:sz w:val="28"/>
          <w:szCs w:val="28"/>
        </w:rPr>
        <w:t>Philosophical Papers</w:t>
      </w:r>
      <w:r>
        <w:rPr>
          <w:rFonts w:ascii="Bookman Old Style" w:hAnsi="Bookman Old Style" w:cs="Times New Roman"/>
          <w:sz w:val="28"/>
          <w:szCs w:val="28"/>
        </w:rPr>
        <w:t>,</w:t>
      </w:r>
    </w:p>
    <w:p w14:paraId="5C09D3E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London: George Allen &amp; Unwin 1959: 60-88.</w:t>
      </w:r>
    </w:p>
    <w:p w14:paraId="0013912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Mulligan, K., Simons, P., and Smith, B., 1984, ‘Truth makers’,</w:t>
      </w:r>
    </w:p>
    <w:p w14:paraId="09B524A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 xml:space="preserve">Philosophy and Phenomenological Research </w:t>
      </w:r>
      <w:r>
        <w:rPr>
          <w:rFonts w:ascii="Bookman Old Style" w:hAnsi="Bookman Old Style" w:cs="Times New Roman"/>
          <w:sz w:val="28"/>
          <w:szCs w:val="28"/>
        </w:rPr>
        <w:t>44: 287-321.</w:t>
      </w:r>
    </w:p>
    <w:p w14:paraId="054C8C3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[Preprint available online]</w:t>
      </w:r>
    </w:p>
    <w:p w14:paraId="64ACD8A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Neale, S., 2001, </w:t>
      </w:r>
      <w:r>
        <w:rPr>
          <w:rFonts w:ascii="Bookman Old Style" w:hAnsi="Bookman Old Style" w:cs="Times New Roman"/>
          <w:i/>
          <w:iCs/>
          <w:sz w:val="28"/>
          <w:szCs w:val="28"/>
        </w:rPr>
        <w:t>Facing Facts</w:t>
      </w:r>
      <w:r>
        <w:rPr>
          <w:rFonts w:ascii="Bookman Old Style" w:hAnsi="Bookman Old Style" w:cs="Times New Roman"/>
          <w:sz w:val="28"/>
          <w:szCs w:val="28"/>
        </w:rPr>
        <w:t>, Oxford: Clarendon Press</w:t>
      </w:r>
    </w:p>
    <w:p w14:paraId="5600FDF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O'Connor, D. J., 1975, </w:t>
      </w:r>
      <w:r>
        <w:rPr>
          <w:rFonts w:ascii="Bookman Old Style" w:hAnsi="Bookman Old Style" w:cs="Times New Roman"/>
          <w:i/>
          <w:iCs/>
          <w:sz w:val="28"/>
          <w:szCs w:val="28"/>
        </w:rPr>
        <w:t>The Correspondence Theory of Truth</w:t>
      </w:r>
      <w:r>
        <w:rPr>
          <w:rFonts w:ascii="Bookman Old Style" w:hAnsi="Bookman Old Style" w:cs="Times New Roman"/>
          <w:sz w:val="28"/>
          <w:szCs w:val="28"/>
        </w:rPr>
        <w:t>,</w:t>
      </w:r>
    </w:p>
    <w:p w14:paraId="7F1BDF4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London: Hutchinson.</w:t>
      </w:r>
    </w:p>
    <w:p w14:paraId="6B52360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Olson, K. R., 1987, </w:t>
      </w:r>
      <w:r>
        <w:rPr>
          <w:rFonts w:ascii="Bookman Old Style" w:hAnsi="Bookman Old Style" w:cs="Times New Roman"/>
          <w:i/>
          <w:iCs/>
          <w:sz w:val="28"/>
          <w:szCs w:val="28"/>
        </w:rPr>
        <w:t>An Essay on Facts</w:t>
      </w:r>
      <w:r>
        <w:rPr>
          <w:rFonts w:ascii="Bookman Old Style" w:hAnsi="Bookman Old Style" w:cs="Times New Roman"/>
          <w:sz w:val="28"/>
          <w:szCs w:val="28"/>
        </w:rPr>
        <w:t>, Stanford: CSLI lecture</w:t>
      </w:r>
    </w:p>
    <w:p w14:paraId="4BEFBF6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notes.</w:t>
      </w:r>
    </w:p>
    <w:p w14:paraId="478F8F7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Popper, K., 1972, ‘Philosophical Comments on Tarski's Theory</w:t>
      </w:r>
    </w:p>
    <w:p w14:paraId="697EA98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of Truth’, in </w:t>
      </w:r>
      <w:r>
        <w:rPr>
          <w:rFonts w:ascii="Bookman Old Style" w:hAnsi="Bookman Old Style" w:cs="Times New Roman"/>
          <w:i/>
          <w:iCs/>
          <w:sz w:val="28"/>
          <w:szCs w:val="28"/>
        </w:rPr>
        <w:t>Objective Knowledge: An Evolutionary Approach</w:t>
      </w:r>
      <w:r>
        <w:rPr>
          <w:rFonts w:ascii="Bookman Old Style" w:hAnsi="Bookman Old Style" w:cs="Times New Roman"/>
          <w:sz w:val="28"/>
          <w:szCs w:val="28"/>
        </w:rPr>
        <w:t>,</w:t>
      </w:r>
    </w:p>
    <w:p w14:paraId="3B3AAB2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Oxford: Clarendon Press, 319-40.</w:t>
      </w:r>
    </w:p>
    <w:p w14:paraId="54C60FA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Quine, W. V. O., 1970, </w:t>
      </w:r>
      <w:r>
        <w:rPr>
          <w:rFonts w:ascii="Bookman Old Style" w:hAnsi="Bookman Old Style" w:cs="Times New Roman"/>
          <w:i/>
          <w:iCs/>
          <w:sz w:val="28"/>
          <w:szCs w:val="28"/>
        </w:rPr>
        <w:t>Philosophy of Logic</w:t>
      </w:r>
      <w:r>
        <w:rPr>
          <w:rFonts w:ascii="Bookman Old Style" w:hAnsi="Bookman Old Style" w:cs="Times New Roman"/>
          <w:sz w:val="28"/>
          <w:szCs w:val="28"/>
        </w:rPr>
        <w:t>; 2nd ed.: Cambridge,</w:t>
      </w:r>
    </w:p>
    <w:p w14:paraId="4D54456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Mass.: Harvard University 1986.</w:t>
      </w:r>
    </w:p>
    <w:p w14:paraId="34F6526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 1987, </w:t>
      </w:r>
      <w:r>
        <w:rPr>
          <w:rFonts w:ascii="Bookman Old Style" w:hAnsi="Bookman Old Style" w:cs="Times New Roman"/>
          <w:i/>
          <w:iCs/>
          <w:sz w:val="28"/>
          <w:szCs w:val="28"/>
        </w:rPr>
        <w:t>Quiddities: An Intermittently Philosophical Dictionary</w:t>
      </w:r>
      <w:r>
        <w:rPr>
          <w:rFonts w:ascii="Bookman Old Style" w:hAnsi="Bookman Old Style" w:cs="Times New Roman"/>
          <w:sz w:val="28"/>
          <w:szCs w:val="28"/>
        </w:rPr>
        <w:t>,</w:t>
      </w:r>
    </w:p>
    <w:p w14:paraId="68C54F01"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Cambridge, Mass.: Harvard University Press.</w:t>
      </w:r>
    </w:p>
    <w:p w14:paraId="7474BBAB"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Russell, B., 1906-07, ‘On the Nature of Truth’, </w:t>
      </w:r>
      <w:r>
        <w:rPr>
          <w:rFonts w:ascii="Bookman Old Style" w:hAnsi="Bookman Old Style" w:cs="Times New Roman"/>
          <w:i/>
          <w:iCs/>
          <w:sz w:val="28"/>
          <w:szCs w:val="28"/>
        </w:rPr>
        <w:t>Proceedings of</w:t>
      </w:r>
    </w:p>
    <w:p w14:paraId="3D5074F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 xml:space="preserve">the Aristotelian Society </w:t>
      </w:r>
      <w:r>
        <w:rPr>
          <w:rFonts w:ascii="Bookman Old Style" w:hAnsi="Bookman Old Style" w:cs="Times New Roman"/>
          <w:sz w:val="28"/>
          <w:szCs w:val="28"/>
        </w:rPr>
        <w:t>7: 28-49.</w:t>
      </w:r>
    </w:p>
    <w:p w14:paraId="52A3626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 1912, </w:t>
      </w:r>
      <w:r>
        <w:rPr>
          <w:rFonts w:ascii="Bookman Old Style" w:hAnsi="Bookman Old Style" w:cs="Times New Roman"/>
          <w:i/>
          <w:iCs/>
          <w:sz w:val="28"/>
          <w:szCs w:val="28"/>
        </w:rPr>
        <w:t>Problems of Philosophy</w:t>
      </w:r>
      <w:r>
        <w:rPr>
          <w:rFonts w:ascii="Bookman Old Style" w:hAnsi="Bookman Old Style" w:cs="Times New Roman"/>
          <w:sz w:val="28"/>
          <w:szCs w:val="28"/>
        </w:rPr>
        <w:t>; reprinted at Oxford: Oxford</w:t>
      </w:r>
    </w:p>
    <w:p w14:paraId="6103A26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University Press 1971.</w:t>
      </w:r>
    </w:p>
    <w:p w14:paraId="637A02B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 1913, </w:t>
      </w:r>
      <w:r>
        <w:rPr>
          <w:rFonts w:ascii="Bookman Old Style" w:hAnsi="Bookman Old Style" w:cs="Times New Roman"/>
          <w:i/>
          <w:iCs/>
          <w:sz w:val="28"/>
          <w:szCs w:val="28"/>
        </w:rPr>
        <w:t>Theory of Knowledge: The 1913 Manuscript</w:t>
      </w:r>
      <w:r>
        <w:rPr>
          <w:rFonts w:ascii="Bookman Old Style" w:hAnsi="Bookman Old Style" w:cs="Times New Roman"/>
          <w:sz w:val="28"/>
          <w:szCs w:val="28"/>
        </w:rPr>
        <w:t>; London:</w:t>
      </w:r>
    </w:p>
    <w:p w14:paraId="5AC7E4C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George Allen &amp; Unwin 1984.</w:t>
      </w:r>
    </w:p>
    <w:p w14:paraId="41A07126"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 1918, ‘The Philosophy of Logical Atomism’, in </w:t>
      </w:r>
      <w:r>
        <w:rPr>
          <w:rFonts w:ascii="Bookman Old Style" w:hAnsi="Bookman Old Style" w:cs="Times New Roman"/>
          <w:i/>
          <w:iCs/>
          <w:sz w:val="28"/>
          <w:szCs w:val="28"/>
        </w:rPr>
        <w:t>Logic and</w:t>
      </w:r>
    </w:p>
    <w:p w14:paraId="432183E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Knowledge: Essays 1901-1950</w:t>
      </w:r>
      <w:r>
        <w:rPr>
          <w:rFonts w:ascii="Bookman Old Style" w:hAnsi="Bookman Old Style" w:cs="Times New Roman"/>
          <w:sz w:val="28"/>
          <w:szCs w:val="28"/>
        </w:rPr>
        <w:t>, London: George Allen and</w:t>
      </w:r>
    </w:p>
    <w:p w14:paraId="77CD876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Unwin 1956, 177-281.</w:t>
      </w:r>
    </w:p>
    <w:p w14:paraId="22D1A3B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Schantz, R., ed., 2002, </w:t>
      </w:r>
      <w:r>
        <w:rPr>
          <w:rFonts w:ascii="Bookman Old Style" w:hAnsi="Bookman Old Style" w:cs="Times New Roman"/>
          <w:i/>
          <w:iCs/>
          <w:sz w:val="28"/>
          <w:szCs w:val="28"/>
        </w:rPr>
        <w:t xml:space="preserve">What is </w:t>
      </w:r>
      <w:proofErr w:type="gramStart"/>
      <w:r>
        <w:rPr>
          <w:rFonts w:ascii="Bookman Old Style" w:hAnsi="Bookman Old Style" w:cs="Times New Roman"/>
          <w:i/>
          <w:iCs/>
          <w:sz w:val="28"/>
          <w:szCs w:val="28"/>
        </w:rPr>
        <w:t>Truth?</w:t>
      </w:r>
      <w:r>
        <w:rPr>
          <w:rFonts w:ascii="Bookman Old Style" w:hAnsi="Bookman Old Style" w:cs="Times New Roman"/>
          <w:sz w:val="28"/>
          <w:szCs w:val="28"/>
        </w:rPr>
        <w:t>,</w:t>
      </w:r>
      <w:proofErr w:type="gramEnd"/>
      <w:r>
        <w:rPr>
          <w:rFonts w:ascii="Bookman Old Style" w:hAnsi="Bookman Old Style" w:cs="Times New Roman"/>
          <w:sz w:val="28"/>
          <w:szCs w:val="28"/>
        </w:rPr>
        <w:t xml:space="preserve"> Berlin-New York: De</w:t>
      </w:r>
    </w:p>
    <w:p w14:paraId="5F8256A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Gruyter.</w:t>
      </w:r>
    </w:p>
    <w:p w14:paraId="2643473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Schmitt, F. F., 1995, </w:t>
      </w:r>
      <w:r>
        <w:rPr>
          <w:rFonts w:ascii="Bookman Old Style" w:hAnsi="Bookman Old Style" w:cs="Times New Roman"/>
          <w:i/>
          <w:iCs/>
          <w:sz w:val="28"/>
          <w:szCs w:val="28"/>
        </w:rPr>
        <w:t>Truth: A Primer</w:t>
      </w:r>
      <w:r>
        <w:rPr>
          <w:rFonts w:ascii="Bookman Old Style" w:hAnsi="Bookman Old Style" w:cs="Times New Roman"/>
          <w:sz w:val="28"/>
          <w:szCs w:val="28"/>
        </w:rPr>
        <w:t>, Boulder: Westview Press.</w:t>
      </w:r>
    </w:p>
    <w:p w14:paraId="7E0F0CA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Searle, J. R., 1995, </w:t>
      </w:r>
      <w:r>
        <w:rPr>
          <w:rFonts w:ascii="Bookman Old Style" w:hAnsi="Bookman Old Style" w:cs="Times New Roman"/>
          <w:i/>
          <w:iCs/>
          <w:sz w:val="28"/>
          <w:szCs w:val="28"/>
        </w:rPr>
        <w:t>The Construction of Social Reality</w:t>
      </w:r>
      <w:r>
        <w:rPr>
          <w:rFonts w:ascii="Bookman Old Style" w:hAnsi="Bookman Old Style" w:cs="Times New Roman"/>
          <w:sz w:val="28"/>
          <w:szCs w:val="28"/>
        </w:rPr>
        <w:t>, New York:</w:t>
      </w:r>
    </w:p>
    <w:p w14:paraId="2266159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The Free Press.</w:t>
      </w:r>
    </w:p>
    <w:p w14:paraId="4156823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Soames, S., 1999, </w:t>
      </w:r>
      <w:r>
        <w:rPr>
          <w:rFonts w:ascii="Bookman Old Style" w:hAnsi="Bookman Old Style" w:cs="Times New Roman"/>
          <w:i/>
          <w:iCs/>
          <w:sz w:val="28"/>
          <w:szCs w:val="28"/>
        </w:rPr>
        <w:t>Understanding Truth</w:t>
      </w:r>
      <w:r>
        <w:rPr>
          <w:rFonts w:ascii="Bookman Old Style" w:hAnsi="Bookman Old Style" w:cs="Times New Roman"/>
          <w:sz w:val="28"/>
          <w:szCs w:val="28"/>
        </w:rPr>
        <w:t>, Oxford-New York:</w:t>
      </w:r>
    </w:p>
    <w:p w14:paraId="2ECF5632"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Oxford University Press.</w:t>
      </w:r>
    </w:p>
    <w:p w14:paraId="632A958D"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Strawson, P. F., 1950, ‘Truth’; reprinted in G. Pitcher, (ed.),</w:t>
      </w:r>
    </w:p>
    <w:p w14:paraId="73B836C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Truth</w:t>
      </w:r>
      <w:r>
        <w:rPr>
          <w:rFonts w:ascii="Bookman Old Style" w:hAnsi="Bookman Old Style" w:cs="Times New Roman"/>
          <w:sz w:val="28"/>
          <w:szCs w:val="28"/>
        </w:rPr>
        <w:t>, Englewood Cliffs: Prentice-Hall 1964, 32-53.</w:t>
      </w:r>
    </w:p>
    <w:p w14:paraId="7D1B955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Tarski, A., 1935, ‘The Concept of Truth in Formalized</w:t>
      </w:r>
    </w:p>
    <w:p w14:paraId="263C107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Languages’, in </w:t>
      </w:r>
      <w:r>
        <w:rPr>
          <w:rFonts w:ascii="Bookman Old Style" w:hAnsi="Bookman Old Style" w:cs="Times New Roman"/>
          <w:i/>
          <w:iCs/>
          <w:sz w:val="28"/>
          <w:szCs w:val="28"/>
        </w:rPr>
        <w:t>Logic, Semantics, Metamathematics</w:t>
      </w:r>
      <w:r>
        <w:rPr>
          <w:rFonts w:ascii="Bookman Old Style" w:hAnsi="Bookman Old Style" w:cs="Times New Roman"/>
          <w:sz w:val="28"/>
          <w:szCs w:val="28"/>
        </w:rPr>
        <w:t>, 2d ed.,</w:t>
      </w:r>
    </w:p>
    <w:p w14:paraId="6951003E"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Indianapolis: Hackett 1983, 152-278.</w:t>
      </w:r>
    </w:p>
    <w:p w14:paraId="6383484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Taylor, B., 1976, ‘States of Affairs’, in G. Evans and J.</w:t>
      </w:r>
    </w:p>
    <w:p w14:paraId="3E77B78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McDowell, (eds.), </w:t>
      </w:r>
      <w:r>
        <w:rPr>
          <w:rFonts w:ascii="Bookman Old Style" w:hAnsi="Bookman Old Style" w:cs="Times New Roman"/>
          <w:i/>
          <w:iCs/>
          <w:sz w:val="28"/>
          <w:szCs w:val="28"/>
        </w:rPr>
        <w:t>Truth and Meaning: Essays in Semantics</w:t>
      </w:r>
      <w:r>
        <w:rPr>
          <w:rFonts w:ascii="Bookman Old Style" w:hAnsi="Bookman Old Style" w:cs="Times New Roman"/>
          <w:sz w:val="28"/>
          <w:szCs w:val="28"/>
        </w:rPr>
        <w:t>,</w:t>
      </w:r>
    </w:p>
    <w:p w14:paraId="11C7E48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Oxford: Clarendon, 263-84.</w:t>
      </w:r>
    </w:p>
    <w:p w14:paraId="3C96AA8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Vision, G., 1988, </w:t>
      </w:r>
      <w:r>
        <w:rPr>
          <w:rFonts w:ascii="Bookman Old Style" w:hAnsi="Bookman Old Style" w:cs="Times New Roman"/>
          <w:i/>
          <w:iCs/>
          <w:sz w:val="28"/>
          <w:szCs w:val="28"/>
        </w:rPr>
        <w:t>Modern Anti-Realism and Manufactured Truth</w:t>
      </w:r>
      <w:r>
        <w:rPr>
          <w:rFonts w:ascii="Bookman Old Style" w:hAnsi="Bookman Old Style" w:cs="Times New Roman"/>
          <w:sz w:val="28"/>
          <w:szCs w:val="28"/>
        </w:rPr>
        <w:t>,</w:t>
      </w:r>
    </w:p>
    <w:p w14:paraId="7B19635F"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London &amp; New York: Routledge.</w:t>
      </w:r>
    </w:p>
    <w:p w14:paraId="18061B4A"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 2004, </w:t>
      </w:r>
      <w:r>
        <w:rPr>
          <w:rFonts w:ascii="Bookman Old Style" w:hAnsi="Bookman Old Style" w:cs="Times New Roman"/>
          <w:i/>
          <w:iCs/>
          <w:sz w:val="28"/>
          <w:szCs w:val="28"/>
        </w:rPr>
        <w:t>Veritas: The Correspondence Theory and Its Critics</w:t>
      </w:r>
      <w:r>
        <w:rPr>
          <w:rFonts w:ascii="Bookman Old Style" w:hAnsi="Bookman Old Style" w:cs="Times New Roman"/>
          <w:sz w:val="28"/>
          <w:szCs w:val="28"/>
        </w:rPr>
        <w:t>,</w:t>
      </w:r>
    </w:p>
    <w:p w14:paraId="3D51AF6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Cambridge, Mass.: The MIT Press.</w:t>
      </w:r>
    </w:p>
    <w:p w14:paraId="01C24A1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Wittgenstein, L., 1921, </w:t>
      </w:r>
      <w:r>
        <w:rPr>
          <w:rFonts w:ascii="Bookman Old Style" w:hAnsi="Bookman Old Style" w:cs="Times New Roman"/>
          <w:i/>
          <w:iCs/>
          <w:sz w:val="28"/>
          <w:szCs w:val="28"/>
        </w:rPr>
        <w:t>Tractatus Logico-Philosophicus</w:t>
      </w:r>
      <w:r>
        <w:rPr>
          <w:rFonts w:ascii="Bookman Old Style" w:hAnsi="Bookman Old Style" w:cs="Times New Roman"/>
          <w:sz w:val="28"/>
          <w:szCs w:val="28"/>
        </w:rPr>
        <w:t>, London:</w:t>
      </w:r>
    </w:p>
    <w:p w14:paraId="15A07DF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Routledge 1961.</w:t>
      </w:r>
    </w:p>
    <w:p w14:paraId="490D3603"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Wolenski, J., 1994, ‘Contributions to the History of the</w:t>
      </w:r>
    </w:p>
    <w:p w14:paraId="1ADDF44C" w14:textId="77777777" w:rsidR="007B6A54" w:rsidRDefault="00F46821">
      <w:pPr>
        <w:autoSpaceDE w:val="0"/>
        <w:autoSpaceDN w:val="0"/>
        <w:adjustRightInd w:val="0"/>
        <w:jc w:val="both"/>
        <w:rPr>
          <w:rFonts w:ascii="Bookman Old Style" w:hAnsi="Bookman Old Style" w:cs="Times New Roman"/>
          <w:i/>
          <w:iCs/>
          <w:sz w:val="28"/>
          <w:szCs w:val="28"/>
        </w:rPr>
      </w:pPr>
      <w:r>
        <w:rPr>
          <w:rFonts w:ascii="Bookman Old Style" w:hAnsi="Bookman Old Style" w:cs="Times New Roman"/>
          <w:sz w:val="28"/>
          <w:szCs w:val="28"/>
        </w:rPr>
        <w:t xml:space="preserve">Classical Truth-Definition’, in </w:t>
      </w:r>
      <w:r>
        <w:rPr>
          <w:rFonts w:ascii="Bookman Old Style" w:hAnsi="Bookman Old Style" w:cs="Times New Roman"/>
          <w:i/>
          <w:iCs/>
          <w:sz w:val="28"/>
          <w:szCs w:val="28"/>
        </w:rPr>
        <w:t>Logic, Methodology and</w:t>
      </w:r>
    </w:p>
    <w:p w14:paraId="4FF1CDF7"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i/>
          <w:iCs/>
          <w:sz w:val="28"/>
          <w:szCs w:val="28"/>
        </w:rPr>
        <w:t xml:space="preserve">Philosophy of Science </w:t>
      </w:r>
      <w:r>
        <w:rPr>
          <w:rFonts w:ascii="Bookman Old Style" w:hAnsi="Bookman Old Style" w:cs="Times New Roman"/>
          <w:sz w:val="28"/>
          <w:szCs w:val="28"/>
        </w:rPr>
        <w:t>9: 481-95.</w:t>
      </w:r>
    </w:p>
    <w:p w14:paraId="0A776C1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 xml:space="preserve">Woozley, A. D., 1949, </w:t>
      </w:r>
      <w:r>
        <w:rPr>
          <w:rFonts w:ascii="Bookman Old Style" w:hAnsi="Bookman Old Style" w:cs="Times New Roman"/>
          <w:i/>
          <w:iCs/>
          <w:sz w:val="28"/>
          <w:szCs w:val="28"/>
        </w:rPr>
        <w:t>Theory of Knowledge</w:t>
      </w:r>
      <w:r>
        <w:rPr>
          <w:rFonts w:ascii="Bookman Old Style" w:hAnsi="Bookman Old Style" w:cs="Times New Roman"/>
          <w:sz w:val="28"/>
          <w:szCs w:val="28"/>
        </w:rPr>
        <w:t>, London:</w:t>
      </w:r>
    </w:p>
    <w:p w14:paraId="2279EB99"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Hutchinson.</w:t>
      </w:r>
    </w:p>
    <w:p w14:paraId="3A500621" w14:textId="77777777" w:rsidR="007B6A54" w:rsidRDefault="00F46821">
      <w:pPr>
        <w:autoSpaceDE w:val="0"/>
        <w:autoSpaceDN w:val="0"/>
        <w:adjustRightInd w:val="0"/>
        <w:jc w:val="both"/>
        <w:rPr>
          <w:rFonts w:ascii="Bookman Old Style" w:hAnsi="Bookman Old Style" w:cs="Times New Roman"/>
          <w:b/>
          <w:bCs/>
          <w:sz w:val="28"/>
          <w:szCs w:val="28"/>
        </w:rPr>
      </w:pPr>
      <w:r>
        <w:rPr>
          <w:rFonts w:ascii="Bookman Old Style" w:hAnsi="Bookman Old Style" w:cs="Times New Roman"/>
          <w:b/>
          <w:bCs/>
          <w:sz w:val="28"/>
          <w:szCs w:val="28"/>
        </w:rPr>
        <w:t>Other Internet Resources</w:t>
      </w:r>
    </w:p>
    <w:p w14:paraId="2B07E6A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Truth and Correspondence, by Laurence BonJour (Chapter 3,</w:t>
      </w:r>
    </w:p>
    <w:p w14:paraId="69282CC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Ph.D. dissertation, Princeton, 1969)</w:t>
      </w:r>
    </w:p>
    <w:p w14:paraId="454B5451" w14:textId="77777777" w:rsidR="007B6A54" w:rsidRDefault="00F46821">
      <w:pPr>
        <w:autoSpaceDE w:val="0"/>
        <w:autoSpaceDN w:val="0"/>
        <w:adjustRightInd w:val="0"/>
        <w:jc w:val="both"/>
        <w:rPr>
          <w:rFonts w:ascii="Bookman Old Style" w:hAnsi="Bookman Old Style" w:cs="Times New Roman"/>
          <w:b/>
          <w:bCs/>
          <w:sz w:val="28"/>
          <w:szCs w:val="28"/>
        </w:rPr>
      </w:pPr>
      <w:r>
        <w:rPr>
          <w:rFonts w:ascii="Bookman Old Style" w:hAnsi="Bookman Old Style" w:cs="Times New Roman"/>
          <w:b/>
          <w:bCs/>
          <w:sz w:val="28"/>
          <w:szCs w:val="28"/>
        </w:rPr>
        <w:t>Related Entries</w:t>
      </w:r>
    </w:p>
    <w:p w14:paraId="75EE88D4"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Aristotle | language of thought hypothesis | Meinong, Alexius |</w:t>
      </w:r>
    </w:p>
    <w:p w14:paraId="5B04325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Moore, George Edward | propositions | realism | Russell, Bertrand |</w:t>
      </w:r>
    </w:p>
    <w:p w14:paraId="4B0B064C"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Tarski, Alfred | tropes | truth: coherence theory of | truth:</w:t>
      </w:r>
    </w:p>
    <w:p w14:paraId="00FD6648"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deflationary theory of | truth: identity theory of | Wittgenstein,</w:t>
      </w:r>
    </w:p>
    <w:p w14:paraId="14499560"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Ludwig</w:t>
      </w:r>
    </w:p>
    <w:p w14:paraId="65F446B6"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Copyright © 2005 by</w:t>
      </w:r>
    </w:p>
    <w:p w14:paraId="67499A5B" w14:textId="77777777" w:rsidR="007B6A54" w:rsidRDefault="00F46821">
      <w:pPr>
        <w:autoSpaceDE w:val="0"/>
        <w:autoSpaceDN w:val="0"/>
        <w:adjustRightInd w:val="0"/>
        <w:jc w:val="both"/>
        <w:rPr>
          <w:rFonts w:ascii="Bookman Old Style" w:hAnsi="Bookman Old Style" w:cs="Times New Roman"/>
          <w:sz w:val="28"/>
          <w:szCs w:val="28"/>
        </w:rPr>
      </w:pPr>
      <w:r>
        <w:rPr>
          <w:rFonts w:ascii="Bookman Old Style" w:hAnsi="Bookman Old Style" w:cs="Times New Roman"/>
          <w:sz w:val="28"/>
          <w:szCs w:val="28"/>
        </w:rPr>
        <w:t>Marian David &lt;</w:t>
      </w:r>
      <w:r>
        <w:rPr>
          <w:rFonts w:ascii="Bookman Old Style" w:hAnsi="Bookman Old Style" w:cs="Times New Roman"/>
          <w:i/>
          <w:iCs/>
          <w:sz w:val="28"/>
          <w:szCs w:val="28"/>
        </w:rPr>
        <w:t>david.1@nd.edu</w:t>
      </w:r>
      <w:r>
        <w:rPr>
          <w:rFonts w:ascii="Bookman Old Style" w:hAnsi="Bookman Old Style" w:cs="Times New Roman"/>
          <w:sz w:val="28"/>
          <w:szCs w:val="28"/>
        </w:rPr>
        <w:t>&gt;</w:t>
      </w:r>
    </w:p>
    <w:sectPr w:rsidR="007B6A54">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4AF24C" w14:textId="77777777" w:rsidR="002C41A9" w:rsidRDefault="002C41A9" w:rsidP="00B05BC8">
      <w:pPr>
        <w:spacing w:after="0" w:line="240" w:lineRule="auto"/>
      </w:pPr>
      <w:r>
        <w:separator/>
      </w:r>
    </w:p>
  </w:endnote>
  <w:endnote w:type="continuationSeparator" w:id="0">
    <w:p w14:paraId="4333569F" w14:textId="77777777" w:rsidR="002C41A9" w:rsidRDefault="002C41A9" w:rsidP="00B05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233856" w14:textId="77777777" w:rsidR="002C41A9" w:rsidRDefault="002C41A9" w:rsidP="00B05BC8">
      <w:pPr>
        <w:spacing w:after="0" w:line="240" w:lineRule="auto"/>
      </w:pPr>
      <w:r>
        <w:separator/>
      </w:r>
    </w:p>
  </w:footnote>
  <w:footnote w:type="continuationSeparator" w:id="0">
    <w:p w14:paraId="0EA46ABA" w14:textId="77777777" w:rsidR="002C41A9" w:rsidRDefault="002C41A9" w:rsidP="00B05B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1A0A5154"/>
    <w:lvl w:ilvl="0" w:tplc="392CC72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000002"/>
    <w:multiLevelType w:val="hybridMultilevel"/>
    <w:tmpl w:val="05B41D02"/>
    <w:lvl w:ilvl="0" w:tplc="392CC72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ABE1EB0"/>
    <w:multiLevelType w:val="hybridMultilevel"/>
    <w:tmpl w:val="2F123D82"/>
    <w:lvl w:ilvl="0" w:tplc="7AF6D516">
      <w:start w:val="1"/>
      <w:numFmt w:val="upperLetter"/>
      <w:lvlText w:val="(%1)"/>
      <w:lvlJc w:val="left"/>
      <w:pPr>
        <w:ind w:left="825" w:hanging="46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8410581">
    <w:abstractNumId w:val="0"/>
  </w:num>
  <w:num w:numId="2" w16cid:durableId="938828567">
    <w:abstractNumId w:val="2"/>
  </w:num>
  <w:num w:numId="3" w16cid:durableId="1570112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A54"/>
    <w:rsid w:val="002B37D5"/>
    <w:rsid w:val="002C41A9"/>
    <w:rsid w:val="00312B47"/>
    <w:rsid w:val="00325375"/>
    <w:rsid w:val="0038081D"/>
    <w:rsid w:val="004E0DD2"/>
    <w:rsid w:val="004E21E9"/>
    <w:rsid w:val="00556A69"/>
    <w:rsid w:val="00646F99"/>
    <w:rsid w:val="006E0D8C"/>
    <w:rsid w:val="00784031"/>
    <w:rsid w:val="007B6A54"/>
    <w:rsid w:val="0081125F"/>
    <w:rsid w:val="0081265E"/>
    <w:rsid w:val="009B41F0"/>
    <w:rsid w:val="00A16471"/>
    <w:rsid w:val="00A20554"/>
    <w:rsid w:val="00A970F3"/>
    <w:rsid w:val="00AD4EDB"/>
    <w:rsid w:val="00B05BC8"/>
    <w:rsid w:val="00B4107D"/>
    <w:rsid w:val="00EA215E"/>
    <w:rsid w:val="00EB6524"/>
    <w:rsid w:val="00ED781A"/>
    <w:rsid w:val="00F468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C77E3"/>
  <w15:docId w15:val="{C5E08C26-A156-4670-8FA9-B74EE3BA0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rsid w:val="00B05BC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05BC8"/>
    <w:rPr>
      <w:sz w:val="20"/>
      <w:szCs w:val="20"/>
    </w:rPr>
  </w:style>
  <w:style w:type="character" w:styleId="FootnoteReference">
    <w:name w:val="footnote reference"/>
    <w:basedOn w:val="DefaultParagraphFont"/>
    <w:uiPriority w:val="99"/>
    <w:semiHidden/>
    <w:unhideWhenUsed/>
    <w:rsid w:val="00B05BC8"/>
    <w:rPr>
      <w:vertAlign w:val="superscript"/>
    </w:rPr>
  </w:style>
  <w:style w:type="character" w:styleId="Hyperlink">
    <w:name w:val="Hyperlink"/>
    <w:basedOn w:val="DefaultParagraphFont"/>
    <w:uiPriority w:val="99"/>
    <w:unhideWhenUsed/>
    <w:rsid w:val="00B05BC8"/>
    <w:rPr>
      <w:color w:val="0000FF" w:themeColor="hyperlink"/>
      <w:u w:val="single"/>
    </w:rPr>
  </w:style>
  <w:style w:type="character" w:styleId="UnresolvedMention">
    <w:name w:val="Unresolved Mention"/>
    <w:basedOn w:val="DefaultParagraphFont"/>
    <w:uiPriority w:val="99"/>
    <w:semiHidden/>
    <w:unhideWhenUsed/>
    <w:rsid w:val="00B05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B530F-420A-4F1E-8F97-32315C4DB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1421</TotalTime>
  <Pages>29</Pages>
  <Words>7774</Words>
  <Characters>44314</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BarrAONwode</dc:creator>
  <cp:keywords/>
  <dc:description/>
  <cp:lastModifiedBy>AnyigorOliverNwode</cp:lastModifiedBy>
  <cp:revision>4</cp:revision>
  <dcterms:created xsi:type="dcterms:W3CDTF">2022-03-14T20:59:00Z</dcterms:created>
  <dcterms:modified xsi:type="dcterms:W3CDTF">2024-03-27T10:11:00Z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d4b7baebaf32489d8a1128db97d8a9e9</vt:lpwstr>
  </property>
</Properties>
</file>