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9006EC">
      <w:pPr>
        <w:spacing w:line="240" w:lineRule="auto"/>
        <w:jc w:val="center"/>
        <w:rPr>
          <w:rFonts w:hint="default" w:ascii="Tahoma" w:hAnsi="Tahoma" w:cs="Tahoma"/>
          <w:b/>
          <w:bCs/>
          <w:sz w:val="22"/>
          <w:szCs w:val="22"/>
          <w:lang w:val="en-US"/>
        </w:rPr>
      </w:pPr>
      <w:r>
        <w:rPr>
          <w:rFonts w:hint="default" w:ascii="Tahoma" w:hAnsi="Tahoma" w:cs="Tahoma"/>
          <w:b/>
          <w:bCs/>
          <w:sz w:val="22"/>
          <w:szCs w:val="22"/>
          <w:lang w:val="en-US"/>
        </w:rPr>
        <w:t>Psychology of religion exam</w:t>
      </w:r>
    </w:p>
    <w:p w14:paraId="22860D58">
      <w:pPr>
        <w:spacing w:line="240" w:lineRule="auto"/>
        <w:jc w:val="center"/>
        <w:rPr>
          <w:rFonts w:hint="default" w:ascii="Tahoma" w:hAnsi="Tahoma" w:cs="Tahoma"/>
          <w:b/>
          <w:bCs/>
          <w:sz w:val="22"/>
          <w:szCs w:val="22"/>
          <w:lang w:val="en-US"/>
        </w:rPr>
      </w:pPr>
    </w:p>
    <w:p w14:paraId="144160A9">
      <w:pPr>
        <w:pStyle w:val="11"/>
        <w:numPr>
          <w:ilvl w:val="0"/>
          <w:numId w:val="1"/>
        </w:numPr>
        <w:spacing w:line="240" w:lineRule="auto"/>
        <w:ind w:left="720"/>
        <w:jc w:val="center"/>
        <w:rPr>
          <w:rFonts w:hint="default" w:ascii="Tahoma" w:hAnsi="Tahoma" w:cs="Tahoma"/>
          <w:b/>
          <w:sz w:val="22"/>
          <w:szCs w:val="22"/>
        </w:rPr>
      </w:pPr>
      <w:r>
        <w:rPr>
          <w:rFonts w:hint="default" w:ascii="Tahoma" w:hAnsi="Tahoma" w:cs="Tahoma"/>
          <w:b/>
          <w:sz w:val="22"/>
          <w:szCs w:val="22"/>
        </w:rPr>
        <w:t>Belief system and development of belief systems</w:t>
      </w:r>
    </w:p>
    <w:p w14:paraId="39863D0F">
      <w:pPr>
        <w:pStyle w:val="11"/>
        <w:spacing w:line="240" w:lineRule="auto"/>
        <w:ind w:left="720"/>
        <w:jc w:val="both"/>
        <w:rPr>
          <w:rFonts w:hint="default" w:ascii="Tahoma" w:hAnsi="Tahoma" w:cs="Tahoma"/>
          <w:sz w:val="22"/>
          <w:szCs w:val="22"/>
        </w:rPr>
      </w:pPr>
      <w:r>
        <w:rPr>
          <w:rFonts w:hint="default" w:ascii="Tahoma" w:hAnsi="Tahoma" w:cs="Tahoma"/>
          <w:sz w:val="22"/>
          <w:szCs w:val="22"/>
        </w:rPr>
        <w:t xml:space="preserve">Belief system is defined as the basic and systematic way of understanding people’s way of life, their values, what they believe in and how they practice their belief, the objects of the environment which influence their belief and relationship with the supreme being, and how this relationship with the supreme being in turn influences their relationship with their environment and the people living within and outside the environment. It explains people’s ideology about the Supreme Being. It equally describes the importance of the contents of people’s cultural environment where the individual or group of individuals exist, the ideology they tend to represent, and how this ideology is held and spread to other people. It as well entails how people react to these ideologies and practices as their way of life or religion. </w:t>
      </w:r>
    </w:p>
    <w:p w14:paraId="65D7E29F">
      <w:pPr>
        <w:pStyle w:val="11"/>
        <w:spacing w:line="240" w:lineRule="auto"/>
        <w:ind w:left="720"/>
        <w:jc w:val="both"/>
        <w:rPr>
          <w:rFonts w:hint="default" w:ascii="Tahoma" w:hAnsi="Tahoma" w:cs="Tahoma"/>
          <w:sz w:val="22"/>
          <w:szCs w:val="22"/>
        </w:rPr>
      </w:pPr>
      <w:r>
        <w:rPr>
          <w:rFonts w:hint="default" w:ascii="Tahoma" w:hAnsi="Tahoma" w:cs="Tahoma"/>
          <w:sz w:val="22"/>
          <w:szCs w:val="22"/>
        </w:rPr>
        <w:t>Since belief system concerns people’s behaviours and attitudes within and towards the Supreme Being and their environments as well, there is need for in-depth understanding of</w:t>
      </w:r>
      <w:r>
        <w:rPr>
          <w:rFonts w:hint="default" w:ascii="Tahoma" w:hAnsi="Tahoma" w:cs="Tahoma"/>
          <w:i/>
          <w:sz w:val="22"/>
          <w:szCs w:val="22"/>
        </w:rPr>
        <w:t xml:space="preserve"> </w:t>
      </w:r>
      <w:r>
        <w:rPr>
          <w:rFonts w:hint="default" w:ascii="Tahoma" w:hAnsi="Tahoma" w:cs="Tahoma"/>
          <w:sz w:val="22"/>
          <w:szCs w:val="22"/>
        </w:rPr>
        <w:t>the processes of development of belief system from the contents of the cultural environment where the individual or group of individuals exist, the ideologies they tend to represent, and how these ideologies are held and spread to other people. The discussion of belief systems connotes religious practices and traditional rites which forms the background of the religious practices. It entails an insight into the behavioural engagements of individuals or groups of individuals within a cultural milieu geared towards satisfying their spiritual and other needs. How people actualize their needs by these religious engagements and the experiences thereof form pertinent parts of the overview on belief system. Issues of faith, how faith evolves, how faith is maintained, adherence, regulations, and overt behavioural characteristics such as identification cum the significance of material and immaterial representations such as religious symbols play important roles in understanding belief systems.</w:t>
      </w:r>
    </w:p>
    <w:p w14:paraId="09BCD858">
      <w:pPr>
        <w:pStyle w:val="11"/>
        <w:spacing w:line="240" w:lineRule="auto"/>
        <w:ind w:left="720"/>
        <w:jc w:val="both"/>
        <w:rPr>
          <w:rFonts w:hint="default" w:ascii="Tahoma" w:hAnsi="Tahoma" w:cs="Tahoma"/>
          <w:sz w:val="22"/>
          <w:szCs w:val="22"/>
        </w:rPr>
      </w:pPr>
    </w:p>
    <w:p w14:paraId="5B9F31D5">
      <w:pPr>
        <w:pStyle w:val="11"/>
        <w:spacing w:line="240" w:lineRule="auto"/>
        <w:ind w:left="720"/>
        <w:jc w:val="both"/>
        <w:rPr>
          <w:rFonts w:hint="default" w:ascii="Tahoma" w:hAnsi="Tahoma" w:cs="Tahoma"/>
          <w:i/>
          <w:sz w:val="22"/>
          <w:szCs w:val="22"/>
        </w:rPr>
      </w:pPr>
      <w:r>
        <w:rPr>
          <w:rFonts w:hint="default" w:ascii="Tahoma" w:hAnsi="Tahoma" w:cs="Tahoma"/>
          <w:sz w:val="22"/>
          <w:szCs w:val="22"/>
        </w:rPr>
        <w:t>The development of belief systems comes often from the contents of the cultural environment where the individual or group of individuals exist, the ideology  and values they tend to represent, and how these ideologies and values are held and spread to other people. Belief systems sometimes develop from what is revealed to individuals about their existence and its interplay with the Supreme Being but still seeks to be expressed through what is known within the environment. This often happens as people tend to ask and answer questions to give meaning to their existence and the happenstances around them. People also develop these systems to find solutions to the many challenges of life by delving into the unknown and hoping to get soothing answers.</w:t>
      </w:r>
    </w:p>
    <w:p w14:paraId="1AA5BA73">
      <w:pPr>
        <w:pStyle w:val="11"/>
        <w:spacing w:line="240" w:lineRule="auto"/>
        <w:ind w:left="720"/>
        <w:jc w:val="both"/>
        <w:rPr>
          <w:rFonts w:hint="default" w:ascii="Tahoma" w:hAnsi="Tahoma" w:cs="Tahoma"/>
          <w:sz w:val="22"/>
          <w:szCs w:val="22"/>
        </w:rPr>
      </w:pPr>
      <w:r>
        <w:rPr>
          <w:rFonts w:hint="default" w:ascii="Tahoma" w:hAnsi="Tahoma" w:cs="Tahoma"/>
          <w:sz w:val="22"/>
          <w:szCs w:val="22"/>
        </w:rPr>
        <w:t xml:space="preserve">There are changes that occur in the process of the development of the belief systems. These changes bring about the evolution of new faiths. These are due to the following factors that could bring about these changes and are referred to as predictors of faith evolution: </w:t>
      </w:r>
    </w:p>
    <w:p w14:paraId="00E472AE">
      <w:pPr>
        <w:pStyle w:val="11"/>
        <w:spacing w:line="240" w:lineRule="auto"/>
        <w:ind w:left="720"/>
        <w:jc w:val="both"/>
        <w:rPr>
          <w:rFonts w:hint="default" w:ascii="Tahoma" w:hAnsi="Tahoma" w:cs="Tahoma"/>
          <w:sz w:val="22"/>
          <w:szCs w:val="22"/>
        </w:rPr>
      </w:pPr>
      <w:r>
        <w:rPr>
          <w:rFonts w:hint="default" w:ascii="Tahoma" w:hAnsi="Tahoma" w:cs="Tahoma"/>
          <w:sz w:val="22"/>
          <w:szCs w:val="22"/>
        </w:rPr>
        <w:t>i). Resentment / dissatisfaction with an already existing religious belief system.</w:t>
      </w:r>
    </w:p>
    <w:p w14:paraId="2C0278C9">
      <w:pPr>
        <w:pStyle w:val="11"/>
        <w:spacing w:line="240" w:lineRule="auto"/>
        <w:ind w:left="720"/>
        <w:jc w:val="both"/>
        <w:rPr>
          <w:rFonts w:hint="default" w:ascii="Tahoma" w:hAnsi="Tahoma" w:cs="Tahoma"/>
          <w:sz w:val="22"/>
          <w:szCs w:val="22"/>
        </w:rPr>
      </w:pPr>
      <w:r>
        <w:rPr>
          <w:rFonts w:hint="default" w:ascii="Tahoma" w:hAnsi="Tahoma" w:cs="Tahoma"/>
          <w:sz w:val="22"/>
          <w:szCs w:val="22"/>
        </w:rPr>
        <w:t>ii). Rigidity in a belief system.</w:t>
      </w:r>
    </w:p>
    <w:p w14:paraId="69366DC5">
      <w:pPr>
        <w:pStyle w:val="11"/>
        <w:spacing w:line="240" w:lineRule="auto"/>
        <w:ind w:left="720"/>
        <w:jc w:val="both"/>
        <w:rPr>
          <w:rFonts w:hint="default" w:ascii="Tahoma" w:hAnsi="Tahoma" w:cs="Tahoma"/>
          <w:sz w:val="22"/>
          <w:szCs w:val="22"/>
        </w:rPr>
      </w:pPr>
      <w:r>
        <w:rPr>
          <w:rFonts w:hint="default" w:ascii="Tahoma" w:hAnsi="Tahoma" w:cs="Tahoma"/>
          <w:sz w:val="22"/>
          <w:szCs w:val="22"/>
        </w:rPr>
        <w:t>iii). Education</w:t>
      </w:r>
    </w:p>
    <w:p w14:paraId="73DD0220">
      <w:pPr>
        <w:pStyle w:val="11"/>
        <w:spacing w:line="240" w:lineRule="auto"/>
        <w:ind w:left="720"/>
        <w:jc w:val="both"/>
        <w:rPr>
          <w:rFonts w:hint="default" w:ascii="Tahoma" w:hAnsi="Tahoma" w:cs="Tahoma"/>
          <w:sz w:val="22"/>
          <w:szCs w:val="22"/>
        </w:rPr>
      </w:pPr>
      <w:r>
        <w:rPr>
          <w:rFonts w:hint="default" w:ascii="Tahoma" w:hAnsi="Tahoma" w:cs="Tahoma"/>
          <w:sz w:val="22"/>
          <w:szCs w:val="22"/>
        </w:rPr>
        <w:t>iv). Monotheism and functional independence</w:t>
      </w:r>
    </w:p>
    <w:p w14:paraId="4E981975">
      <w:pPr>
        <w:pStyle w:val="11"/>
        <w:spacing w:line="240" w:lineRule="auto"/>
        <w:ind w:left="720"/>
        <w:jc w:val="both"/>
        <w:rPr>
          <w:rFonts w:hint="default" w:ascii="Tahoma" w:hAnsi="Tahoma" w:cs="Tahoma"/>
          <w:sz w:val="22"/>
          <w:szCs w:val="22"/>
        </w:rPr>
      </w:pPr>
      <w:r>
        <w:rPr>
          <w:rFonts w:hint="default" w:ascii="Tahoma" w:hAnsi="Tahoma" w:cs="Tahoma"/>
          <w:sz w:val="22"/>
          <w:szCs w:val="22"/>
        </w:rPr>
        <w:t>v). Corruption and pride</w:t>
      </w:r>
    </w:p>
    <w:p w14:paraId="34346329">
      <w:pPr>
        <w:pStyle w:val="11"/>
        <w:spacing w:line="240" w:lineRule="auto"/>
        <w:ind w:left="720"/>
        <w:jc w:val="both"/>
        <w:rPr>
          <w:rFonts w:hint="default" w:ascii="Tahoma" w:hAnsi="Tahoma" w:cs="Tahoma"/>
          <w:sz w:val="22"/>
          <w:szCs w:val="22"/>
        </w:rPr>
      </w:pPr>
      <w:r>
        <w:rPr>
          <w:rFonts w:hint="default" w:ascii="Tahoma" w:hAnsi="Tahoma" w:cs="Tahoma"/>
          <w:sz w:val="22"/>
          <w:szCs w:val="22"/>
        </w:rPr>
        <w:t>vi). Cultural bias and clarification of error.</w:t>
      </w:r>
    </w:p>
    <w:p w14:paraId="42B03B32">
      <w:pPr>
        <w:pStyle w:val="11"/>
        <w:spacing w:line="240" w:lineRule="auto"/>
        <w:ind w:left="720"/>
        <w:jc w:val="both"/>
        <w:rPr>
          <w:rFonts w:hint="default" w:ascii="Tahoma" w:hAnsi="Tahoma" w:cs="Tahoma"/>
          <w:sz w:val="22"/>
          <w:szCs w:val="22"/>
        </w:rPr>
      </w:pPr>
      <w:r>
        <w:rPr>
          <w:rFonts w:hint="default" w:ascii="Tahoma" w:hAnsi="Tahoma" w:cs="Tahoma"/>
          <w:sz w:val="22"/>
          <w:szCs w:val="22"/>
        </w:rPr>
        <w:t>vii). Personal interest / selfishness</w:t>
      </w:r>
    </w:p>
    <w:p w14:paraId="73DB7AF8">
      <w:pPr>
        <w:pStyle w:val="11"/>
        <w:spacing w:line="240" w:lineRule="auto"/>
        <w:ind w:left="720"/>
        <w:jc w:val="both"/>
        <w:rPr>
          <w:rFonts w:hint="default" w:ascii="Tahoma" w:hAnsi="Tahoma" w:cs="Tahoma"/>
          <w:sz w:val="22"/>
          <w:szCs w:val="22"/>
        </w:rPr>
      </w:pPr>
      <w:r>
        <w:rPr>
          <w:rFonts w:hint="default" w:ascii="Tahoma" w:hAnsi="Tahoma" w:cs="Tahoma"/>
          <w:sz w:val="22"/>
          <w:szCs w:val="22"/>
        </w:rPr>
        <w:t xml:space="preserve">viii). Activism/Revolutionary values and doctrinal changes </w:t>
      </w:r>
    </w:p>
    <w:p w14:paraId="086AB6C9">
      <w:pPr>
        <w:pStyle w:val="11"/>
        <w:spacing w:line="240" w:lineRule="auto"/>
        <w:ind w:left="720"/>
        <w:jc w:val="both"/>
        <w:rPr>
          <w:rFonts w:hint="default" w:ascii="Tahoma" w:hAnsi="Tahoma" w:cs="Tahoma"/>
          <w:sz w:val="22"/>
          <w:szCs w:val="22"/>
        </w:rPr>
      </w:pPr>
      <w:r>
        <w:rPr>
          <w:rFonts w:hint="default" w:ascii="Tahoma" w:hAnsi="Tahoma" w:cs="Tahoma"/>
          <w:sz w:val="22"/>
          <w:szCs w:val="22"/>
        </w:rPr>
        <w:t xml:space="preserve">ix) Ignorance </w:t>
      </w:r>
    </w:p>
    <w:p w14:paraId="107BDFEE">
      <w:pPr>
        <w:pStyle w:val="11"/>
        <w:spacing w:line="240" w:lineRule="auto"/>
        <w:ind w:left="720"/>
        <w:jc w:val="both"/>
        <w:rPr>
          <w:rFonts w:hint="default" w:ascii="Tahoma" w:hAnsi="Tahoma" w:cs="Tahoma"/>
          <w:sz w:val="22"/>
          <w:szCs w:val="22"/>
        </w:rPr>
      </w:pPr>
      <w:r>
        <w:rPr>
          <w:rFonts w:hint="default" w:ascii="Tahoma" w:hAnsi="Tahoma" w:cs="Tahoma"/>
          <w:sz w:val="22"/>
          <w:szCs w:val="22"/>
        </w:rPr>
        <w:t>x). Psychological manipulation and emotional vulnerability.</w:t>
      </w:r>
    </w:p>
    <w:p w14:paraId="7F6705EA">
      <w:pPr>
        <w:pStyle w:val="11"/>
        <w:spacing w:line="240" w:lineRule="auto"/>
        <w:ind w:left="720"/>
        <w:jc w:val="both"/>
        <w:rPr>
          <w:rFonts w:hint="default" w:ascii="Tahoma" w:hAnsi="Tahoma" w:cs="Tahoma"/>
          <w:sz w:val="22"/>
          <w:szCs w:val="22"/>
        </w:rPr>
      </w:pPr>
      <w:r>
        <w:rPr>
          <w:rFonts w:hint="default" w:ascii="Tahoma" w:hAnsi="Tahoma" w:cs="Tahoma"/>
          <w:sz w:val="22"/>
          <w:szCs w:val="22"/>
        </w:rPr>
        <w:t>xi). Faint adherence</w:t>
      </w:r>
    </w:p>
    <w:p w14:paraId="393CCDAB">
      <w:pPr>
        <w:pStyle w:val="11"/>
        <w:spacing w:line="240" w:lineRule="auto"/>
        <w:ind w:left="720"/>
        <w:jc w:val="both"/>
        <w:rPr>
          <w:rFonts w:hint="default" w:ascii="Tahoma" w:hAnsi="Tahoma" w:cs="Tahoma"/>
          <w:sz w:val="22"/>
          <w:szCs w:val="22"/>
        </w:rPr>
      </w:pPr>
      <w:r>
        <w:rPr>
          <w:rFonts w:hint="default" w:ascii="Tahoma" w:hAnsi="Tahoma" w:cs="Tahoma"/>
          <w:sz w:val="22"/>
          <w:szCs w:val="22"/>
        </w:rPr>
        <w:t>xii). Economic reasons.</w:t>
      </w:r>
    </w:p>
    <w:p w14:paraId="01B6C0C0">
      <w:pPr>
        <w:pStyle w:val="11"/>
        <w:spacing w:line="240" w:lineRule="auto"/>
        <w:ind w:left="720"/>
        <w:jc w:val="both"/>
        <w:rPr>
          <w:rFonts w:hint="default" w:ascii="Tahoma" w:hAnsi="Tahoma" w:cs="Tahoma"/>
          <w:sz w:val="22"/>
          <w:szCs w:val="22"/>
        </w:rPr>
      </w:pPr>
    </w:p>
    <w:p w14:paraId="2FB9B301">
      <w:pPr>
        <w:pStyle w:val="11"/>
        <w:spacing w:line="240" w:lineRule="auto"/>
        <w:ind w:left="720"/>
        <w:jc w:val="both"/>
        <w:rPr>
          <w:rFonts w:hint="default" w:ascii="Tahoma" w:hAnsi="Tahoma" w:cs="Tahoma"/>
          <w:b/>
          <w:sz w:val="22"/>
          <w:szCs w:val="22"/>
        </w:rPr>
      </w:pPr>
    </w:p>
    <w:p w14:paraId="6D9E9D17">
      <w:pPr>
        <w:numPr>
          <w:ilvl w:val="0"/>
          <w:numId w:val="1"/>
        </w:numPr>
        <w:spacing w:line="240" w:lineRule="auto"/>
        <w:ind w:left="720" w:leftChars="0" w:firstLine="0" w:firstLineChars="0"/>
        <w:jc w:val="center"/>
        <w:rPr>
          <w:rFonts w:hint="default" w:ascii="Tahoma" w:hAnsi="Tahoma" w:cs="Tahoma"/>
          <w:sz w:val="22"/>
          <w:szCs w:val="22"/>
          <w:lang w:val="en-US"/>
        </w:rPr>
      </w:pPr>
      <w:r>
        <w:rPr>
          <w:rFonts w:hint="default" w:ascii="Tahoma" w:hAnsi="Tahoma" w:cs="Tahoma"/>
          <w:b/>
          <w:bCs/>
          <w:sz w:val="22"/>
          <w:szCs w:val="22"/>
          <w:lang w:val="en-US"/>
        </w:rPr>
        <w:t>Methods of Studying Psychology of Religion</w:t>
      </w:r>
    </w:p>
    <w:p w14:paraId="7C6FF8EB">
      <w:pPr>
        <w:spacing w:line="240" w:lineRule="auto"/>
        <w:jc w:val="both"/>
        <w:rPr>
          <w:rFonts w:hint="default" w:ascii="Tahoma" w:hAnsi="Tahoma" w:cs="Tahoma"/>
          <w:sz w:val="22"/>
          <w:szCs w:val="22"/>
          <w:lang w:val="en-US"/>
        </w:rPr>
      </w:pPr>
      <w:r>
        <w:rPr>
          <w:rFonts w:hint="default" w:ascii="Tahoma" w:hAnsi="Tahoma" w:cs="Tahoma"/>
          <w:sz w:val="22"/>
          <w:szCs w:val="22"/>
          <w:lang w:val="en-US"/>
        </w:rPr>
        <w:t>The study of psychology of religion has evolved through various methodological approaches, beginning with reductionism and later incorporating idiothetic and nemothetic approaches, followed by the emergence of qualitative and quantitative methods.</w:t>
      </w:r>
    </w:p>
    <w:p w14:paraId="3A7AF9DE">
      <w:pPr>
        <w:spacing w:line="240" w:lineRule="auto"/>
        <w:rPr>
          <w:rFonts w:hint="default" w:ascii="Tahoma" w:hAnsi="Tahoma" w:cs="Tahoma"/>
          <w:b/>
          <w:bCs/>
          <w:sz w:val="22"/>
          <w:szCs w:val="22"/>
          <w:lang w:val="en-US"/>
        </w:rPr>
      </w:pPr>
    </w:p>
    <w:p w14:paraId="1CA0E2E4">
      <w:pPr>
        <w:spacing w:line="240" w:lineRule="auto"/>
        <w:rPr>
          <w:rFonts w:hint="default" w:ascii="Tahoma" w:hAnsi="Tahoma" w:cs="Tahoma"/>
          <w:sz w:val="22"/>
          <w:szCs w:val="22"/>
          <w:lang w:val="en-US"/>
        </w:rPr>
      </w:pPr>
      <w:r>
        <w:rPr>
          <w:rFonts w:hint="default" w:ascii="Tahoma" w:hAnsi="Tahoma" w:cs="Tahoma"/>
          <w:b/>
          <w:bCs/>
          <w:sz w:val="22"/>
          <w:szCs w:val="22"/>
          <w:lang w:val="en-US"/>
        </w:rPr>
        <w:t>Reductionism</w:t>
      </w:r>
    </w:p>
    <w:p w14:paraId="278A42E1">
      <w:pPr>
        <w:spacing w:line="240" w:lineRule="auto"/>
        <w:jc w:val="both"/>
        <w:rPr>
          <w:rFonts w:hint="default" w:ascii="Tahoma" w:hAnsi="Tahoma" w:cs="Tahoma"/>
          <w:sz w:val="22"/>
          <w:szCs w:val="22"/>
          <w:lang w:val="en-US"/>
        </w:rPr>
      </w:pPr>
      <w:r>
        <w:rPr>
          <w:rFonts w:hint="default" w:ascii="Tahoma" w:hAnsi="Tahoma" w:cs="Tahoma"/>
          <w:sz w:val="22"/>
          <w:szCs w:val="22"/>
          <w:lang w:val="en-US"/>
        </w:rPr>
        <w:t>Initially, psychology of religion adopted the reductionist approach, which aimed to simplify complex religious concepts and experiences into basic elements that could be easily understood by everyone. Reductionism is guided by two primary principles:</w:t>
      </w:r>
    </w:p>
    <w:p w14:paraId="77F21B85">
      <w:pPr>
        <w:spacing w:line="240" w:lineRule="auto"/>
        <w:jc w:val="both"/>
        <w:rPr>
          <w:rFonts w:hint="default" w:ascii="Tahoma" w:hAnsi="Tahoma" w:cs="Tahoma"/>
          <w:sz w:val="22"/>
          <w:szCs w:val="22"/>
          <w:lang w:val="en-US"/>
        </w:rPr>
      </w:pPr>
      <w:r>
        <w:rPr>
          <w:rFonts w:hint="default" w:ascii="Tahoma" w:hAnsi="Tahoma" w:cs="Tahoma"/>
          <w:sz w:val="22"/>
          <w:szCs w:val="22"/>
          <w:u w:val="single"/>
          <w:lang w:val="en-US"/>
        </w:rPr>
        <w:t>Deductive Reasoning:</w:t>
      </w:r>
      <w:r>
        <w:rPr>
          <w:rFonts w:hint="default" w:ascii="Tahoma" w:hAnsi="Tahoma" w:cs="Tahoma"/>
          <w:sz w:val="22"/>
          <w:szCs w:val="22"/>
          <w:lang w:val="en-US"/>
        </w:rPr>
        <w:t xml:space="preserve"> This approach begins with universal knowledge and applies it to particular cases.</w:t>
      </w:r>
    </w:p>
    <w:p w14:paraId="625FFE90">
      <w:pPr>
        <w:spacing w:line="240" w:lineRule="auto"/>
        <w:jc w:val="both"/>
        <w:rPr>
          <w:rFonts w:hint="default" w:ascii="Tahoma" w:hAnsi="Tahoma" w:cs="Tahoma"/>
          <w:sz w:val="22"/>
          <w:szCs w:val="22"/>
          <w:lang w:val="en-US"/>
        </w:rPr>
      </w:pPr>
      <w:r>
        <w:rPr>
          <w:rFonts w:hint="default" w:ascii="Tahoma" w:hAnsi="Tahoma" w:cs="Tahoma"/>
          <w:sz w:val="22"/>
          <w:szCs w:val="22"/>
          <w:u w:val="single"/>
          <w:lang w:val="en-US"/>
        </w:rPr>
        <w:t>Inductive Reasoning:</w:t>
      </w:r>
      <w:r>
        <w:rPr>
          <w:rFonts w:hint="default" w:ascii="Tahoma" w:hAnsi="Tahoma" w:cs="Tahoma"/>
          <w:sz w:val="22"/>
          <w:szCs w:val="22"/>
          <w:lang w:val="en-US"/>
        </w:rPr>
        <w:t xml:space="preserve"> This method works in the opposite direction, starting from specific observations and generalizing them into broader theories.</w:t>
      </w:r>
    </w:p>
    <w:p w14:paraId="391108EB">
      <w:pPr>
        <w:spacing w:line="240" w:lineRule="auto"/>
        <w:rPr>
          <w:rFonts w:hint="default" w:ascii="Tahoma" w:hAnsi="Tahoma" w:cs="Tahoma"/>
          <w:sz w:val="22"/>
          <w:szCs w:val="22"/>
          <w:lang w:val="en-US"/>
        </w:rPr>
      </w:pPr>
    </w:p>
    <w:p w14:paraId="58C5D139">
      <w:pPr>
        <w:spacing w:line="240" w:lineRule="auto"/>
        <w:jc w:val="both"/>
        <w:rPr>
          <w:rFonts w:hint="default" w:ascii="Tahoma" w:hAnsi="Tahoma" w:cs="Tahoma"/>
          <w:sz w:val="22"/>
          <w:szCs w:val="22"/>
          <w:lang w:val="en-US"/>
        </w:rPr>
      </w:pPr>
      <w:r>
        <w:rPr>
          <w:rFonts w:hint="default" w:ascii="Tahoma" w:hAnsi="Tahoma" w:cs="Tahoma"/>
          <w:sz w:val="22"/>
          <w:szCs w:val="22"/>
          <w:lang w:val="en-US"/>
        </w:rPr>
        <w:t>However, scholars soon realized that reductionism oversimplified key religious concepts such as conversion and religious experiences, leading to a loss of depth and meaning. This necessitated the search for new methodologies that could better capture the complexity of religious phenomena.</w:t>
      </w:r>
    </w:p>
    <w:p w14:paraId="5BFACEDA">
      <w:pPr>
        <w:spacing w:line="240" w:lineRule="auto"/>
        <w:rPr>
          <w:rFonts w:hint="default" w:ascii="Tahoma" w:hAnsi="Tahoma" w:cs="Tahoma"/>
          <w:sz w:val="22"/>
          <w:szCs w:val="22"/>
          <w:lang w:val="en-US"/>
        </w:rPr>
      </w:pPr>
    </w:p>
    <w:p w14:paraId="71973321">
      <w:pPr>
        <w:spacing w:line="240" w:lineRule="auto"/>
        <w:rPr>
          <w:rFonts w:hint="default" w:ascii="Tahoma" w:hAnsi="Tahoma" w:cs="Tahoma"/>
          <w:sz w:val="22"/>
          <w:szCs w:val="22"/>
          <w:lang w:val="en-US"/>
        </w:rPr>
      </w:pPr>
      <w:r>
        <w:rPr>
          <w:rFonts w:hint="default" w:ascii="Tahoma" w:hAnsi="Tahoma" w:cs="Tahoma"/>
          <w:b/>
          <w:bCs/>
          <w:sz w:val="22"/>
          <w:szCs w:val="22"/>
          <w:lang w:val="en-US"/>
        </w:rPr>
        <w:t>Idiothetic and Nemothetic Approaches</w:t>
      </w:r>
    </w:p>
    <w:p w14:paraId="10528341">
      <w:pPr>
        <w:spacing w:line="240" w:lineRule="auto"/>
        <w:rPr>
          <w:rFonts w:hint="default" w:ascii="Tahoma" w:hAnsi="Tahoma" w:cs="Tahoma"/>
          <w:sz w:val="22"/>
          <w:szCs w:val="22"/>
          <w:lang w:val="en-US"/>
        </w:rPr>
      </w:pPr>
      <w:r>
        <w:rPr>
          <w:rFonts w:hint="default" w:ascii="Tahoma" w:hAnsi="Tahoma" w:cs="Tahoma"/>
          <w:sz w:val="22"/>
          <w:szCs w:val="22"/>
          <w:lang w:val="en-US"/>
        </w:rPr>
        <w:t xml:space="preserve">To address the limitations of reductionism, the idiographic and nomothetic approaches were introduced. Below are the differences between the two methods </w:t>
      </w:r>
    </w:p>
    <w:p w14:paraId="18C687F5">
      <w:pPr>
        <w:spacing w:line="240" w:lineRule="auto"/>
        <w:rPr>
          <w:rFonts w:hint="default" w:ascii="Tahoma" w:hAnsi="Tahoma" w:cs="Tahoma"/>
          <w:sz w:val="22"/>
          <w:szCs w:val="22"/>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F1A0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ACD9019">
            <w:pPr>
              <w:widowControl w:val="0"/>
              <w:spacing w:line="240" w:lineRule="auto"/>
              <w:jc w:val="both"/>
              <w:rPr>
                <w:rFonts w:hint="default" w:ascii="Tahoma" w:hAnsi="Tahoma" w:cs="Tahoma"/>
                <w:b/>
                <w:bCs/>
                <w:sz w:val="22"/>
                <w:szCs w:val="22"/>
                <w:vertAlign w:val="baseline"/>
                <w:lang w:val="en-US"/>
              </w:rPr>
            </w:pPr>
            <w:r>
              <w:rPr>
                <w:rFonts w:hint="default" w:ascii="Tahoma" w:hAnsi="Tahoma" w:cs="Tahoma"/>
                <w:b/>
                <w:bCs/>
                <w:sz w:val="22"/>
                <w:szCs w:val="22"/>
                <w:lang w:val="en-US"/>
              </w:rPr>
              <w:t>Idiothetic Approach:</w:t>
            </w:r>
          </w:p>
        </w:tc>
        <w:tc>
          <w:tcPr>
            <w:tcW w:w="4261" w:type="dxa"/>
          </w:tcPr>
          <w:p w14:paraId="199A1436">
            <w:pPr>
              <w:widowControl w:val="0"/>
              <w:spacing w:line="240" w:lineRule="auto"/>
              <w:jc w:val="both"/>
              <w:rPr>
                <w:rFonts w:hint="default" w:ascii="Tahoma" w:hAnsi="Tahoma" w:cs="Tahoma"/>
                <w:b/>
                <w:bCs/>
                <w:sz w:val="22"/>
                <w:szCs w:val="22"/>
                <w:vertAlign w:val="baseline"/>
                <w:lang w:val="en-US"/>
              </w:rPr>
            </w:pPr>
            <w:r>
              <w:rPr>
                <w:rFonts w:hint="default" w:ascii="Tahoma" w:hAnsi="Tahoma" w:cs="Tahoma"/>
                <w:b/>
                <w:bCs/>
                <w:sz w:val="22"/>
                <w:szCs w:val="22"/>
                <w:lang w:val="en-US"/>
              </w:rPr>
              <w:t>Nomothetic Approach:</w:t>
            </w:r>
          </w:p>
        </w:tc>
      </w:tr>
      <w:tr w14:paraId="52DFBE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89D9F0F">
            <w:pPr>
              <w:widowControl w:val="0"/>
              <w:spacing w:line="240" w:lineRule="auto"/>
              <w:jc w:val="both"/>
              <w:rPr>
                <w:rFonts w:hint="default" w:ascii="Tahoma" w:hAnsi="Tahoma" w:cs="Tahoma"/>
                <w:sz w:val="22"/>
                <w:szCs w:val="22"/>
                <w:vertAlign w:val="baseline"/>
                <w:lang w:val="en-US"/>
              </w:rPr>
            </w:pPr>
            <w:r>
              <w:rPr>
                <w:rFonts w:hint="default" w:ascii="Tahoma" w:hAnsi="Tahoma" w:cs="Tahoma"/>
                <w:sz w:val="22"/>
                <w:szCs w:val="22"/>
                <w:lang w:val="en-US"/>
              </w:rPr>
              <w:t>Focuses on in-depth analysis of single individuals or small groups.</w:t>
            </w:r>
          </w:p>
        </w:tc>
        <w:tc>
          <w:tcPr>
            <w:tcW w:w="4261" w:type="dxa"/>
          </w:tcPr>
          <w:p w14:paraId="74AB56E4">
            <w:pPr>
              <w:widowControl w:val="0"/>
              <w:spacing w:line="240" w:lineRule="auto"/>
              <w:jc w:val="both"/>
              <w:rPr>
                <w:rFonts w:hint="default" w:ascii="Tahoma" w:hAnsi="Tahoma" w:cs="Tahoma"/>
                <w:sz w:val="22"/>
                <w:szCs w:val="22"/>
                <w:vertAlign w:val="baseline"/>
                <w:lang w:val="en-US"/>
              </w:rPr>
            </w:pPr>
            <w:r>
              <w:rPr>
                <w:rFonts w:hint="default" w:ascii="Tahoma" w:hAnsi="Tahoma" w:cs="Tahoma"/>
                <w:sz w:val="22"/>
                <w:szCs w:val="22"/>
                <w:lang w:val="en-US"/>
              </w:rPr>
              <w:t>Concerned with the study of general patterns and behaviors across larger populations.</w:t>
            </w:r>
          </w:p>
        </w:tc>
      </w:tr>
      <w:tr w14:paraId="2EA96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A0E2FBE">
            <w:pPr>
              <w:widowControl w:val="0"/>
              <w:spacing w:line="240" w:lineRule="auto"/>
              <w:jc w:val="both"/>
              <w:rPr>
                <w:rFonts w:hint="default" w:ascii="Tahoma" w:hAnsi="Tahoma" w:cs="Tahoma"/>
                <w:sz w:val="22"/>
                <w:szCs w:val="22"/>
                <w:vertAlign w:val="baseline"/>
                <w:lang w:val="en-US"/>
              </w:rPr>
            </w:pPr>
            <w:r>
              <w:rPr>
                <w:rFonts w:hint="default" w:ascii="Tahoma" w:hAnsi="Tahoma" w:cs="Tahoma"/>
                <w:sz w:val="22"/>
                <w:szCs w:val="22"/>
                <w:lang w:val="en-US"/>
              </w:rPr>
              <w:t>Emphasizes qualitative research.</w:t>
            </w:r>
          </w:p>
        </w:tc>
        <w:tc>
          <w:tcPr>
            <w:tcW w:w="4261" w:type="dxa"/>
          </w:tcPr>
          <w:p w14:paraId="10E0A524">
            <w:pPr>
              <w:widowControl w:val="0"/>
              <w:spacing w:line="240" w:lineRule="auto"/>
              <w:jc w:val="both"/>
              <w:rPr>
                <w:rFonts w:hint="default" w:ascii="Tahoma" w:hAnsi="Tahoma" w:cs="Tahoma"/>
                <w:sz w:val="22"/>
                <w:szCs w:val="22"/>
                <w:vertAlign w:val="baseline"/>
                <w:lang w:val="en-US"/>
              </w:rPr>
            </w:pPr>
            <w:r>
              <w:rPr>
                <w:rFonts w:hint="default" w:ascii="Tahoma" w:hAnsi="Tahoma" w:cs="Tahoma"/>
                <w:sz w:val="22"/>
                <w:szCs w:val="22"/>
                <w:lang w:val="en-US"/>
              </w:rPr>
              <w:t>Emphasizes quantitative research.</w:t>
            </w:r>
          </w:p>
        </w:tc>
      </w:tr>
      <w:tr w14:paraId="493C5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04AA595">
            <w:pPr>
              <w:widowControl w:val="0"/>
              <w:spacing w:line="240" w:lineRule="auto"/>
              <w:jc w:val="both"/>
              <w:rPr>
                <w:rFonts w:hint="default" w:ascii="Tahoma" w:hAnsi="Tahoma" w:cs="Tahoma"/>
                <w:sz w:val="22"/>
                <w:szCs w:val="22"/>
                <w:vertAlign w:val="baseline"/>
                <w:lang w:val="en-US"/>
              </w:rPr>
            </w:pPr>
            <w:r>
              <w:rPr>
                <w:rFonts w:hint="default" w:ascii="Tahoma" w:hAnsi="Tahoma" w:cs="Tahoma"/>
                <w:sz w:val="22"/>
                <w:szCs w:val="22"/>
                <w:lang w:val="en-US"/>
              </w:rPr>
              <w:t>Concerned with depth and holistic understanding.</w:t>
            </w:r>
          </w:p>
        </w:tc>
        <w:tc>
          <w:tcPr>
            <w:tcW w:w="4261" w:type="dxa"/>
          </w:tcPr>
          <w:p w14:paraId="5091F693">
            <w:pPr>
              <w:widowControl w:val="0"/>
              <w:spacing w:line="240" w:lineRule="auto"/>
              <w:jc w:val="both"/>
              <w:rPr>
                <w:rFonts w:hint="default" w:ascii="Tahoma" w:hAnsi="Tahoma" w:cs="Tahoma"/>
                <w:sz w:val="22"/>
                <w:szCs w:val="22"/>
                <w:vertAlign w:val="baseline"/>
                <w:lang w:val="en-US"/>
              </w:rPr>
            </w:pPr>
            <w:r>
              <w:rPr>
                <w:rFonts w:hint="default" w:ascii="Tahoma" w:hAnsi="Tahoma" w:cs="Tahoma"/>
                <w:sz w:val="22"/>
                <w:szCs w:val="22"/>
                <w:lang w:val="en-US"/>
              </w:rPr>
              <w:t>Focuses on observable, measurable aspects.</w:t>
            </w:r>
          </w:p>
        </w:tc>
      </w:tr>
      <w:tr w14:paraId="29E98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5610034">
            <w:pPr>
              <w:widowControl w:val="0"/>
              <w:spacing w:line="240" w:lineRule="auto"/>
              <w:jc w:val="both"/>
              <w:rPr>
                <w:rFonts w:hint="default" w:ascii="Tahoma" w:hAnsi="Tahoma" w:cs="Tahoma"/>
                <w:sz w:val="22"/>
                <w:szCs w:val="22"/>
                <w:vertAlign w:val="baseline"/>
                <w:lang w:val="en-US"/>
              </w:rPr>
            </w:pPr>
            <w:r>
              <w:rPr>
                <w:rFonts w:hint="default" w:ascii="Tahoma" w:hAnsi="Tahoma" w:cs="Tahoma"/>
                <w:sz w:val="22"/>
                <w:szCs w:val="22"/>
                <w:lang w:val="en-US"/>
              </w:rPr>
              <w:t>Subjective and intuitive in nature.</w:t>
            </w:r>
          </w:p>
        </w:tc>
        <w:tc>
          <w:tcPr>
            <w:tcW w:w="4261" w:type="dxa"/>
          </w:tcPr>
          <w:p w14:paraId="32ED5F5B">
            <w:pPr>
              <w:widowControl w:val="0"/>
              <w:spacing w:line="240" w:lineRule="auto"/>
              <w:jc w:val="both"/>
              <w:rPr>
                <w:rFonts w:hint="default" w:ascii="Tahoma" w:hAnsi="Tahoma" w:cs="Tahoma"/>
                <w:sz w:val="22"/>
                <w:szCs w:val="22"/>
                <w:vertAlign w:val="baseline"/>
                <w:lang w:val="en-US"/>
              </w:rPr>
            </w:pPr>
            <w:r>
              <w:rPr>
                <w:rFonts w:hint="default" w:ascii="Tahoma" w:hAnsi="Tahoma" w:cs="Tahoma"/>
                <w:sz w:val="22"/>
                <w:szCs w:val="22"/>
                <w:lang w:val="en-US"/>
              </w:rPr>
              <w:t>Objective and positivistic.</w:t>
            </w:r>
          </w:p>
        </w:tc>
      </w:tr>
      <w:tr w14:paraId="28132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A54674E">
            <w:pPr>
              <w:widowControl w:val="0"/>
              <w:spacing w:line="240" w:lineRule="auto"/>
              <w:jc w:val="both"/>
              <w:rPr>
                <w:rFonts w:hint="default" w:ascii="Tahoma" w:hAnsi="Tahoma" w:cs="Tahoma"/>
                <w:sz w:val="22"/>
                <w:szCs w:val="22"/>
                <w:vertAlign w:val="baseline"/>
                <w:lang w:val="en-US"/>
              </w:rPr>
            </w:pPr>
            <w:r>
              <w:rPr>
                <w:rFonts w:hint="default" w:ascii="Tahoma" w:hAnsi="Tahoma" w:cs="Tahoma"/>
                <w:sz w:val="22"/>
                <w:szCs w:val="22"/>
                <w:lang w:val="en-US"/>
              </w:rPr>
              <w:t>Clinical and phenomenological in approach.</w:t>
            </w:r>
          </w:p>
        </w:tc>
        <w:tc>
          <w:tcPr>
            <w:tcW w:w="4261" w:type="dxa"/>
          </w:tcPr>
          <w:p w14:paraId="074246D2">
            <w:pPr>
              <w:widowControl w:val="0"/>
              <w:spacing w:line="240" w:lineRule="auto"/>
              <w:jc w:val="both"/>
              <w:rPr>
                <w:rFonts w:hint="default" w:ascii="Tahoma" w:hAnsi="Tahoma" w:cs="Tahoma"/>
                <w:sz w:val="22"/>
                <w:szCs w:val="22"/>
                <w:vertAlign w:val="baseline"/>
                <w:lang w:val="en-US"/>
              </w:rPr>
            </w:pPr>
            <w:r>
              <w:rPr>
                <w:rFonts w:hint="default" w:ascii="Tahoma" w:hAnsi="Tahoma" w:cs="Tahoma"/>
                <w:sz w:val="22"/>
                <w:szCs w:val="22"/>
                <w:lang w:val="en-US"/>
              </w:rPr>
              <w:t>Experimental and scientific in nature.</w:t>
            </w:r>
          </w:p>
        </w:tc>
      </w:tr>
      <w:tr w14:paraId="3562D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D8310E1">
            <w:pPr>
              <w:widowControl w:val="0"/>
              <w:spacing w:line="240" w:lineRule="auto"/>
              <w:jc w:val="both"/>
              <w:rPr>
                <w:rFonts w:hint="default" w:ascii="Tahoma" w:hAnsi="Tahoma" w:cs="Tahoma"/>
                <w:sz w:val="22"/>
                <w:szCs w:val="22"/>
                <w:vertAlign w:val="baseline"/>
                <w:lang w:val="en-US"/>
              </w:rPr>
            </w:pPr>
            <w:r>
              <w:rPr>
                <w:rFonts w:hint="default" w:ascii="Tahoma" w:hAnsi="Tahoma" w:cs="Tahoma"/>
                <w:sz w:val="22"/>
                <w:szCs w:val="22"/>
                <w:lang w:val="en-US"/>
              </w:rPr>
              <w:t>European in origin, with roots in medicine.</w:t>
            </w:r>
          </w:p>
        </w:tc>
        <w:tc>
          <w:tcPr>
            <w:tcW w:w="4261" w:type="dxa"/>
          </w:tcPr>
          <w:p w14:paraId="142E6056">
            <w:pPr>
              <w:widowControl w:val="0"/>
              <w:spacing w:line="240" w:lineRule="auto"/>
              <w:jc w:val="both"/>
              <w:rPr>
                <w:rFonts w:hint="default" w:ascii="Tahoma" w:hAnsi="Tahoma" w:cs="Tahoma"/>
                <w:sz w:val="22"/>
                <w:szCs w:val="22"/>
                <w:vertAlign w:val="baseline"/>
                <w:lang w:val="en-US"/>
              </w:rPr>
            </w:pPr>
            <w:r>
              <w:rPr>
                <w:rFonts w:hint="default" w:ascii="Tahoma" w:hAnsi="Tahoma" w:cs="Tahoma"/>
                <w:sz w:val="22"/>
                <w:szCs w:val="22"/>
                <w:lang w:val="en-US"/>
              </w:rPr>
              <w:t>American in origin, derived from the physical sciences.</w:t>
            </w:r>
          </w:p>
        </w:tc>
      </w:tr>
    </w:tbl>
    <w:p w14:paraId="40C625AF">
      <w:pPr>
        <w:spacing w:line="240" w:lineRule="auto"/>
        <w:rPr>
          <w:rFonts w:hint="default" w:ascii="Tahoma" w:hAnsi="Tahoma" w:cs="Tahoma"/>
          <w:sz w:val="22"/>
          <w:szCs w:val="22"/>
          <w:lang w:val="en-US"/>
        </w:rPr>
      </w:pPr>
    </w:p>
    <w:p w14:paraId="2341E3AD">
      <w:pPr>
        <w:spacing w:line="240" w:lineRule="auto"/>
        <w:rPr>
          <w:rFonts w:hint="default" w:ascii="Tahoma" w:hAnsi="Tahoma" w:cs="Tahoma"/>
          <w:sz w:val="22"/>
          <w:szCs w:val="22"/>
          <w:lang w:val="en-US"/>
        </w:rPr>
      </w:pPr>
    </w:p>
    <w:p w14:paraId="030EF248">
      <w:pPr>
        <w:spacing w:line="240" w:lineRule="auto"/>
        <w:rPr>
          <w:rFonts w:hint="default" w:ascii="Tahoma" w:hAnsi="Tahoma" w:cs="Tahoma"/>
          <w:sz w:val="22"/>
          <w:szCs w:val="22"/>
          <w:lang w:val="en-US"/>
        </w:rPr>
      </w:pPr>
      <w:r>
        <w:rPr>
          <w:rFonts w:hint="default" w:ascii="Tahoma" w:hAnsi="Tahoma" w:cs="Tahoma"/>
          <w:sz w:val="22"/>
          <w:szCs w:val="22"/>
          <w:lang w:val="en-US"/>
        </w:rPr>
        <w:t>The nemothetic approach typically examines a minimum of 25% of the group under study, making it effective for statistical generalizations and broader behavioral trends.</w:t>
      </w:r>
    </w:p>
    <w:p w14:paraId="628ED921">
      <w:pPr>
        <w:spacing w:line="240" w:lineRule="auto"/>
        <w:rPr>
          <w:rFonts w:hint="default" w:ascii="Tahoma" w:hAnsi="Tahoma" w:cs="Tahoma"/>
          <w:sz w:val="22"/>
          <w:szCs w:val="22"/>
          <w:lang w:val="en-US"/>
        </w:rPr>
      </w:pPr>
    </w:p>
    <w:p w14:paraId="21CABB7D">
      <w:pPr>
        <w:spacing w:line="240" w:lineRule="auto"/>
        <w:rPr>
          <w:rFonts w:hint="default" w:ascii="Tahoma" w:hAnsi="Tahoma" w:cs="Tahoma"/>
          <w:sz w:val="22"/>
          <w:szCs w:val="22"/>
          <w:lang w:val="en-US"/>
        </w:rPr>
      </w:pPr>
      <w:r>
        <w:rPr>
          <w:rFonts w:hint="default" w:ascii="Tahoma" w:hAnsi="Tahoma" w:cs="Tahoma"/>
          <w:b/>
          <w:bCs/>
          <w:sz w:val="22"/>
          <w:szCs w:val="22"/>
          <w:lang w:val="en-US"/>
        </w:rPr>
        <w:t>Development of New Methods</w:t>
      </w:r>
    </w:p>
    <w:p w14:paraId="5C021F43">
      <w:pPr>
        <w:spacing w:line="240" w:lineRule="auto"/>
        <w:jc w:val="both"/>
        <w:rPr>
          <w:rFonts w:hint="default" w:ascii="Tahoma" w:hAnsi="Tahoma" w:cs="Tahoma"/>
          <w:sz w:val="22"/>
          <w:szCs w:val="22"/>
          <w:lang w:val="en-US"/>
        </w:rPr>
      </w:pPr>
      <w:r>
        <w:rPr>
          <w:rFonts w:hint="default" w:ascii="Tahoma" w:hAnsi="Tahoma" w:cs="Tahoma"/>
          <w:sz w:val="22"/>
          <w:szCs w:val="22"/>
          <w:lang w:val="en-US"/>
        </w:rPr>
        <w:t>As the study of psychology of religion progressed, the limitations of both reductionist and traditional approaches became apparent. Scholars needed methods that could address more complex aspects of religious behavior, such as stereotypes, tolerance, and adherence. This led to the adoption of qualitative and quantitative methodologies.</w:t>
      </w:r>
    </w:p>
    <w:p w14:paraId="2C070F92">
      <w:pPr>
        <w:spacing w:line="240" w:lineRule="auto"/>
        <w:rPr>
          <w:rFonts w:hint="default" w:ascii="Tahoma" w:hAnsi="Tahoma" w:cs="Tahoma"/>
          <w:sz w:val="22"/>
          <w:szCs w:val="22"/>
          <w:lang w:val="en-US"/>
        </w:rPr>
      </w:pPr>
    </w:p>
    <w:p w14:paraId="31C199C7">
      <w:pPr>
        <w:spacing w:line="240" w:lineRule="auto"/>
        <w:rPr>
          <w:rFonts w:hint="default" w:ascii="Tahoma" w:hAnsi="Tahoma" w:cs="Tahoma"/>
          <w:b/>
          <w:bCs/>
          <w:sz w:val="22"/>
          <w:szCs w:val="22"/>
          <w:lang w:val="en-US"/>
        </w:rPr>
      </w:pPr>
      <w:r>
        <w:rPr>
          <w:rFonts w:hint="default" w:ascii="Tahoma" w:hAnsi="Tahoma" w:cs="Tahoma"/>
          <w:b/>
          <w:bCs/>
          <w:sz w:val="22"/>
          <w:szCs w:val="22"/>
          <w:lang w:val="en-US"/>
        </w:rPr>
        <w:t>Quantitative and Qualitative Methods</w:t>
      </w:r>
    </w:p>
    <w:p w14:paraId="29BDFBA3">
      <w:pPr>
        <w:spacing w:line="240" w:lineRule="auto"/>
        <w:jc w:val="both"/>
        <w:rPr>
          <w:rFonts w:hint="default" w:ascii="Tahoma" w:hAnsi="Tahoma" w:cs="Tahoma"/>
          <w:sz w:val="22"/>
          <w:szCs w:val="22"/>
          <w:lang w:val="en-US"/>
        </w:rPr>
      </w:pPr>
      <w:r>
        <w:rPr>
          <w:rFonts w:hint="default" w:ascii="Tahoma" w:hAnsi="Tahoma" w:cs="Tahoma"/>
          <w:sz w:val="22"/>
          <w:szCs w:val="22"/>
          <w:u w:val="single"/>
          <w:lang w:val="en-US"/>
        </w:rPr>
        <w:t>Qualitative Method:</w:t>
      </w:r>
      <w:r>
        <w:rPr>
          <w:rFonts w:hint="default" w:ascii="Tahoma" w:hAnsi="Tahoma" w:cs="Tahoma"/>
          <w:sz w:val="22"/>
          <w:szCs w:val="22"/>
          <w:lang w:val="en-US"/>
        </w:rPr>
        <w:t xml:space="preserve"> Focuses on exploring and understanding the deeper meanings behind religious beliefs and behaviors. It Involves interviews, case studies, and ethnographic research. It Provides insights into personal religious experiences and cultural contexts. It Uses subjective and interpretative techniques.</w:t>
      </w:r>
    </w:p>
    <w:p w14:paraId="16839376">
      <w:pPr>
        <w:spacing w:line="240" w:lineRule="auto"/>
        <w:rPr>
          <w:rFonts w:hint="default" w:ascii="Tahoma" w:hAnsi="Tahoma" w:cs="Tahoma"/>
          <w:sz w:val="22"/>
          <w:szCs w:val="22"/>
          <w:lang w:val="en-US"/>
        </w:rPr>
      </w:pPr>
    </w:p>
    <w:p w14:paraId="047D1BAE">
      <w:pPr>
        <w:spacing w:line="240" w:lineRule="auto"/>
        <w:jc w:val="both"/>
        <w:rPr>
          <w:rFonts w:hint="default" w:ascii="Tahoma" w:hAnsi="Tahoma" w:cs="Tahoma"/>
          <w:sz w:val="22"/>
          <w:szCs w:val="22"/>
          <w:lang w:val="en-US"/>
        </w:rPr>
      </w:pPr>
      <w:r>
        <w:rPr>
          <w:rFonts w:hint="default" w:ascii="Tahoma" w:hAnsi="Tahoma" w:cs="Tahoma"/>
          <w:sz w:val="22"/>
          <w:szCs w:val="22"/>
          <w:u w:val="single"/>
          <w:lang w:val="en-US"/>
        </w:rPr>
        <w:t>Quantitative Method</w:t>
      </w:r>
      <w:r>
        <w:rPr>
          <w:rFonts w:hint="default" w:ascii="Tahoma" w:hAnsi="Tahoma" w:cs="Tahoma"/>
          <w:sz w:val="22"/>
          <w:szCs w:val="22"/>
          <w:lang w:val="en-US"/>
        </w:rPr>
        <w:t>: it Employs statistical tools to analyze religious behaviors and patterns. It Involves surveys, experiments, and numerical data analysis. It Focuses on identifying correlations, trends, and generalizations.</w:t>
      </w:r>
    </w:p>
    <w:p w14:paraId="3C9920C0">
      <w:pPr>
        <w:spacing w:line="240" w:lineRule="auto"/>
        <w:rPr>
          <w:rFonts w:hint="default" w:ascii="Tahoma" w:hAnsi="Tahoma" w:cs="Tahoma"/>
          <w:sz w:val="22"/>
          <w:szCs w:val="22"/>
          <w:lang w:val="en-US"/>
        </w:rPr>
      </w:pPr>
    </w:p>
    <w:p w14:paraId="45A988EB">
      <w:pPr>
        <w:spacing w:line="240" w:lineRule="auto"/>
        <w:jc w:val="both"/>
        <w:rPr>
          <w:rFonts w:hint="default" w:ascii="Tahoma" w:hAnsi="Tahoma" w:cs="Tahoma"/>
          <w:sz w:val="22"/>
          <w:szCs w:val="22"/>
          <w:lang w:val="en-US"/>
        </w:rPr>
      </w:pPr>
      <w:r>
        <w:rPr>
          <w:rFonts w:hint="default" w:ascii="Tahoma" w:hAnsi="Tahoma" w:cs="Tahoma"/>
          <w:sz w:val="22"/>
          <w:szCs w:val="22"/>
          <w:lang w:val="en-US"/>
        </w:rPr>
        <w:t>These methods offer a more comprehensive framework for studying the psychology of religion, allowing researchers to examine religious phenomena from multiple perspectives while ensuring both depth and breadth of analysis.</w:t>
      </w:r>
    </w:p>
    <w:p w14:paraId="6B23FE62">
      <w:pPr>
        <w:spacing w:line="240" w:lineRule="auto"/>
        <w:rPr>
          <w:rFonts w:hint="default" w:ascii="Tahoma" w:hAnsi="Tahoma" w:cs="Tahoma"/>
          <w:sz w:val="22"/>
          <w:szCs w:val="22"/>
          <w:lang w:val="en-US"/>
        </w:rPr>
      </w:pPr>
    </w:p>
    <w:p w14:paraId="7086A1AE">
      <w:pPr>
        <w:spacing w:line="240" w:lineRule="auto"/>
        <w:jc w:val="both"/>
        <w:rPr>
          <w:rFonts w:hint="default" w:ascii="Tahoma" w:hAnsi="Tahoma" w:cs="Tahoma"/>
          <w:sz w:val="22"/>
          <w:szCs w:val="22"/>
          <w:lang w:val="en-US"/>
        </w:rPr>
      </w:pPr>
      <w:r>
        <w:rPr>
          <w:rFonts w:hint="default" w:ascii="Tahoma" w:hAnsi="Tahoma" w:cs="Tahoma"/>
          <w:sz w:val="22"/>
          <w:szCs w:val="22"/>
          <w:lang w:val="en-US"/>
        </w:rPr>
        <w:t>In conclusion, the evolution of methodologies in the psychology of religion reflects a progressive refinement in capturing the complexity of religious experiences. From the simplicity of reductionism to the detailed analysis of qualitative and quantitative methods, each approach has contributed to a more holistic understanding of religious phenomena.</w:t>
      </w:r>
    </w:p>
    <w:p w14:paraId="735E275F">
      <w:pPr>
        <w:spacing w:line="240" w:lineRule="auto"/>
        <w:jc w:val="both"/>
        <w:rPr>
          <w:rFonts w:hint="default" w:ascii="Tahoma" w:hAnsi="Tahoma" w:cs="Tahoma"/>
          <w:sz w:val="22"/>
          <w:szCs w:val="22"/>
          <w:lang w:val="en-US"/>
        </w:rPr>
      </w:pPr>
    </w:p>
    <w:p w14:paraId="607ADC9F">
      <w:pPr>
        <w:spacing w:line="240" w:lineRule="auto"/>
        <w:jc w:val="both"/>
        <w:rPr>
          <w:rFonts w:hint="default" w:ascii="Tahoma" w:hAnsi="Tahoma" w:cs="Tahoma"/>
          <w:sz w:val="22"/>
          <w:szCs w:val="22"/>
          <w:lang w:val="en-US"/>
        </w:rPr>
      </w:pPr>
    </w:p>
    <w:p w14:paraId="5336356D">
      <w:pPr>
        <w:spacing w:line="240" w:lineRule="auto"/>
        <w:jc w:val="both"/>
        <w:rPr>
          <w:rFonts w:hint="default" w:ascii="Tahoma" w:hAnsi="Tahoma" w:cs="Tahoma"/>
          <w:sz w:val="22"/>
          <w:szCs w:val="22"/>
          <w:lang w:val="en-US"/>
        </w:rPr>
      </w:pPr>
      <w:bookmarkStart w:id="0" w:name="_GoBack"/>
      <w:bookmarkEnd w:id="0"/>
    </w:p>
    <w:p w14:paraId="7299FD40">
      <w:pPr>
        <w:numPr>
          <w:ilvl w:val="0"/>
          <w:numId w:val="1"/>
        </w:numPr>
        <w:spacing w:line="240" w:lineRule="auto"/>
        <w:ind w:left="720" w:leftChars="0" w:firstLine="0" w:firstLineChars="0"/>
        <w:jc w:val="center"/>
        <w:rPr>
          <w:rFonts w:hint="default" w:ascii="Tahoma" w:hAnsi="Tahoma" w:cs="Tahoma"/>
          <w:b/>
          <w:bCs/>
          <w:sz w:val="22"/>
          <w:szCs w:val="22"/>
          <w:lang w:val="en-US"/>
        </w:rPr>
      </w:pPr>
      <w:r>
        <w:rPr>
          <w:rFonts w:hint="default" w:ascii="Tahoma" w:hAnsi="Tahoma" w:cs="Tahoma"/>
          <w:b/>
          <w:bCs/>
          <w:sz w:val="22"/>
          <w:szCs w:val="22"/>
          <w:lang w:val="en-US"/>
        </w:rPr>
        <w:t>Theories of Psychology of religion</w:t>
      </w:r>
    </w:p>
    <w:p w14:paraId="607ACA84">
      <w:pPr>
        <w:spacing w:line="240" w:lineRule="auto"/>
        <w:rPr>
          <w:rFonts w:hint="default" w:ascii="Tahoma" w:hAnsi="Tahoma" w:cs="Tahoma"/>
          <w:sz w:val="22"/>
          <w:szCs w:val="22"/>
          <w:lang w:val="en-US"/>
        </w:rPr>
      </w:pPr>
      <w:r>
        <w:rPr>
          <w:rFonts w:hint="default" w:ascii="Tahoma" w:hAnsi="Tahoma" w:cs="Tahoma"/>
          <w:sz w:val="22"/>
          <w:szCs w:val="22"/>
          <w:lang w:val="en-US"/>
        </w:rPr>
        <w:t xml:space="preserve">(i)Attribution theory </w:t>
      </w:r>
    </w:p>
    <w:p w14:paraId="3F66E6C6">
      <w:pPr>
        <w:spacing w:line="240" w:lineRule="auto"/>
        <w:rPr>
          <w:rFonts w:hint="default" w:ascii="Tahoma" w:hAnsi="Tahoma" w:cs="Tahoma"/>
          <w:sz w:val="22"/>
          <w:szCs w:val="22"/>
          <w:lang w:val="en-US"/>
        </w:rPr>
      </w:pPr>
      <w:r>
        <w:rPr>
          <w:rFonts w:hint="default" w:ascii="Tahoma" w:hAnsi="Tahoma" w:cs="Tahoma"/>
          <w:sz w:val="22"/>
          <w:szCs w:val="22"/>
          <w:lang w:val="en-US"/>
        </w:rPr>
        <w:t xml:space="preserve">(ii)Coping theory </w:t>
      </w:r>
    </w:p>
    <w:p w14:paraId="6DEBDB91">
      <w:pPr>
        <w:spacing w:line="240" w:lineRule="auto"/>
        <w:rPr>
          <w:rFonts w:hint="default" w:ascii="Tahoma" w:hAnsi="Tahoma" w:cs="Tahoma"/>
          <w:sz w:val="22"/>
          <w:szCs w:val="22"/>
          <w:lang w:val="en-US"/>
        </w:rPr>
      </w:pPr>
      <w:r>
        <w:rPr>
          <w:rFonts w:hint="default" w:ascii="Tahoma" w:hAnsi="Tahoma" w:cs="Tahoma"/>
          <w:sz w:val="22"/>
          <w:szCs w:val="22"/>
          <w:lang w:val="en-US"/>
        </w:rPr>
        <w:t xml:space="preserve">(iii)Fowler’s developmental theory </w:t>
      </w:r>
    </w:p>
    <w:p w14:paraId="09DE6CDF">
      <w:pPr>
        <w:spacing w:line="240" w:lineRule="auto"/>
        <w:rPr>
          <w:rFonts w:hint="default" w:ascii="Tahoma" w:hAnsi="Tahoma" w:cs="Tahoma"/>
          <w:sz w:val="22"/>
          <w:szCs w:val="22"/>
          <w:lang w:val="en-US"/>
        </w:rPr>
      </w:pPr>
      <w:r>
        <w:rPr>
          <w:rFonts w:hint="default" w:ascii="Tahoma" w:hAnsi="Tahoma" w:cs="Tahoma"/>
          <w:sz w:val="22"/>
          <w:szCs w:val="22"/>
          <w:lang w:val="en-US"/>
        </w:rPr>
        <w:t>(iv)Inter disciplinary theory.</w:t>
      </w:r>
    </w:p>
    <w:p w14:paraId="75C8D704">
      <w:pPr>
        <w:spacing w:line="240" w:lineRule="auto"/>
        <w:rPr>
          <w:rFonts w:hint="default" w:ascii="Tahoma" w:hAnsi="Tahoma" w:cs="Tahoma"/>
          <w:sz w:val="22"/>
          <w:szCs w:val="22"/>
          <w:lang w:val="en-US"/>
        </w:rPr>
      </w:pPr>
    </w:p>
    <w:p w14:paraId="38B37246">
      <w:pPr>
        <w:spacing w:line="240" w:lineRule="auto"/>
        <w:jc w:val="both"/>
        <w:rPr>
          <w:rFonts w:hint="default" w:ascii="Tahoma" w:hAnsi="Tahoma" w:cs="Tahoma"/>
          <w:sz w:val="22"/>
          <w:szCs w:val="22"/>
        </w:rPr>
      </w:pPr>
      <w:r>
        <w:rPr>
          <w:rFonts w:hint="default" w:ascii="Tahoma" w:hAnsi="Tahoma" w:cs="Tahoma"/>
          <w:sz w:val="22"/>
          <w:szCs w:val="22"/>
          <w:lang w:val="en-US"/>
        </w:rPr>
        <w:t xml:space="preserve"> </w:t>
      </w:r>
      <w:r>
        <w:rPr>
          <w:rFonts w:hint="default" w:ascii="Tahoma" w:hAnsi="Tahoma" w:cs="Tahoma"/>
          <w:b/>
          <w:bCs/>
          <w:sz w:val="22"/>
          <w:szCs w:val="22"/>
          <w:lang w:val="en-US"/>
        </w:rPr>
        <w:t>Fowler’s Theory of Faith Development</w:t>
      </w:r>
    </w:p>
    <w:p w14:paraId="1509AEF6">
      <w:pPr>
        <w:spacing w:line="240" w:lineRule="auto"/>
        <w:jc w:val="both"/>
        <w:rPr>
          <w:rFonts w:hint="default" w:ascii="Tahoma" w:hAnsi="Tahoma" w:cs="Tahoma"/>
          <w:sz w:val="22"/>
          <w:szCs w:val="22"/>
          <w:lang w:val="en-US"/>
        </w:rPr>
      </w:pPr>
      <w:r>
        <w:rPr>
          <w:rFonts w:hint="default" w:ascii="Tahoma" w:hAnsi="Tahoma" w:cs="Tahoma"/>
          <w:sz w:val="22"/>
          <w:szCs w:val="22"/>
          <w:lang w:val="en-US"/>
        </w:rPr>
        <w:t>James W. Fowler: developed a theory of faith development that outlines how individuals' faith evolves through different stages over their lifetime. This theory is based on the idea that faith is a universal aspect of human experience, not limited to religious contexts.</w:t>
      </w:r>
    </w:p>
    <w:p w14:paraId="397C058F">
      <w:pPr>
        <w:spacing w:line="240" w:lineRule="auto"/>
        <w:jc w:val="both"/>
        <w:rPr>
          <w:rFonts w:hint="default" w:ascii="Tahoma" w:hAnsi="Tahoma" w:cs="Tahoma"/>
          <w:sz w:val="22"/>
          <w:szCs w:val="22"/>
        </w:rPr>
      </w:pPr>
      <w:r>
        <w:rPr>
          <w:rFonts w:hint="default" w:ascii="Tahoma" w:hAnsi="Tahoma" w:cs="Tahoma"/>
          <w:sz w:val="22"/>
          <w:szCs w:val="22"/>
          <w:lang w:val="en-US"/>
        </w:rPr>
        <w:t>Stages of Faith Development</w:t>
      </w:r>
    </w:p>
    <w:p w14:paraId="63181217">
      <w:pPr>
        <w:spacing w:line="240" w:lineRule="auto"/>
        <w:jc w:val="both"/>
        <w:rPr>
          <w:rFonts w:hint="default" w:ascii="Tahoma" w:hAnsi="Tahoma" w:cs="Tahoma"/>
          <w:sz w:val="22"/>
          <w:szCs w:val="22"/>
          <w:lang w:val="en-US"/>
        </w:rPr>
      </w:pPr>
      <w:r>
        <w:rPr>
          <w:rFonts w:hint="default" w:ascii="Tahoma" w:hAnsi="Tahoma" w:cs="Tahoma"/>
          <w:sz w:val="22"/>
          <w:szCs w:val="22"/>
          <w:lang w:val="en-US"/>
        </w:rPr>
        <w:t>1. Primal Faith stage(Infancy):  Here the person is still at infancy stage and consequently do not have any choice. They automatically inherit and begin to practice what the adults around are doing. Essentially the infant forms Basic trust and emotional bonds with caregivers.</w:t>
      </w:r>
    </w:p>
    <w:p w14:paraId="48A60002">
      <w:pPr>
        <w:spacing w:line="240" w:lineRule="auto"/>
        <w:jc w:val="both"/>
        <w:rPr>
          <w:rFonts w:hint="default" w:ascii="Tahoma" w:hAnsi="Tahoma" w:cs="Tahoma"/>
          <w:sz w:val="22"/>
          <w:szCs w:val="22"/>
        </w:rPr>
      </w:pPr>
      <w:r>
        <w:rPr>
          <w:rFonts w:hint="default" w:ascii="Tahoma" w:hAnsi="Tahoma" w:cs="Tahoma"/>
          <w:sz w:val="22"/>
          <w:szCs w:val="22"/>
          <w:lang w:val="en-US"/>
        </w:rPr>
        <w:t xml:space="preserve">2. Intuitive Faith stage(Early Childhood): here the child begins to imagine that the reoccurring events he/she is witnessing is a form of religion or faith. There is no proper understanding or orientation but the child takes joy in doing them and may even do these things intuitively when the time comes for doing it. </w:t>
      </w:r>
    </w:p>
    <w:p w14:paraId="1EE4E261">
      <w:pPr>
        <w:spacing w:line="240" w:lineRule="auto"/>
        <w:jc w:val="both"/>
        <w:rPr>
          <w:rFonts w:hint="default" w:ascii="Tahoma" w:hAnsi="Tahoma" w:cs="Tahoma"/>
          <w:sz w:val="22"/>
          <w:szCs w:val="22"/>
        </w:rPr>
      </w:pPr>
      <w:r>
        <w:rPr>
          <w:rFonts w:hint="default" w:ascii="Tahoma" w:hAnsi="Tahoma" w:cs="Tahoma"/>
          <w:sz w:val="22"/>
          <w:szCs w:val="22"/>
          <w:lang w:val="en-US"/>
        </w:rPr>
        <w:t>3. Mythic-Literal Faith (Middle Childhood): here everything about human faith will be as it is in the stories. They learn by creatively imaginable stories, vivid pictures. Here, its essentially Concrete, literal understanding of religious stories and beliefs.</w:t>
      </w:r>
    </w:p>
    <w:p w14:paraId="3CD48569">
      <w:pPr>
        <w:spacing w:line="240" w:lineRule="auto"/>
        <w:jc w:val="both"/>
        <w:rPr>
          <w:rFonts w:hint="default" w:ascii="Tahoma" w:hAnsi="Tahoma" w:cs="Tahoma"/>
          <w:sz w:val="22"/>
          <w:szCs w:val="22"/>
          <w:lang w:val="en-US"/>
        </w:rPr>
      </w:pPr>
      <w:r>
        <w:rPr>
          <w:rFonts w:hint="default" w:ascii="Tahoma" w:hAnsi="Tahoma" w:cs="Tahoma"/>
          <w:sz w:val="22"/>
          <w:szCs w:val="22"/>
          <w:lang w:val="en-US"/>
        </w:rPr>
        <w:t>4. Synthetic-Conventional Faith stage (Adolescence): at this stage, the person is understanding his faith inform of something that can become more permanent. This is because at this stage the human being is developing cognitively that he can picture something give it permanence and believe that it is how that thing is. At this stage the person questions everything and needs and answer. at this stage, there are variations/changes occurring in the faith of the individual. However, extremism does not occur easily at this stage because the individual is looking at rhe variations.</w:t>
      </w:r>
    </w:p>
    <w:p w14:paraId="1F1E1C2D">
      <w:pPr>
        <w:spacing w:line="240" w:lineRule="auto"/>
        <w:jc w:val="both"/>
        <w:rPr>
          <w:rFonts w:hint="default" w:ascii="Tahoma" w:hAnsi="Tahoma" w:cs="Tahoma"/>
          <w:sz w:val="22"/>
          <w:szCs w:val="22"/>
        </w:rPr>
      </w:pPr>
      <w:r>
        <w:rPr>
          <w:rFonts w:hint="default" w:ascii="Tahoma" w:hAnsi="Tahoma" w:cs="Tahoma"/>
          <w:sz w:val="22"/>
          <w:szCs w:val="22"/>
          <w:lang w:val="en-US"/>
        </w:rPr>
        <w:t>5. Individuative-Reflective Faith (Young Adulthood): here, those variations that occurred in the 4</w:t>
      </w:r>
      <w:r>
        <w:rPr>
          <w:rFonts w:hint="default" w:ascii="Tahoma" w:hAnsi="Tahoma" w:cs="Tahoma"/>
          <w:sz w:val="22"/>
          <w:szCs w:val="22"/>
          <w:vertAlign w:val="superscript"/>
          <w:lang w:val="en-US"/>
        </w:rPr>
        <w:t>th</w:t>
      </w:r>
      <w:r>
        <w:rPr>
          <w:rFonts w:hint="default" w:ascii="Tahoma" w:hAnsi="Tahoma" w:cs="Tahoma"/>
          <w:sz w:val="22"/>
          <w:szCs w:val="22"/>
          <w:lang w:val="en-US"/>
        </w:rPr>
        <w:t xml:space="preserve"> stage has a way of influencing what the individual will hold or believe. They are open to learn new things. What they reflect on is eventually what they become. It is essentially Critical reflection on beliefs; development of a personal faith system.</w:t>
      </w:r>
    </w:p>
    <w:p w14:paraId="4E2118BF">
      <w:pPr>
        <w:spacing w:line="240" w:lineRule="auto"/>
        <w:jc w:val="both"/>
        <w:rPr>
          <w:rFonts w:hint="default" w:ascii="Tahoma" w:hAnsi="Tahoma" w:cs="Tahoma"/>
          <w:sz w:val="22"/>
          <w:szCs w:val="22"/>
        </w:rPr>
      </w:pPr>
      <w:r>
        <w:rPr>
          <w:rFonts w:hint="default" w:ascii="Tahoma" w:hAnsi="Tahoma" w:cs="Tahoma"/>
          <w:sz w:val="22"/>
          <w:szCs w:val="22"/>
          <w:lang w:val="en-US"/>
        </w:rPr>
        <w:t>6. Conjunctive Faith (Mid-Life): at this stage, the person tends to look at his faith in the light of the experiences he is having, whether they are aligning. And this is what will keep them tight in their faith. This is why most of the people in this stage fall back to Neo-paganism Also there is a kind of maturity, as he would not judge those who have different faith from him with his experiences</w:t>
      </w:r>
      <w:r>
        <w:rPr>
          <w:rFonts w:hint="default" w:ascii="Tahoma" w:hAnsi="Tahoma" w:cs="Tahoma"/>
          <w:sz w:val="22"/>
          <w:szCs w:val="22"/>
        </w:rPr>
        <w:t>. Also it involve</w:t>
      </w:r>
      <w:r>
        <w:rPr>
          <w:rFonts w:hint="default" w:ascii="Tahoma" w:hAnsi="Tahoma" w:cs="Tahoma"/>
          <w:sz w:val="22"/>
          <w:szCs w:val="22"/>
          <w:lang w:val="en-US"/>
        </w:rPr>
        <w:t>Recognition of the complexity and paradoxes in faith; openness to other perspectives.</w:t>
      </w:r>
    </w:p>
    <w:p w14:paraId="3948340B">
      <w:pPr>
        <w:spacing w:line="240" w:lineRule="auto"/>
        <w:jc w:val="both"/>
        <w:rPr>
          <w:rFonts w:hint="default" w:ascii="Tahoma" w:hAnsi="Tahoma" w:cs="Tahoma"/>
          <w:sz w:val="22"/>
          <w:szCs w:val="22"/>
          <w:lang w:val="en-US"/>
        </w:rPr>
      </w:pPr>
      <w:r>
        <w:rPr>
          <w:rFonts w:hint="default" w:ascii="Tahoma" w:hAnsi="Tahoma" w:cs="Tahoma"/>
          <w:sz w:val="22"/>
          <w:szCs w:val="22"/>
          <w:lang w:val="en-US"/>
        </w:rPr>
        <w:t>7. Universalizing Faith (Late Adulthood): it is when the individual having affirmed what his faith is like begings to make use of them and teach other people, just as those who conduct prayers at the market place. It is characterised with Transcendence of specific belief systems; commitment to universal principles of compassion and justice.</w:t>
      </w:r>
    </w:p>
    <w:p w14:paraId="70551454">
      <w:pPr>
        <w:spacing w:line="240" w:lineRule="auto"/>
        <w:rPr>
          <w:rFonts w:hint="default" w:ascii="Tahoma" w:hAnsi="Tahoma" w:cs="Tahoma"/>
          <w:sz w:val="22"/>
          <w:szCs w:val="22"/>
          <w:lang w:val="en-US"/>
        </w:rPr>
      </w:pPr>
    </w:p>
    <w:p w14:paraId="6619AFB2">
      <w:pPr>
        <w:spacing w:line="240" w:lineRule="auto"/>
        <w:rPr>
          <w:rFonts w:hint="default" w:ascii="Tahoma" w:hAnsi="Tahoma" w:cs="Tahoma"/>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CD3109"/>
    <w:multiLevelType w:val="singleLevel"/>
    <w:tmpl w:val="79CD310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6F3C20"/>
    <w:rsid w:val="3A507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otnote reference"/>
    <w:basedOn w:val="4"/>
    <w:link w:val="7"/>
    <w:qFormat/>
    <w:uiPriority w:val="99"/>
    <w:rPr>
      <w:sz w:val="18"/>
      <w:szCs w:val="18"/>
    </w:rPr>
  </w:style>
  <w:style w:type="paragraph" w:styleId="7">
    <w:name w:val="footnote text"/>
    <w:basedOn w:val="1"/>
    <w:next w:val="1"/>
    <w:link w:val="6"/>
    <w:uiPriority w:val="99"/>
    <w:pPr>
      <w:snapToGrid w:val="0"/>
      <w:jc w:val="left"/>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No Spacing"/>
    <w:qFormat/>
    <w:uiPriority w:val="1"/>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2025-01-20T19:56:00Z</dcterms:created>
  <dc:creator>Emmanuel Ifechukwu</dc:creator>
  <cp:lastModifiedBy>Emmanuel Ifechukwu</cp:lastModifiedBy>
  <dcterms:modified xsi:type="dcterms:W3CDTF">2025-01-20T23:05:17Z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0A059488A24E4A238F72220C95D19438_11</vt:lpwstr>
  </property>
</Properties>
</file>