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78F25C">
      <w:pPr>
        <w:numPr>
          <w:numId w:val="0"/>
        </w:numPr>
        <w:spacing w:line="360" w:lineRule="auto"/>
        <w:ind w:leftChars="0"/>
        <w:jc w:val="center"/>
        <w:rPr>
          <w:rFonts w:hint="default" w:ascii="Tahoma" w:hAnsi="Tahoma" w:cs="Tahoma"/>
          <w:color w:val="0000FF"/>
          <w:sz w:val="20"/>
          <w:szCs w:val="20"/>
          <w:lang w:val="en-US"/>
        </w:rPr>
      </w:pPr>
      <w:r>
        <w:rPr>
          <w:rFonts w:hint="default" w:ascii="Tahoma" w:hAnsi="Tahoma" w:cs="Tahoma"/>
          <w:color w:val="000000" w:themeColor="text1"/>
          <w:sz w:val="24"/>
          <w:szCs w:val="24"/>
          <w:lang w:val="en-US"/>
          <w14:textFill>
            <w14:solidFill>
              <w14:schemeClr w14:val="tx1"/>
            </w14:solidFill>
          </w14:textFill>
        </w:rPr>
        <w:t>Research methodology exam preparations</w:t>
      </w:r>
    </w:p>
    <w:p w14:paraId="59BF84D7">
      <w:pPr>
        <w:numPr>
          <w:ilvl w:val="0"/>
          <w:numId w:val="1"/>
        </w:numPr>
        <w:spacing w:line="360" w:lineRule="auto"/>
        <w:ind w:left="420" w:leftChars="0" w:hanging="420" w:firstLineChars="0"/>
        <w:jc w:val="both"/>
        <w:rPr>
          <w:rFonts w:hint="default" w:ascii="Tahoma" w:hAnsi="Tahoma" w:cs="Tahoma"/>
          <w:color w:val="0000FF"/>
          <w:sz w:val="20"/>
          <w:szCs w:val="20"/>
          <w:lang w:val="en-US"/>
        </w:rPr>
      </w:pPr>
      <w:r>
        <w:rPr>
          <w:rFonts w:hint="default" w:ascii="Tahoma" w:hAnsi="Tahoma" w:cs="Tahoma"/>
          <w:color w:val="0000FF"/>
          <w:sz w:val="20"/>
          <w:szCs w:val="20"/>
          <w:lang w:val="en-US"/>
        </w:rPr>
        <w:t>Remember while writing to make your handwriting very legible.</w:t>
      </w:r>
    </w:p>
    <w:p w14:paraId="1B60F691">
      <w:pPr>
        <w:numPr>
          <w:ilvl w:val="0"/>
          <w:numId w:val="1"/>
        </w:numPr>
        <w:spacing w:line="360" w:lineRule="auto"/>
        <w:ind w:left="420" w:leftChars="0" w:hanging="420" w:firstLineChars="0"/>
        <w:jc w:val="both"/>
        <w:rPr>
          <w:rFonts w:hint="default" w:ascii="Tahoma" w:hAnsi="Tahoma" w:cs="Tahoma"/>
          <w:color w:val="0000FF"/>
          <w:sz w:val="20"/>
          <w:szCs w:val="20"/>
          <w:lang w:val="en-US"/>
        </w:rPr>
      </w:pPr>
      <w:r>
        <w:rPr>
          <w:rFonts w:hint="default" w:ascii="Tahoma" w:hAnsi="Tahoma" w:cs="Tahoma"/>
          <w:color w:val="0000FF"/>
          <w:sz w:val="20"/>
          <w:szCs w:val="20"/>
          <w:lang w:val="en-US"/>
        </w:rPr>
        <w:t xml:space="preserve">While it is advised to air your points on the first page, you can as well turn over to the second if you have not exhausted your points. </w:t>
      </w:r>
      <w:r>
        <w:rPr>
          <w:rFonts w:hint="default" w:ascii="Tahoma" w:hAnsi="Tahoma" w:cs="Tahoma"/>
          <w:color w:val="0000FF"/>
          <w:sz w:val="20"/>
          <w:szCs w:val="20"/>
          <w:lang w:val="en-US"/>
        </w:rPr>
        <w:t>Do not be economic with space.</w:t>
      </w:r>
    </w:p>
    <w:p w14:paraId="16C53994">
      <w:pPr>
        <w:numPr>
          <w:ilvl w:val="0"/>
          <w:numId w:val="1"/>
        </w:numPr>
        <w:spacing w:line="360" w:lineRule="auto"/>
        <w:ind w:left="420" w:leftChars="0" w:hanging="420" w:firstLineChars="0"/>
        <w:jc w:val="both"/>
        <w:rPr>
          <w:rFonts w:hint="default" w:ascii="Tahoma" w:hAnsi="Tahoma" w:cs="Tahoma"/>
          <w:color w:val="0000FF"/>
          <w:sz w:val="20"/>
          <w:szCs w:val="20"/>
          <w:lang w:val="en-US"/>
        </w:rPr>
      </w:pPr>
      <w:r>
        <w:rPr>
          <w:rFonts w:hint="default" w:ascii="Tahoma" w:hAnsi="Tahoma" w:cs="Tahoma"/>
          <w:color w:val="0000FF"/>
          <w:sz w:val="20"/>
          <w:szCs w:val="20"/>
          <w:lang w:val="en-US"/>
        </w:rPr>
        <w:t>Keep your work simple and straight to the point.</w:t>
      </w:r>
    </w:p>
    <w:p w14:paraId="6DAD4358">
      <w:pPr>
        <w:numPr>
          <w:ilvl w:val="0"/>
          <w:numId w:val="1"/>
        </w:numPr>
        <w:spacing w:line="360" w:lineRule="auto"/>
        <w:ind w:left="420" w:leftChars="0" w:hanging="420" w:firstLineChars="0"/>
        <w:jc w:val="both"/>
        <w:rPr>
          <w:rFonts w:hint="default" w:ascii="Tahoma" w:hAnsi="Tahoma" w:cs="Tahoma"/>
          <w:color w:val="0000FF"/>
          <w:sz w:val="20"/>
          <w:szCs w:val="20"/>
          <w:lang w:val="en-US"/>
        </w:rPr>
      </w:pPr>
      <w:r>
        <w:rPr>
          <w:rFonts w:hint="default" w:ascii="Tahoma" w:hAnsi="Tahoma" w:cs="Tahoma"/>
          <w:color w:val="0000FF"/>
          <w:sz w:val="20"/>
          <w:szCs w:val="20"/>
          <w:lang w:val="en-US"/>
        </w:rPr>
        <w:t xml:space="preserve">Normally, for this exam, it’s 6 questions to answer 3. I will advise you don’t skip questions on footnoting and bibliography, especially the practical aspect. </w:t>
      </w:r>
    </w:p>
    <w:p w14:paraId="3F45CD04">
      <w:pPr>
        <w:numPr>
          <w:numId w:val="0"/>
        </w:numPr>
        <w:spacing w:line="360" w:lineRule="auto"/>
        <w:jc w:val="both"/>
        <w:rPr>
          <w:rFonts w:hint="default" w:ascii="Tahoma" w:hAnsi="Tahoma" w:cs="Tahoma"/>
          <w:sz w:val="24"/>
          <w:szCs w:val="24"/>
          <w:lang w:val="en-US"/>
        </w:rPr>
      </w:pPr>
    </w:p>
    <w:p w14:paraId="74525859">
      <w:pPr>
        <w:numPr>
          <w:numId w:val="0"/>
        </w:numPr>
        <w:spacing w:line="360" w:lineRule="auto"/>
        <w:jc w:val="both"/>
        <w:rPr>
          <w:rFonts w:hint="default" w:ascii="Tahoma" w:hAnsi="Tahoma" w:cs="Tahoma"/>
          <w:sz w:val="24"/>
          <w:szCs w:val="24"/>
          <w:lang w:val="en-US"/>
        </w:rPr>
      </w:pPr>
      <w:r>
        <w:rPr>
          <w:rFonts w:hint="default" w:ascii="Tahoma" w:hAnsi="Tahoma" w:cs="Tahoma"/>
          <w:b/>
          <w:bCs/>
          <w:sz w:val="24"/>
          <w:szCs w:val="24"/>
          <w:lang w:val="en-US"/>
        </w:rPr>
        <w:t>AOC</w:t>
      </w:r>
    </w:p>
    <w:p w14:paraId="69BD31C9">
      <w:pPr>
        <w:numPr>
          <w:ilvl w:val="0"/>
          <w:numId w:val="2"/>
        </w:numPr>
        <w:spacing w:line="360" w:lineRule="auto"/>
        <w:jc w:val="both"/>
        <w:rPr>
          <w:rFonts w:hint="default" w:ascii="Tahoma" w:hAnsi="Tahoma" w:cs="Tahoma"/>
          <w:sz w:val="24"/>
          <w:szCs w:val="24"/>
          <w:lang w:val="en-US"/>
        </w:rPr>
      </w:pPr>
      <w:r>
        <w:rPr>
          <w:rFonts w:hint="default" w:ascii="Tahoma" w:hAnsi="Tahoma" w:cs="Tahoma"/>
          <w:sz w:val="24"/>
          <w:szCs w:val="24"/>
          <w:lang w:val="en-US"/>
        </w:rPr>
        <w:t>Write short notes on the different approaches in research</w:t>
      </w:r>
    </w:p>
    <w:p w14:paraId="12488AEB">
      <w:pPr>
        <w:numPr>
          <w:ilvl w:val="0"/>
          <w:numId w:val="2"/>
        </w:numPr>
        <w:spacing w:line="360" w:lineRule="auto"/>
        <w:jc w:val="both"/>
        <w:rPr>
          <w:rFonts w:hint="default" w:ascii="Tahoma" w:hAnsi="Tahoma" w:cs="Tahoma"/>
          <w:sz w:val="24"/>
          <w:szCs w:val="24"/>
          <w:lang w:val="en-US"/>
        </w:rPr>
      </w:pPr>
      <w:r>
        <w:rPr>
          <w:rFonts w:hint="default" w:ascii="Tahoma" w:hAnsi="Tahoma" w:cs="Tahoma"/>
          <w:sz w:val="24"/>
          <w:szCs w:val="24"/>
          <w:lang w:val="en-US"/>
        </w:rPr>
        <w:t>Distinguish between background, statement of problem, significance etc.</w:t>
      </w:r>
    </w:p>
    <w:p w14:paraId="363A1954">
      <w:pPr>
        <w:numPr>
          <w:ilvl w:val="0"/>
          <w:numId w:val="2"/>
        </w:numPr>
        <w:spacing w:line="360" w:lineRule="auto"/>
        <w:jc w:val="both"/>
        <w:rPr>
          <w:rFonts w:hint="default" w:ascii="Tahoma" w:hAnsi="Tahoma" w:cs="Tahoma"/>
          <w:sz w:val="24"/>
          <w:szCs w:val="24"/>
          <w:lang w:val="en-US"/>
        </w:rPr>
      </w:pPr>
      <w:r>
        <w:rPr>
          <w:rFonts w:hint="default" w:ascii="Tahoma" w:hAnsi="Tahoma" w:cs="Tahoma"/>
          <w:sz w:val="24"/>
          <w:szCs w:val="24"/>
          <w:lang w:val="en-US"/>
        </w:rPr>
        <w:t>Footnotes, bibliography, citation, the meaning and differences</w:t>
      </w:r>
    </w:p>
    <w:p w14:paraId="6D1B1022">
      <w:pPr>
        <w:numPr>
          <w:ilvl w:val="0"/>
          <w:numId w:val="2"/>
        </w:numPr>
        <w:spacing w:line="360" w:lineRule="auto"/>
        <w:jc w:val="both"/>
        <w:rPr>
          <w:rFonts w:hint="default" w:ascii="Tahoma" w:hAnsi="Tahoma" w:cs="Tahoma"/>
          <w:sz w:val="24"/>
          <w:szCs w:val="24"/>
          <w:lang w:val="en-US"/>
        </w:rPr>
      </w:pPr>
      <w:r>
        <w:rPr>
          <w:rFonts w:hint="default" w:ascii="Tahoma" w:hAnsi="Tahoma" w:cs="Tahoma"/>
          <w:sz w:val="24"/>
          <w:szCs w:val="24"/>
          <w:lang w:val="en-US"/>
        </w:rPr>
        <w:t>Reporting and different types of reporting</w:t>
      </w:r>
    </w:p>
    <w:p w14:paraId="0F575425">
      <w:pPr>
        <w:numPr>
          <w:ilvl w:val="0"/>
          <w:numId w:val="2"/>
        </w:numPr>
        <w:spacing w:line="360" w:lineRule="auto"/>
        <w:jc w:val="both"/>
        <w:rPr>
          <w:rFonts w:hint="default" w:ascii="Tahoma" w:hAnsi="Tahoma" w:cs="Tahoma"/>
          <w:sz w:val="24"/>
          <w:szCs w:val="24"/>
          <w:lang w:val="en-US"/>
        </w:rPr>
      </w:pPr>
      <w:r>
        <w:rPr>
          <w:rFonts w:hint="default" w:ascii="Tahoma" w:hAnsi="Tahoma" w:cs="Tahoma"/>
          <w:sz w:val="24"/>
          <w:szCs w:val="24"/>
          <w:lang w:val="en-US"/>
        </w:rPr>
        <w:t>Sources and different types</w:t>
      </w:r>
    </w:p>
    <w:p w14:paraId="624832B6">
      <w:pPr>
        <w:numPr>
          <w:ilvl w:val="0"/>
          <w:numId w:val="2"/>
        </w:numPr>
        <w:spacing w:line="360" w:lineRule="auto"/>
        <w:jc w:val="both"/>
        <w:rPr>
          <w:rFonts w:hint="default" w:ascii="Tahoma" w:hAnsi="Tahoma" w:cs="Tahoma"/>
          <w:sz w:val="24"/>
          <w:szCs w:val="24"/>
          <w:lang w:val="en-US"/>
        </w:rPr>
      </w:pPr>
      <w:r>
        <w:rPr>
          <w:rFonts w:hint="default" w:ascii="Tahoma" w:hAnsi="Tahoma" w:cs="Tahoma"/>
          <w:sz w:val="24"/>
          <w:szCs w:val="24"/>
          <w:lang w:val="en-US"/>
        </w:rPr>
        <w:t>Differences between bibliography and footnotes (practical)</w:t>
      </w:r>
    </w:p>
    <w:p w14:paraId="25AC89C4">
      <w:pPr>
        <w:numPr>
          <w:numId w:val="0"/>
        </w:numPr>
        <w:spacing w:line="360" w:lineRule="auto"/>
        <w:jc w:val="both"/>
        <w:rPr>
          <w:rFonts w:hint="default" w:ascii="Tahoma" w:hAnsi="Tahoma" w:cs="Tahoma"/>
          <w:sz w:val="24"/>
          <w:szCs w:val="24"/>
          <w:lang w:val="en-US"/>
        </w:rPr>
      </w:pPr>
    </w:p>
    <w:p w14:paraId="6B2F0CF6">
      <w:pPr>
        <w:numPr>
          <w:numId w:val="0"/>
        </w:numPr>
        <w:spacing w:line="360" w:lineRule="auto"/>
        <w:jc w:val="both"/>
        <w:rPr>
          <w:rFonts w:hint="default" w:ascii="Tahoma" w:hAnsi="Tahoma" w:cs="Tahoma"/>
          <w:b/>
          <w:bCs/>
          <w:sz w:val="24"/>
          <w:szCs w:val="24"/>
          <w:lang w:val="en-US"/>
        </w:rPr>
      </w:pPr>
      <w:r>
        <w:rPr>
          <w:rFonts w:hint="default" w:ascii="Tahoma" w:hAnsi="Tahoma" w:cs="Tahoma"/>
          <w:b/>
          <w:bCs/>
          <w:sz w:val="24"/>
          <w:szCs w:val="24"/>
          <w:lang w:val="en-US"/>
        </w:rPr>
        <w:t>Things to come with</w:t>
      </w:r>
    </w:p>
    <w:p w14:paraId="2DC914E9">
      <w:pPr>
        <w:numPr>
          <w:ilvl w:val="0"/>
          <w:numId w:val="3"/>
        </w:numPr>
        <w:spacing w:line="360" w:lineRule="auto"/>
        <w:jc w:val="both"/>
        <w:rPr>
          <w:rFonts w:hint="default" w:ascii="Tahoma" w:hAnsi="Tahoma" w:cs="Tahoma"/>
          <w:sz w:val="24"/>
          <w:szCs w:val="24"/>
          <w:lang w:val="en-US"/>
        </w:rPr>
      </w:pPr>
      <w:r>
        <w:rPr>
          <w:rFonts w:hint="default" w:ascii="Tahoma" w:hAnsi="Tahoma" w:cs="Tahoma"/>
          <w:sz w:val="24"/>
          <w:szCs w:val="24"/>
          <w:lang w:val="en-US"/>
        </w:rPr>
        <w:t>Any journal of your choice eg. BTS journal (learn how to cite a journal)</w:t>
      </w:r>
    </w:p>
    <w:p w14:paraId="6FB45034">
      <w:pPr>
        <w:numPr>
          <w:ilvl w:val="0"/>
          <w:numId w:val="3"/>
        </w:numPr>
        <w:spacing w:line="360" w:lineRule="auto"/>
        <w:jc w:val="both"/>
        <w:rPr>
          <w:rFonts w:hint="default" w:ascii="Tahoma" w:hAnsi="Tahoma" w:cs="Tahoma"/>
          <w:sz w:val="24"/>
          <w:szCs w:val="24"/>
          <w:lang w:val="en-US"/>
        </w:rPr>
      </w:pPr>
      <w:r>
        <w:rPr>
          <w:rFonts w:hint="default" w:ascii="Tahoma" w:hAnsi="Tahoma" w:cs="Tahoma"/>
          <w:sz w:val="24"/>
          <w:szCs w:val="24"/>
          <w:lang w:val="en-US"/>
        </w:rPr>
        <w:t>Any edited work eg. Torch Magazine(work written by many people with one editor), learn how to cite a book chapter in an edited work</w:t>
      </w:r>
    </w:p>
    <w:p w14:paraId="7E66EB4A">
      <w:pPr>
        <w:numPr>
          <w:ilvl w:val="0"/>
          <w:numId w:val="3"/>
        </w:numPr>
        <w:spacing w:line="360" w:lineRule="auto"/>
        <w:jc w:val="both"/>
        <w:rPr>
          <w:rFonts w:hint="default" w:ascii="Tahoma" w:hAnsi="Tahoma" w:cs="Tahoma"/>
          <w:sz w:val="24"/>
          <w:szCs w:val="24"/>
          <w:lang w:val="en-US"/>
        </w:rPr>
      </w:pPr>
      <w:r>
        <w:rPr>
          <w:rFonts w:hint="default" w:ascii="Tahoma" w:hAnsi="Tahoma" w:cs="Tahoma"/>
          <w:sz w:val="24"/>
          <w:szCs w:val="24"/>
          <w:lang w:val="en-US"/>
        </w:rPr>
        <w:t>Any classical book that is published in a modern form eg. Vatican II document, Plato’s dialogue</w:t>
      </w:r>
    </w:p>
    <w:p w14:paraId="1D96B825">
      <w:pPr>
        <w:numPr>
          <w:ilvl w:val="0"/>
          <w:numId w:val="3"/>
        </w:numPr>
        <w:spacing w:line="360" w:lineRule="auto"/>
        <w:jc w:val="both"/>
        <w:rPr>
          <w:rFonts w:hint="default" w:ascii="Tahoma" w:hAnsi="Tahoma" w:cs="Tahoma"/>
          <w:sz w:val="24"/>
          <w:szCs w:val="24"/>
          <w:lang w:val="en-US"/>
        </w:rPr>
      </w:pPr>
      <w:r>
        <w:rPr>
          <w:rFonts w:hint="default" w:ascii="Tahoma" w:hAnsi="Tahoma" w:cs="Tahoma"/>
          <w:sz w:val="24"/>
          <w:szCs w:val="24"/>
          <w:lang w:val="en-US"/>
        </w:rPr>
        <w:t>Any book with two authors eg. Why nations Fail</w:t>
      </w:r>
    </w:p>
    <w:p w14:paraId="014AE8E1">
      <w:pPr>
        <w:numPr>
          <w:numId w:val="0"/>
        </w:numPr>
        <w:spacing w:line="360" w:lineRule="auto"/>
        <w:jc w:val="both"/>
        <w:rPr>
          <w:rFonts w:hint="default" w:ascii="Tahoma" w:hAnsi="Tahoma" w:cs="Tahoma"/>
          <w:sz w:val="24"/>
          <w:szCs w:val="24"/>
          <w:lang w:val="en-US"/>
        </w:rPr>
      </w:pPr>
    </w:p>
    <w:p w14:paraId="7C4EEAD5">
      <w:pPr>
        <w:numPr>
          <w:numId w:val="0"/>
        </w:numPr>
        <w:spacing w:line="360" w:lineRule="auto"/>
        <w:jc w:val="center"/>
        <w:rPr>
          <w:rFonts w:hint="default" w:ascii="Tahoma" w:hAnsi="Tahoma" w:cs="Tahoma"/>
          <w:b/>
          <w:bCs/>
          <w:sz w:val="24"/>
          <w:szCs w:val="24"/>
          <w:lang w:val="en-US"/>
        </w:rPr>
      </w:pPr>
      <w:r>
        <w:rPr>
          <w:rFonts w:hint="default" w:ascii="Tahoma" w:hAnsi="Tahoma" w:cs="Tahoma"/>
          <w:b/>
          <w:bCs/>
          <w:sz w:val="24"/>
          <w:szCs w:val="24"/>
          <w:lang w:val="en-US"/>
        </w:rPr>
        <w:t>Preparations</w:t>
      </w:r>
    </w:p>
    <w:p w14:paraId="0809F26D">
      <w:pPr>
        <w:numPr>
          <w:ilvl w:val="0"/>
          <w:numId w:val="4"/>
        </w:numPr>
        <w:spacing w:line="360" w:lineRule="auto"/>
        <w:jc w:val="both"/>
        <w:rPr>
          <w:rFonts w:hint="default" w:ascii="Tahoma" w:hAnsi="Tahoma" w:cs="Tahoma"/>
          <w:b/>
          <w:bCs/>
          <w:sz w:val="24"/>
          <w:szCs w:val="24"/>
          <w:lang w:val="en-US"/>
        </w:rPr>
      </w:pPr>
      <w:r>
        <w:rPr>
          <w:rFonts w:hint="default" w:ascii="Tahoma" w:hAnsi="Tahoma" w:cs="Tahoma"/>
          <w:b/>
          <w:bCs/>
          <w:sz w:val="24"/>
          <w:szCs w:val="24"/>
          <w:lang w:val="en-US"/>
        </w:rPr>
        <w:t>Approaches in research (chap.3 , page 24, section 3.3)</w:t>
      </w:r>
    </w:p>
    <w:p w14:paraId="7FE6E4CE">
      <w:pPr>
        <w:numPr>
          <w:ilvl w:val="0"/>
          <w:numId w:val="5"/>
        </w:numPr>
        <w:spacing w:line="360" w:lineRule="auto"/>
        <w:jc w:val="both"/>
        <w:rPr>
          <w:rFonts w:hint="default" w:ascii="Tahoma" w:hAnsi="Tahoma" w:cs="Tahoma"/>
          <w:sz w:val="24"/>
          <w:szCs w:val="24"/>
          <w:lang w:val="en-US"/>
        </w:rPr>
      </w:pPr>
      <w:r>
        <w:rPr>
          <w:rFonts w:hint="default" w:ascii="Tahoma" w:hAnsi="Tahoma" w:cs="Tahoma"/>
          <w:sz w:val="24"/>
          <w:szCs w:val="24"/>
          <w:u w:val="single"/>
          <w:lang w:val="en-US"/>
        </w:rPr>
        <w:t>Expository approach</w:t>
      </w:r>
      <w:r>
        <w:rPr>
          <w:rFonts w:hint="default" w:ascii="Tahoma" w:hAnsi="Tahoma" w:cs="Tahoma"/>
          <w:sz w:val="24"/>
          <w:szCs w:val="24"/>
          <w:lang w:val="en-US"/>
        </w:rPr>
        <w:t xml:space="preserve">: the aim of this approach is to offer a clear and focused explanation of a topic or other author’s work. It test the familiarity with the topic, ability to organize and convey information. It does not require an original argument from the person doing the research but an organized view of the topic and ability to convey it. Eg. “Politics in Nigeria: an exposition” </w:t>
      </w:r>
    </w:p>
    <w:p w14:paraId="78FCFB0E">
      <w:pPr>
        <w:numPr>
          <w:ilvl w:val="0"/>
          <w:numId w:val="5"/>
        </w:numPr>
        <w:spacing w:line="360" w:lineRule="auto"/>
        <w:jc w:val="both"/>
        <w:rPr>
          <w:rFonts w:hint="default" w:ascii="Tahoma" w:hAnsi="Tahoma" w:cs="Tahoma"/>
          <w:sz w:val="24"/>
          <w:szCs w:val="24"/>
          <w:lang w:val="en-US"/>
        </w:rPr>
      </w:pPr>
      <w:r>
        <w:rPr>
          <w:rFonts w:hint="default" w:ascii="Tahoma" w:hAnsi="Tahoma" w:cs="Tahoma"/>
          <w:sz w:val="24"/>
          <w:szCs w:val="24"/>
          <w:u w:val="single"/>
          <w:lang w:val="en-US"/>
        </w:rPr>
        <w:t>Appraisal approach</w:t>
      </w:r>
      <w:r>
        <w:rPr>
          <w:rFonts w:hint="default" w:ascii="Tahoma" w:hAnsi="Tahoma" w:cs="Tahoma"/>
          <w:sz w:val="24"/>
          <w:szCs w:val="24"/>
          <w:lang w:val="en-US"/>
        </w:rPr>
        <w:t>: this kind of approach makes an unbiased and critical assessment of the value of a work. Eg. “an evaluation of Marx’s theory of alienation.” here, the student critiques Marx’s theory bringing out the strength and weaknesses</w:t>
      </w:r>
    </w:p>
    <w:p w14:paraId="7D656577">
      <w:pPr>
        <w:numPr>
          <w:ilvl w:val="0"/>
          <w:numId w:val="5"/>
        </w:numPr>
        <w:spacing w:line="360" w:lineRule="auto"/>
        <w:jc w:val="both"/>
        <w:rPr>
          <w:rFonts w:hint="default" w:ascii="Tahoma" w:hAnsi="Tahoma" w:cs="Tahoma"/>
          <w:sz w:val="24"/>
          <w:szCs w:val="24"/>
          <w:lang w:val="en-US"/>
        </w:rPr>
      </w:pPr>
      <w:r>
        <w:rPr>
          <w:rFonts w:hint="default" w:ascii="Tahoma" w:hAnsi="Tahoma" w:cs="Tahoma"/>
          <w:sz w:val="24"/>
          <w:szCs w:val="24"/>
          <w:u w:val="single"/>
          <w:lang w:val="en-US"/>
        </w:rPr>
        <w:t xml:space="preserve">Applied research approach </w:t>
      </w:r>
      <w:r>
        <w:rPr>
          <w:rFonts w:hint="default" w:ascii="Tahoma" w:hAnsi="Tahoma" w:cs="Tahoma"/>
          <w:sz w:val="24"/>
          <w:szCs w:val="24"/>
          <w:lang w:val="en-US"/>
        </w:rPr>
        <w:t xml:space="preserve">: this approach uses </w:t>
      </w:r>
      <w:r>
        <w:rPr>
          <w:rFonts w:hint="default" w:ascii="Tahoma" w:hAnsi="Tahoma" w:cs="Tahoma"/>
          <w:sz w:val="24"/>
          <w:szCs w:val="24"/>
          <w:lang w:val="en-US"/>
        </w:rPr>
        <w:t xml:space="preserve">theoretical framework or concepts to </w:t>
      </w:r>
      <w:r>
        <w:rPr>
          <w:rFonts w:hint="default" w:ascii="Tahoma" w:hAnsi="Tahoma" w:cs="Tahoma"/>
          <w:sz w:val="24"/>
          <w:szCs w:val="24"/>
          <w:lang w:val="en-US"/>
        </w:rPr>
        <w:t xml:space="preserve">solve or address practical or real life problems. It is good to note that this is different from application of research which tests a research result on a particular environment to evaluate its reliability. Eg. In “the concept of Jean-Paul Sartre’s concept of Existentialism in Nigerian Leadership” the student aims to use Sartre’s theory to solve a perceived problem in Nigerian leadership. </w:t>
      </w:r>
    </w:p>
    <w:p w14:paraId="2E31A4E9">
      <w:pPr>
        <w:numPr>
          <w:ilvl w:val="0"/>
          <w:numId w:val="5"/>
        </w:numPr>
        <w:spacing w:line="360" w:lineRule="auto"/>
        <w:jc w:val="both"/>
        <w:rPr>
          <w:rFonts w:hint="default" w:ascii="Tahoma" w:hAnsi="Tahoma" w:cs="Tahoma"/>
          <w:sz w:val="24"/>
          <w:szCs w:val="24"/>
          <w:lang w:val="en-US"/>
        </w:rPr>
      </w:pPr>
      <w:r>
        <w:rPr>
          <w:rFonts w:hint="default" w:ascii="Tahoma" w:hAnsi="Tahoma" w:cs="Tahoma"/>
          <w:sz w:val="24"/>
          <w:szCs w:val="24"/>
          <w:u w:val="single"/>
          <w:lang w:val="en-US"/>
        </w:rPr>
        <w:t>Augmentative approach</w:t>
      </w:r>
      <w:r>
        <w:rPr>
          <w:rFonts w:hint="default" w:ascii="Tahoma" w:hAnsi="Tahoma" w:cs="Tahoma"/>
          <w:sz w:val="24"/>
          <w:szCs w:val="24"/>
          <w:lang w:val="en-US"/>
        </w:rPr>
        <w:t>: here, the student forms a personal opinion on any subject matter through research. It presents an extended, evidence based argument and requires a strong thesis statement. It aims at convincing the the readers about the thesis stated with evidences such as quotations from authorities in that area of research.</w:t>
      </w:r>
    </w:p>
    <w:p w14:paraId="72A08B58">
      <w:pPr>
        <w:numPr>
          <w:ilvl w:val="0"/>
          <w:numId w:val="5"/>
        </w:numPr>
        <w:spacing w:line="360" w:lineRule="auto"/>
        <w:jc w:val="both"/>
        <w:rPr>
          <w:rFonts w:hint="default" w:ascii="Tahoma" w:hAnsi="Tahoma" w:cs="Tahoma"/>
          <w:sz w:val="24"/>
          <w:szCs w:val="24"/>
          <w:lang w:val="en-US"/>
        </w:rPr>
      </w:pPr>
      <w:r>
        <w:rPr>
          <w:rFonts w:hint="default" w:ascii="Tahoma" w:hAnsi="Tahoma" w:cs="Tahoma"/>
          <w:sz w:val="24"/>
          <w:szCs w:val="24"/>
          <w:lang w:val="en-US"/>
        </w:rPr>
        <w:t>Narrative approach: this approach for Caulfield tells a compelling story, usually about a personal experience. It can also be an imaginative story. It is a creative form of writing that tests one’s  ability to build up  a narrative in an engaging and well-structured way</w:t>
      </w:r>
    </w:p>
    <w:p w14:paraId="2D4A6376">
      <w:pPr>
        <w:numPr>
          <w:ilvl w:val="0"/>
          <w:numId w:val="5"/>
        </w:numPr>
        <w:spacing w:line="360" w:lineRule="auto"/>
        <w:jc w:val="both"/>
        <w:rPr>
          <w:rFonts w:hint="default" w:ascii="Tahoma" w:hAnsi="Tahoma" w:cs="Tahoma"/>
          <w:sz w:val="24"/>
          <w:szCs w:val="24"/>
          <w:lang w:val="en-US"/>
        </w:rPr>
      </w:pPr>
      <w:r>
        <w:rPr>
          <w:rFonts w:hint="default" w:ascii="Tahoma" w:hAnsi="Tahoma" w:cs="Tahoma"/>
          <w:sz w:val="24"/>
          <w:szCs w:val="24"/>
          <w:lang w:val="en-US"/>
        </w:rPr>
        <w:t>Descriptive approach: this provides a detailed sensory description of something (person, place or object). It tests the ability to use language creatively, make good choice of words to convey a memorable picture of what one is describing.</w:t>
      </w:r>
    </w:p>
    <w:p w14:paraId="09C6CCD5">
      <w:pPr>
        <w:numPr>
          <w:ilvl w:val="0"/>
          <w:numId w:val="5"/>
        </w:numPr>
        <w:spacing w:line="360" w:lineRule="auto"/>
        <w:jc w:val="both"/>
        <w:rPr>
          <w:rFonts w:hint="default" w:ascii="Tahoma" w:hAnsi="Tahoma" w:cs="Tahoma"/>
          <w:sz w:val="24"/>
          <w:szCs w:val="24"/>
          <w:lang w:val="en-US"/>
        </w:rPr>
      </w:pPr>
      <w:r>
        <w:rPr>
          <w:rFonts w:hint="default" w:ascii="Tahoma" w:hAnsi="Tahoma" w:cs="Tahoma"/>
          <w:sz w:val="24"/>
          <w:szCs w:val="24"/>
          <w:u w:val="single"/>
          <w:lang w:val="en-US"/>
        </w:rPr>
        <w:t>Textual analysis approach</w:t>
      </w:r>
      <w:r>
        <w:rPr>
          <w:rFonts w:hint="default" w:ascii="Tahoma" w:hAnsi="Tahoma" w:cs="Tahoma"/>
          <w:sz w:val="24"/>
          <w:szCs w:val="24"/>
          <w:lang w:val="en-US"/>
        </w:rPr>
        <w:t>: this approach tests the ability to read carefully, critically and constructively. It makes close analysis of texts to show how it achieves certain effects</w:t>
      </w:r>
    </w:p>
    <w:p w14:paraId="6A38EF5B">
      <w:pPr>
        <w:numPr>
          <w:numId w:val="0"/>
        </w:numPr>
        <w:spacing w:line="360" w:lineRule="auto"/>
        <w:jc w:val="both"/>
        <w:rPr>
          <w:rFonts w:hint="default" w:ascii="Tahoma" w:hAnsi="Tahoma" w:cs="Tahoma"/>
          <w:sz w:val="24"/>
          <w:szCs w:val="24"/>
          <w:lang w:val="en-US"/>
        </w:rPr>
      </w:pPr>
    </w:p>
    <w:p w14:paraId="79A9929D">
      <w:pPr>
        <w:numPr>
          <w:ilvl w:val="0"/>
          <w:numId w:val="4"/>
        </w:numPr>
        <w:spacing w:line="360" w:lineRule="auto"/>
        <w:ind w:left="0" w:leftChars="0" w:firstLine="0" w:firstLineChars="0"/>
        <w:jc w:val="both"/>
        <w:rPr>
          <w:rFonts w:hint="default" w:ascii="Tahoma" w:hAnsi="Tahoma" w:cs="Tahoma"/>
          <w:b/>
          <w:bCs/>
          <w:sz w:val="24"/>
          <w:szCs w:val="24"/>
          <w:lang w:val="en-US"/>
        </w:rPr>
      </w:pPr>
      <w:r>
        <w:rPr>
          <w:rFonts w:hint="default" w:ascii="Tahoma" w:hAnsi="Tahoma" w:cs="Tahoma"/>
          <w:b/>
          <w:bCs/>
          <w:sz w:val="24"/>
          <w:szCs w:val="24"/>
          <w:lang w:val="en-US"/>
        </w:rPr>
        <w:t>Distinguishing between the sub-topics in the introduction; (chap 9, pg. 73)</w:t>
      </w:r>
    </w:p>
    <w:p w14:paraId="0F540F1F">
      <w:pPr>
        <w:numPr>
          <w:ilvl w:val="0"/>
          <w:numId w:val="6"/>
        </w:numPr>
        <w:spacing w:line="360" w:lineRule="auto"/>
        <w:ind w:leftChars="0"/>
        <w:jc w:val="both"/>
        <w:rPr>
          <w:rFonts w:hint="default" w:ascii="Tahoma" w:hAnsi="Tahoma"/>
          <w:sz w:val="24"/>
          <w:szCs w:val="24"/>
          <w:lang w:val="en-US"/>
        </w:rPr>
      </w:pPr>
      <w:r>
        <w:rPr>
          <w:rFonts w:hint="default" w:ascii="Tahoma" w:hAnsi="Tahoma"/>
          <w:sz w:val="24"/>
          <w:szCs w:val="24"/>
          <w:lang w:val="en-US"/>
        </w:rPr>
        <w:t>Meaning of Introduction</w:t>
      </w:r>
    </w:p>
    <w:p w14:paraId="62BD9D1D">
      <w:pPr>
        <w:numPr>
          <w:numId w:val="0"/>
        </w:numPr>
        <w:spacing w:line="360" w:lineRule="auto"/>
        <w:jc w:val="both"/>
        <w:rPr>
          <w:rFonts w:hint="default" w:ascii="Tahoma" w:hAnsi="Tahoma"/>
          <w:sz w:val="24"/>
          <w:szCs w:val="24"/>
          <w:lang w:val="en-US"/>
        </w:rPr>
      </w:pPr>
      <w:r>
        <w:rPr>
          <w:rFonts w:hint="default" w:ascii="Tahoma" w:hAnsi="Tahoma"/>
          <w:sz w:val="24"/>
          <w:szCs w:val="24"/>
          <w:lang w:val="en-US"/>
        </w:rPr>
        <w:t>The introduction is the first chapter of a report that provides a technical overview of the study, clarifying the theoretical framework, intentions, problem, and methodology. It is not intended to summarize the entire report but rather to provide a foundation for the research.</w:t>
      </w:r>
    </w:p>
    <w:p w14:paraId="2A8FEE62">
      <w:pPr>
        <w:numPr>
          <w:ilvl w:val="0"/>
          <w:numId w:val="6"/>
        </w:numPr>
        <w:spacing w:line="360" w:lineRule="auto"/>
        <w:ind w:left="0" w:leftChars="0" w:firstLine="0" w:firstLineChars="0"/>
        <w:jc w:val="both"/>
        <w:rPr>
          <w:rFonts w:hint="default" w:ascii="Tahoma" w:hAnsi="Tahoma"/>
          <w:sz w:val="24"/>
          <w:szCs w:val="24"/>
          <w:lang w:val="en-US"/>
        </w:rPr>
      </w:pPr>
      <w:r>
        <w:rPr>
          <w:rFonts w:hint="default" w:ascii="Tahoma" w:hAnsi="Tahoma"/>
          <w:sz w:val="24"/>
          <w:szCs w:val="24"/>
          <w:lang w:val="en-US"/>
        </w:rPr>
        <w:t xml:space="preserve">Subtopics under Introduction </w:t>
      </w:r>
    </w:p>
    <w:p w14:paraId="69A65227">
      <w:pPr>
        <w:numPr>
          <w:ilvl w:val="0"/>
          <w:numId w:val="7"/>
        </w:numPr>
        <w:spacing w:line="360" w:lineRule="auto"/>
        <w:ind w:leftChars="0"/>
        <w:jc w:val="both"/>
        <w:rPr>
          <w:rFonts w:hint="default" w:ascii="Tahoma" w:hAnsi="Tahoma"/>
          <w:sz w:val="24"/>
          <w:szCs w:val="24"/>
          <w:lang w:val="en-US"/>
        </w:rPr>
      </w:pPr>
      <w:r>
        <w:rPr>
          <w:rFonts w:hint="default" w:ascii="Tahoma" w:hAnsi="Tahoma"/>
          <w:sz w:val="24"/>
          <w:szCs w:val="24"/>
          <w:lang w:val="en-US"/>
        </w:rPr>
        <w:t>Background of the Study: Provides information on the experiences or situations that led to the research topic, serving as an introduction to the problem the research aims to solve.</w:t>
      </w:r>
    </w:p>
    <w:p w14:paraId="7E37194E">
      <w:pPr>
        <w:numPr>
          <w:ilvl w:val="0"/>
          <w:numId w:val="7"/>
        </w:numPr>
        <w:spacing w:line="360" w:lineRule="auto"/>
        <w:ind w:leftChars="0"/>
        <w:jc w:val="both"/>
        <w:rPr>
          <w:rFonts w:hint="default" w:ascii="Tahoma" w:hAnsi="Tahoma"/>
          <w:sz w:val="24"/>
          <w:szCs w:val="24"/>
          <w:lang w:val="en-US"/>
        </w:rPr>
      </w:pPr>
      <w:r>
        <w:rPr>
          <w:rFonts w:hint="default" w:ascii="Tahoma" w:hAnsi="Tahoma"/>
          <w:sz w:val="24"/>
          <w:szCs w:val="24"/>
          <w:lang w:val="en-US"/>
        </w:rPr>
        <w:t>Statement of the Problem: Summarizes the specific problem the research seeks to address. It does this by; describing the topic, major themes, and issues that require explanation or solution.</w:t>
      </w:r>
    </w:p>
    <w:p w14:paraId="4E642AD7">
      <w:pPr>
        <w:numPr>
          <w:ilvl w:val="0"/>
          <w:numId w:val="7"/>
        </w:numPr>
        <w:spacing w:line="360" w:lineRule="auto"/>
        <w:ind w:leftChars="0"/>
        <w:jc w:val="both"/>
        <w:rPr>
          <w:rFonts w:hint="default" w:ascii="Tahoma" w:hAnsi="Tahoma"/>
          <w:sz w:val="24"/>
          <w:szCs w:val="24"/>
          <w:lang w:val="en-US"/>
        </w:rPr>
      </w:pPr>
      <w:r>
        <w:rPr>
          <w:rFonts w:hint="default" w:ascii="Tahoma" w:hAnsi="Tahoma"/>
          <w:sz w:val="24"/>
          <w:szCs w:val="24"/>
          <w:lang w:val="en-US"/>
        </w:rPr>
        <w:t>Purpose of the Study: Outlines the objectives and aims of the research, explaining what the researcher intends to achieve through the study.</w:t>
      </w:r>
    </w:p>
    <w:p w14:paraId="0E2BD8C0">
      <w:pPr>
        <w:numPr>
          <w:ilvl w:val="0"/>
          <w:numId w:val="7"/>
        </w:numPr>
        <w:spacing w:line="360" w:lineRule="auto"/>
        <w:ind w:leftChars="0"/>
        <w:jc w:val="both"/>
        <w:rPr>
          <w:rFonts w:hint="default" w:ascii="Tahoma" w:hAnsi="Tahoma"/>
          <w:sz w:val="24"/>
          <w:szCs w:val="24"/>
          <w:lang w:val="en-US"/>
        </w:rPr>
      </w:pPr>
      <w:r>
        <w:rPr>
          <w:rFonts w:hint="default" w:ascii="Tahoma" w:hAnsi="Tahoma"/>
          <w:sz w:val="24"/>
          <w:szCs w:val="24"/>
          <w:lang w:val="en-US"/>
        </w:rPr>
        <w:t>Scope of the Study: Defines the geographical or ideological focus of the research, setting limits by concentrating on a specific area, philosopher, or aspect of philosophy.</w:t>
      </w:r>
    </w:p>
    <w:p w14:paraId="4A8221F5">
      <w:pPr>
        <w:numPr>
          <w:ilvl w:val="0"/>
          <w:numId w:val="7"/>
        </w:numPr>
        <w:spacing w:line="360" w:lineRule="auto"/>
        <w:ind w:leftChars="0"/>
        <w:jc w:val="both"/>
        <w:rPr>
          <w:rFonts w:hint="default" w:ascii="Tahoma" w:hAnsi="Tahoma"/>
          <w:sz w:val="24"/>
          <w:szCs w:val="24"/>
          <w:lang w:val="en-US"/>
        </w:rPr>
      </w:pPr>
      <w:r>
        <w:rPr>
          <w:rFonts w:hint="default" w:ascii="Tahoma" w:hAnsi="Tahoma"/>
          <w:sz w:val="24"/>
          <w:szCs w:val="24"/>
          <w:lang w:val="en-US"/>
        </w:rPr>
        <w:t>Significance of the Study: Explains the importance and relevance of the research to society, the target audience, or scholarship, highlighting who will benefit from the research outcomes and how.</w:t>
      </w:r>
    </w:p>
    <w:p w14:paraId="5AD64495">
      <w:pPr>
        <w:numPr>
          <w:ilvl w:val="0"/>
          <w:numId w:val="7"/>
        </w:numPr>
        <w:spacing w:line="360" w:lineRule="auto"/>
        <w:ind w:leftChars="0"/>
        <w:jc w:val="both"/>
        <w:rPr>
          <w:rFonts w:hint="default" w:ascii="Tahoma" w:hAnsi="Tahoma"/>
          <w:sz w:val="24"/>
          <w:szCs w:val="24"/>
          <w:lang w:val="en-US"/>
        </w:rPr>
      </w:pPr>
      <w:r>
        <w:rPr>
          <w:rFonts w:hint="default" w:ascii="Tahoma" w:hAnsi="Tahoma"/>
          <w:sz w:val="24"/>
          <w:szCs w:val="24"/>
          <w:lang w:val="en-US"/>
        </w:rPr>
        <w:t>Methodology: Describes the scientific method and approach used to achieve the research objectives, including the type of research, data gathering methods, and data analysis techniques.</w:t>
      </w:r>
    </w:p>
    <w:p w14:paraId="61E5899D">
      <w:pPr>
        <w:numPr>
          <w:ilvl w:val="0"/>
          <w:numId w:val="7"/>
        </w:numPr>
        <w:spacing w:line="360" w:lineRule="auto"/>
        <w:ind w:leftChars="0"/>
        <w:jc w:val="both"/>
        <w:rPr>
          <w:rFonts w:hint="default" w:ascii="Tahoma" w:hAnsi="Tahoma"/>
          <w:sz w:val="24"/>
          <w:szCs w:val="24"/>
          <w:lang w:val="en-US"/>
        </w:rPr>
      </w:pPr>
      <w:r>
        <w:rPr>
          <w:rFonts w:hint="default" w:ascii="Tahoma" w:hAnsi="Tahoma"/>
          <w:sz w:val="24"/>
          <w:szCs w:val="24"/>
          <w:lang w:val="en-US"/>
        </w:rPr>
        <w:t>Definition of Terms: Provides clarification on major terms and concepts used in the research, offering definitions from scholars or dictionaries, which must be properly cited.</w:t>
      </w:r>
    </w:p>
    <w:p w14:paraId="3EA3FABF">
      <w:pPr>
        <w:numPr>
          <w:numId w:val="0"/>
        </w:numPr>
        <w:spacing w:line="360" w:lineRule="auto"/>
        <w:jc w:val="both"/>
        <w:rPr>
          <w:rFonts w:hint="default" w:ascii="Tahoma" w:hAnsi="Tahoma"/>
          <w:sz w:val="24"/>
          <w:szCs w:val="24"/>
          <w:lang w:val="en-US"/>
        </w:rPr>
      </w:pPr>
    </w:p>
    <w:p w14:paraId="05FE8668">
      <w:pPr>
        <w:numPr>
          <w:ilvl w:val="0"/>
          <w:numId w:val="4"/>
        </w:numPr>
        <w:spacing w:line="360" w:lineRule="auto"/>
        <w:ind w:left="0" w:leftChars="0" w:firstLine="0" w:firstLineChars="0"/>
        <w:jc w:val="both"/>
        <w:rPr>
          <w:rFonts w:hint="default" w:ascii="Tahoma" w:hAnsi="Tahoma"/>
          <w:b w:val="0"/>
          <w:bCs w:val="0"/>
          <w:sz w:val="24"/>
          <w:szCs w:val="24"/>
          <w:lang w:val="en-US"/>
        </w:rPr>
      </w:pPr>
      <w:r>
        <w:rPr>
          <w:rFonts w:hint="default" w:ascii="Tahoma" w:hAnsi="Tahoma" w:cs="Tahoma"/>
          <w:b/>
          <w:bCs/>
          <w:sz w:val="24"/>
          <w:szCs w:val="24"/>
          <w:lang w:val="en-US"/>
        </w:rPr>
        <w:t>Footnotes, bibliography, citation, the meaning and differences (chap. 11, pg. 100)</w:t>
      </w:r>
    </w:p>
    <w:p w14:paraId="4F623C6E">
      <w:pPr>
        <w:numPr>
          <w:ilvl w:val="0"/>
          <w:numId w:val="8"/>
        </w:numPr>
        <w:spacing w:line="360" w:lineRule="auto"/>
        <w:ind w:leftChars="0"/>
        <w:jc w:val="both"/>
        <w:rPr>
          <w:rFonts w:hint="default" w:ascii="Tahoma" w:hAnsi="Tahoma"/>
          <w:b w:val="0"/>
          <w:bCs w:val="0"/>
          <w:sz w:val="24"/>
          <w:szCs w:val="24"/>
          <w:lang w:val="en-US"/>
        </w:rPr>
      </w:pPr>
      <w:r>
        <w:rPr>
          <w:rFonts w:hint="default" w:ascii="Tahoma" w:hAnsi="Tahoma"/>
          <w:b w:val="0"/>
          <w:bCs w:val="0"/>
          <w:sz w:val="24"/>
          <w:szCs w:val="24"/>
          <w:lang w:val="en-US"/>
        </w:rPr>
        <w:t>Citation: this is a manner of introducing quotations verbatim in the body of the essay with appropriate link to the source. In turabian style, the link appears as serial superscripts in Arabic numerals, which reflects at the foot of the page as soon as it is dropped on the top of the citation in the body of the work. The cited quotation indented in the left and flushed to the right margin.</w:t>
      </w:r>
    </w:p>
    <w:p w14:paraId="2B5BD39D">
      <w:pPr>
        <w:numPr>
          <w:ilvl w:val="0"/>
          <w:numId w:val="8"/>
        </w:numPr>
        <w:spacing w:line="360" w:lineRule="auto"/>
        <w:ind w:leftChars="0"/>
        <w:jc w:val="both"/>
        <w:rPr>
          <w:rFonts w:hint="default" w:ascii="Tahoma" w:hAnsi="Tahoma"/>
          <w:b w:val="0"/>
          <w:bCs w:val="0"/>
          <w:sz w:val="24"/>
          <w:szCs w:val="24"/>
          <w:lang w:val="en-US"/>
        </w:rPr>
      </w:pPr>
      <w:r>
        <w:rPr>
          <w:rFonts w:hint="default" w:ascii="Tahoma" w:hAnsi="Tahoma"/>
          <w:b w:val="0"/>
          <w:bCs w:val="0"/>
          <w:sz w:val="24"/>
          <w:szCs w:val="24"/>
          <w:lang w:val="en-US"/>
        </w:rPr>
        <w:t>Footnote: This is a manner of introducing the source of materials quoted in the body of the essay at the foot of the page, as they arise in the essay. In Turabian, footnote is automated by computer numbering also known as superscript. Here, the number corresponding to the superscript in the body of the essay is listed by computer at the foot of the current page, where the researcher should enter the following in the order: name of author beginning with first name(s) and ending with surname, all written in full (or abbreviated, if it appears as such on the cover of the book being cited), title of book quoted, in italics and in headline style capitalization, (city of publication: publisher, year), page number.</w:t>
      </w:r>
    </w:p>
    <w:p w14:paraId="368AA987">
      <w:pPr>
        <w:numPr>
          <w:ilvl w:val="0"/>
          <w:numId w:val="8"/>
        </w:numPr>
        <w:spacing w:line="360" w:lineRule="auto"/>
        <w:ind w:leftChars="0"/>
        <w:jc w:val="both"/>
        <w:rPr>
          <w:rFonts w:hint="default" w:ascii="Tahoma" w:hAnsi="Tahoma"/>
          <w:b w:val="0"/>
          <w:bCs w:val="0"/>
          <w:sz w:val="24"/>
          <w:szCs w:val="24"/>
          <w:lang w:val="en-US"/>
        </w:rPr>
      </w:pPr>
      <w:r>
        <w:rPr>
          <w:rFonts w:hint="default" w:ascii="Tahoma" w:hAnsi="Tahoma"/>
          <w:b w:val="0"/>
          <w:bCs w:val="0"/>
          <w:sz w:val="24"/>
          <w:szCs w:val="24"/>
          <w:lang w:val="en-US"/>
        </w:rPr>
        <w:t>Bibliography: this is a list of the books and other material sources used in the research is made for the information of the reader. The sources can be hard copies, soft copies, and internet materials as long as they quality as genuine sources for academic research. It is arranged thus; Name of author (surname- comma - other names) as written in the book cover, book title in italics and in headline style capitalization, City:publication, Year.</w:t>
      </w:r>
    </w:p>
    <w:p w14:paraId="4094105E">
      <w:pPr>
        <w:numPr>
          <w:numId w:val="0"/>
        </w:numPr>
        <w:spacing w:line="360" w:lineRule="auto"/>
        <w:jc w:val="both"/>
        <w:rPr>
          <w:rFonts w:hint="default" w:ascii="Tahoma" w:hAnsi="Tahoma"/>
          <w:b w:val="0"/>
          <w:bCs w:val="0"/>
          <w:sz w:val="24"/>
          <w:szCs w:val="24"/>
          <w:lang w:val="en-US"/>
        </w:rPr>
      </w:pPr>
    </w:p>
    <w:p w14:paraId="1D45C651">
      <w:pPr>
        <w:numPr>
          <w:ilvl w:val="0"/>
          <w:numId w:val="4"/>
        </w:numPr>
        <w:spacing w:line="360" w:lineRule="auto"/>
        <w:ind w:left="0" w:leftChars="0" w:firstLine="0" w:firstLineChars="0"/>
        <w:jc w:val="both"/>
        <w:rPr>
          <w:rFonts w:hint="default" w:ascii="Tahoma" w:hAnsi="Tahoma"/>
          <w:b w:val="0"/>
          <w:bCs w:val="0"/>
          <w:sz w:val="24"/>
          <w:szCs w:val="24"/>
          <w:lang w:val="en-US"/>
        </w:rPr>
      </w:pPr>
      <w:r>
        <w:rPr>
          <w:rFonts w:hint="default" w:ascii="Tahoma" w:hAnsi="Tahoma" w:cs="Tahoma"/>
          <w:b/>
          <w:bCs/>
          <w:sz w:val="24"/>
          <w:szCs w:val="24"/>
          <w:lang w:val="en-US"/>
        </w:rPr>
        <w:t>Reporting and different types of reporting (chap. 8, pg. 62)</w:t>
      </w:r>
    </w:p>
    <w:p w14:paraId="271577F7">
      <w:pPr>
        <w:numPr>
          <w:ilvl w:val="0"/>
          <w:numId w:val="9"/>
        </w:numPr>
        <w:spacing w:line="360" w:lineRule="auto"/>
        <w:ind w:leftChars="0"/>
        <w:jc w:val="both"/>
        <w:rPr>
          <w:rFonts w:hint="default" w:ascii="Tahoma" w:hAnsi="Tahoma"/>
          <w:b w:val="0"/>
          <w:bCs w:val="0"/>
          <w:sz w:val="24"/>
          <w:szCs w:val="24"/>
          <w:lang w:val="en-US"/>
        </w:rPr>
      </w:pPr>
      <w:r>
        <w:rPr>
          <w:rFonts w:hint="default" w:ascii="Tahoma" w:hAnsi="Tahoma"/>
          <w:b w:val="0"/>
          <w:bCs w:val="0"/>
          <w:sz w:val="24"/>
          <w:szCs w:val="24"/>
          <w:lang w:val="en-US"/>
        </w:rPr>
        <w:t>What is research reporting</w:t>
      </w:r>
    </w:p>
    <w:p w14:paraId="5498CE96">
      <w:pPr>
        <w:numPr>
          <w:numId w:val="0"/>
        </w:numPr>
        <w:spacing w:line="360" w:lineRule="auto"/>
        <w:ind w:leftChars="0"/>
        <w:jc w:val="both"/>
        <w:rPr>
          <w:rFonts w:hint="default" w:ascii="Tahoma" w:hAnsi="Tahoma"/>
          <w:b w:val="0"/>
          <w:bCs w:val="0"/>
          <w:sz w:val="24"/>
          <w:szCs w:val="24"/>
          <w:lang w:val="en-US"/>
        </w:rPr>
      </w:pPr>
      <w:r>
        <w:rPr>
          <w:rFonts w:hint="default" w:ascii="Tahoma" w:hAnsi="Tahoma"/>
          <w:b w:val="0"/>
          <w:bCs w:val="0"/>
          <w:sz w:val="24"/>
          <w:szCs w:val="24"/>
          <w:lang w:val="en-US"/>
        </w:rPr>
        <w:t>Research reporting, also known as research writing, involves documenting research findings in a systematic and acceptable method. It presents the problem, method, and outcome of the research. Researching and reporting are distinct processes, with reporting occurring after the research investigation is complete. A research report provides a detailed documentation of every aspect of the research project. It contains a portrayal of the different stages of the inspection and the conclusion arrived at. The report includes methods of data gathering and analysis, as well as source referencing. The goal of reporting is to communicate the outcome of the study to the target audience. Consistency in tense usage is key when writing a research report, which can be written in either the past or present tense. Overall, a research report aims to allow readers to view the data and recognize the strength of the conclusion.</w:t>
      </w:r>
    </w:p>
    <w:p w14:paraId="73DEFA4D">
      <w:pPr>
        <w:numPr>
          <w:numId w:val="0"/>
        </w:numPr>
        <w:spacing w:line="360" w:lineRule="auto"/>
        <w:ind w:leftChars="0"/>
        <w:jc w:val="both"/>
        <w:rPr>
          <w:rFonts w:hint="default" w:ascii="Tahoma" w:hAnsi="Tahoma"/>
          <w:b w:val="0"/>
          <w:bCs w:val="0"/>
          <w:sz w:val="24"/>
          <w:szCs w:val="24"/>
          <w:lang w:val="en-US"/>
        </w:rPr>
      </w:pPr>
      <w:r>
        <w:rPr>
          <w:rFonts w:hint="default" w:ascii="Tahoma" w:hAnsi="Tahoma"/>
          <w:b w:val="0"/>
          <w:bCs w:val="0"/>
          <w:sz w:val="24"/>
          <w:szCs w:val="24"/>
          <w:lang w:val="en-US"/>
        </w:rPr>
        <w:t>B types of research reporting:</w:t>
      </w:r>
    </w:p>
    <w:p w14:paraId="22F2444B">
      <w:pPr>
        <w:numPr>
          <w:ilvl w:val="0"/>
          <w:numId w:val="10"/>
        </w:numPr>
        <w:spacing w:line="360" w:lineRule="auto"/>
        <w:ind w:leftChars="0"/>
        <w:jc w:val="both"/>
        <w:rPr>
          <w:rFonts w:hint="default" w:ascii="Tahoma" w:hAnsi="Tahoma"/>
          <w:b w:val="0"/>
          <w:bCs w:val="0"/>
          <w:sz w:val="24"/>
          <w:szCs w:val="24"/>
          <w:lang w:val="en-US"/>
        </w:rPr>
      </w:pPr>
      <w:r>
        <w:rPr>
          <w:rFonts w:hint="default" w:ascii="Tahoma" w:hAnsi="Tahoma"/>
          <w:b w:val="0"/>
          <w:bCs w:val="0"/>
          <w:sz w:val="24"/>
          <w:szCs w:val="24"/>
          <w:lang w:val="en-US"/>
        </w:rPr>
        <w:t xml:space="preserve">Short essays or short report: these reports do not measure up as books. There are various forms of it and its aimed at communicating the outcome of the study. They are just like other reports targeted to some audience who can view the data and recognize the strength and weaknesses of the conclusion. There are various types; </w:t>
      </w:r>
    </w:p>
    <w:p w14:paraId="7AEF9F84">
      <w:pPr>
        <w:numPr>
          <w:ilvl w:val="0"/>
          <w:numId w:val="11"/>
        </w:numPr>
        <w:spacing w:line="360" w:lineRule="auto"/>
        <w:ind w:left="420" w:leftChars="0" w:hanging="420" w:firstLineChars="0"/>
        <w:jc w:val="both"/>
        <w:rPr>
          <w:rFonts w:hint="default" w:ascii="Tahoma" w:hAnsi="Tahoma"/>
          <w:b w:val="0"/>
          <w:bCs w:val="0"/>
          <w:sz w:val="24"/>
          <w:szCs w:val="24"/>
          <w:lang w:val="en-US"/>
        </w:rPr>
      </w:pPr>
      <w:r>
        <w:rPr>
          <w:rFonts w:hint="default" w:ascii="Tahoma" w:hAnsi="Tahoma"/>
          <w:b w:val="0"/>
          <w:bCs w:val="0"/>
          <w:sz w:val="24"/>
          <w:szCs w:val="24"/>
          <w:lang w:val="en-US"/>
        </w:rPr>
        <w:t xml:space="preserve">Journals article </w:t>
      </w:r>
    </w:p>
    <w:p w14:paraId="08BF35E9">
      <w:pPr>
        <w:numPr>
          <w:ilvl w:val="0"/>
          <w:numId w:val="11"/>
        </w:numPr>
        <w:spacing w:line="360" w:lineRule="auto"/>
        <w:ind w:left="420" w:leftChars="0" w:hanging="420" w:firstLineChars="0"/>
        <w:jc w:val="both"/>
        <w:rPr>
          <w:rFonts w:hint="default" w:ascii="Tahoma" w:hAnsi="Tahoma"/>
          <w:b w:val="0"/>
          <w:bCs w:val="0"/>
          <w:sz w:val="24"/>
          <w:szCs w:val="24"/>
          <w:lang w:val="en-US"/>
        </w:rPr>
      </w:pPr>
      <w:r>
        <w:rPr>
          <w:rFonts w:hint="default" w:ascii="Tahoma" w:hAnsi="Tahoma"/>
          <w:b w:val="0"/>
          <w:bCs w:val="0"/>
          <w:sz w:val="24"/>
          <w:szCs w:val="24"/>
          <w:lang w:val="en-US"/>
        </w:rPr>
        <w:t xml:space="preserve">Technical research report </w:t>
      </w:r>
    </w:p>
    <w:p w14:paraId="3D242DA9">
      <w:pPr>
        <w:numPr>
          <w:ilvl w:val="0"/>
          <w:numId w:val="11"/>
        </w:numPr>
        <w:spacing w:line="360" w:lineRule="auto"/>
        <w:ind w:left="420" w:leftChars="0" w:hanging="420" w:firstLineChars="0"/>
        <w:jc w:val="both"/>
        <w:rPr>
          <w:rFonts w:hint="default" w:ascii="Tahoma" w:hAnsi="Tahoma"/>
          <w:b w:val="0"/>
          <w:bCs w:val="0"/>
          <w:sz w:val="24"/>
          <w:szCs w:val="24"/>
          <w:lang w:val="en-US"/>
        </w:rPr>
      </w:pPr>
      <w:r>
        <w:rPr>
          <w:rFonts w:hint="default" w:ascii="Tahoma" w:hAnsi="Tahoma"/>
          <w:b w:val="0"/>
          <w:bCs w:val="0"/>
          <w:sz w:val="24"/>
          <w:szCs w:val="24"/>
          <w:lang w:val="en-US"/>
        </w:rPr>
        <w:t>Professional meeting reports</w:t>
      </w:r>
    </w:p>
    <w:p w14:paraId="73D9AF9F">
      <w:pPr>
        <w:numPr>
          <w:ilvl w:val="0"/>
          <w:numId w:val="11"/>
        </w:numPr>
        <w:spacing w:line="360" w:lineRule="auto"/>
        <w:ind w:left="420" w:leftChars="0" w:hanging="420" w:firstLineChars="0"/>
        <w:jc w:val="both"/>
        <w:rPr>
          <w:rFonts w:hint="default" w:ascii="Tahoma" w:hAnsi="Tahoma"/>
          <w:b w:val="0"/>
          <w:bCs w:val="0"/>
          <w:sz w:val="24"/>
          <w:szCs w:val="24"/>
          <w:lang w:val="en-US"/>
        </w:rPr>
      </w:pPr>
      <w:r>
        <w:rPr>
          <w:rFonts w:hint="default" w:ascii="Tahoma" w:hAnsi="Tahoma"/>
          <w:b w:val="0"/>
          <w:bCs w:val="0"/>
          <w:sz w:val="24"/>
          <w:szCs w:val="24"/>
          <w:lang w:val="en-US"/>
        </w:rPr>
        <w:t xml:space="preserve">Seminar </w:t>
      </w:r>
    </w:p>
    <w:p w14:paraId="120DB13A">
      <w:pPr>
        <w:numPr>
          <w:ilvl w:val="0"/>
          <w:numId w:val="11"/>
        </w:numPr>
        <w:spacing w:line="360" w:lineRule="auto"/>
        <w:ind w:left="420" w:leftChars="0" w:hanging="420" w:firstLineChars="0"/>
        <w:jc w:val="both"/>
        <w:rPr>
          <w:rFonts w:hint="default" w:ascii="Tahoma" w:hAnsi="Tahoma"/>
          <w:b w:val="0"/>
          <w:bCs w:val="0"/>
          <w:sz w:val="24"/>
          <w:szCs w:val="24"/>
          <w:lang w:val="en-US"/>
        </w:rPr>
      </w:pPr>
      <w:r>
        <w:rPr>
          <w:rFonts w:hint="default" w:ascii="Tahoma" w:hAnsi="Tahoma"/>
          <w:b w:val="0"/>
          <w:bCs w:val="0"/>
          <w:sz w:val="24"/>
          <w:szCs w:val="24"/>
          <w:lang w:val="en-US"/>
        </w:rPr>
        <w:t xml:space="preserve">Symposia </w:t>
      </w:r>
    </w:p>
    <w:p w14:paraId="6D1FED40">
      <w:pPr>
        <w:numPr>
          <w:numId w:val="0"/>
        </w:numPr>
        <w:spacing w:line="360" w:lineRule="auto"/>
        <w:jc w:val="both"/>
        <w:rPr>
          <w:rFonts w:hint="default" w:ascii="Tahoma" w:hAnsi="Tahoma"/>
          <w:b w:val="0"/>
          <w:bCs w:val="0"/>
          <w:sz w:val="24"/>
          <w:szCs w:val="24"/>
          <w:lang w:val="en-US"/>
        </w:rPr>
      </w:pPr>
    </w:p>
    <w:p w14:paraId="26267C63">
      <w:pPr>
        <w:numPr>
          <w:ilvl w:val="0"/>
          <w:numId w:val="10"/>
        </w:numPr>
        <w:spacing w:line="360" w:lineRule="auto"/>
        <w:ind w:left="0" w:leftChars="0" w:firstLine="0" w:firstLineChars="0"/>
        <w:jc w:val="both"/>
        <w:rPr>
          <w:rFonts w:hint="default" w:ascii="Tahoma" w:hAnsi="Tahoma"/>
          <w:b w:val="0"/>
          <w:bCs w:val="0"/>
          <w:sz w:val="24"/>
          <w:szCs w:val="24"/>
          <w:lang w:val="en-US"/>
        </w:rPr>
      </w:pPr>
      <w:r>
        <w:rPr>
          <w:rFonts w:hint="default" w:ascii="Tahoma" w:hAnsi="Tahoma"/>
          <w:b w:val="0"/>
          <w:bCs w:val="0"/>
          <w:sz w:val="24"/>
          <w:szCs w:val="24"/>
          <w:lang w:val="en-US"/>
        </w:rPr>
        <w:t>Long essays: they are single research reports that are in the size of a book. They are articles enlarged into chapters. They present an extended evidence based argument and require a strong thesis statement. Eg;</w:t>
      </w:r>
    </w:p>
    <w:p w14:paraId="4ED21A1E">
      <w:pPr>
        <w:numPr>
          <w:ilvl w:val="0"/>
          <w:numId w:val="12"/>
        </w:numPr>
        <w:spacing w:line="360" w:lineRule="auto"/>
        <w:ind w:left="420" w:leftChars="0" w:hanging="420" w:firstLineChars="0"/>
        <w:jc w:val="both"/>
        <w:rPr>
          <w:rFonts w:hint="default" w:ascii="Tahoma" w:hAnsi="Tahoma"/>
          <w:b w:val="0"/>
          <w:bCs w:val="0"/>
          <w:sz w:val="24"/>
          <w:szCs w:val="24"/>
          <w:lang w:val="en-US"/>
        </w:rPr>
      </w:pPr>
      <w:r>
        <w:rPr>
          <w:rFonts w:hint="default" w:ascii="Tahoma" w:hAnsi="Tahoma"/>
          <w:b w:val="0"/>
          <w:bCs w:val="0"/>
          <w:sz w:val="24"/>
          <w:szCs w:val="24"/>
          <w:lang w:val="en-US"/>
        </w:rPr>
        <w:t>Thesis, dissertation, memoir</w:t>
      </w:r>
    </w:p>
    <w:p w14:paraId="1A97341A">
      <w:pPr>
        <w:numPr>
          <w:ilvl w:val="0"/>
          <w:numId w:val="12"/>
        </w:numPr>
        <w:spacing w:line="360" w:lineRule="auto"/>
        <w:ind w:left="420" w:leftChars="0" w:hanging="420" w:firstLineChars="0"/>
        <w:jc w:val="both"/>
        <w:rPr>
          <w:rFonts w:hint="default" w:ascii="Tahoma" w:hAnsi="Tahoma"/>
          <w:b w:val="0"/>
          <w:bCs w:val="0"/>
          <w:sz w:val="24"/>
          <w:szCs w:val="24"/>
          <w:lang w:val="en-US"/>
        </w:rPr>
      </w:pPr>
      <w:r>
        <w:rPr>
          <w:rFonts w:hint="default" w:ascii="Tahoma" w:hAnsi="Tahoma"/>
          <w:b w:val="0"/>
          <w:bCs w:val="0"/>
          <w:sz w:val="24"/>
          <w:szCs w:val="24"/>
          <w:lang w:val="en-US"/>
        </w:rPr>
        <w:t>Monograph or books</w:t>
      </w:r>
    </w:p>
    <w:p w14:paraId="42460BD4">
      <w:pPr>
        <w:numPr>
          <w:numId w:val="0"/>
        </w:numPr>
        <w:spacing w:line="360" w:lineRule="auto"/>
        <w:jc w:val="both"/>
        <w:rPr>
          <w:rFonts w:hint="default" w:ascii="Tahoma" w:hAnsi="Tahoma"/>
          <w:b w:val="0"/>
          <w:bCs w:val="0"/>
          <w:sz w:val="24"/>
          <w:szCs w:val="24"/>
          <w:lang w:val="en-US"/>
        </w:rPr>
      </w:pPr>
    </w:p>
    <w:p w14:paraId="0934FB51">
      <w:pPr>
        <w:numPr>
          <w:numId w:val="0"/>
        </w:numPr>
        <w:spacing w:line="360" w:lineRule="auto"/>
        <w:jc w:val="both"/>
        <w:rPr>
          <w:rFonts w:hint="default" w:ascii="Tahoma" w:hAnsi="Tahoma"/>
          <w:b w:val="0"/>
          <w:bCs w:val="0"/>
          <w:sz w:val="24"/>
          <w:szCs w:val="24"/>
          <w:lang w:val="en-US"/>
        </w:rPr>
      </w:pPr>
    </w:p>
    <w:p w14:paraId="2A78D003">
      <w:pPr>
        <w:numPr>
          <w:ilvl w:val="0"/>
          <w:numId w:val="4"/>
        </w:numPr>
        <w:spacing w:line="360" w:lineRule="auto"/>
        <w:ind w:left="0" w:leftChars="0" w:firstLine="0" w:firstLineChars="0"/>
        <w:jc w:val="both"/>
        <w:rPr>
          <w:rFonts w:hint="default" w:ascii="Tahoma" w:hAnsi="Tahoma"/>
          <w:b w:val="0"/>
          <w:bCs w:val="0"/>
          <w:sz w:val="24"/>
          <w:szCs w:val="24"/>
          <w:lang w:val="en-US"/>
        </w:rPr>
      </w:pPr>
      <w:r>
        <w:rPr>
          <w:rFonts w:hint="default" w:ascii="Tahoma" w:hAnsi="Tahoma" w:cs="Tahoma"/>
          <w:b/>
          <w:bCs/>
          <w:sz w:val="24"/>
          <w:szCs w:val="24"/>
          <w:lang w:val="en-US"/>
        </w:rPr>
        <w:t>Sources and different types of sources (chap 7. pg. 52)</w:t>
      </w:r>
    </w:p>
    <w:p w14:paraId="1C00D9AE">
      <w:pPr>
        <w:numPr>
          <w:numId w:val="0"/>
        </w:numPr>
        <w:spacing w:line="360" w:lineRule="auto"/>
        <w:ind w:leftChars="0"/>
        <w:jc w:val="both"/>
        <w:rPr>
          <w:rFonts w:hint="default" w:ascii="Tahoma" w:hAnsi="Tahoma"/>
          <w:b w:val="0"/>
          <w:bCs w:val="0"/>
          <w:sz w:val="24"/>
          <w:szCs w:val="24"/>
          <w:lang w:val="en-US"/>
        </w:rPr>
      </w:pPr>
      <w:r>
        <w:rPr>
          <w:rFonts w:hint="default" w:ascii="Tahoma" w:hAnsi="Tahoma"/>
          <w:b w:val="0"/>
          <w:bCs w:val="0"/>
          <w:sz w:val="24"/>
          <w:szCs w:val="24"/>
          <w:lang w:val="en-US"/>
        </w:rPr>
        <w:t>Sources and its Types</w:t>
      </w:r>
    </w:p>
    <w:p w14:paraId="1EECF681">
      <w:pPr>
        <w:numPr>
          <w:ilvl w:val="0"/>
          <w:numId w:val="13"/>
        </w:numPr>
        <w:spacing w:line="360" w:lineRule="auto"/>
        <w:ind w:leftChars="0"/>
        <w:jc w:val="both"/>
        <w:rPr>
          <w:rFonts w:hint="default" w:ascii="Tahoma" w:hAnsi="Tahoma"/>
          <w:b w:val="0"/>
          <w:bCs w:val="0"/>
          <w:sz w:val="24"/>
          <w:szCs w:val="24"/>
          <w:lang w:val="en-US"/>
        </w:rPr>
      </w:pPr>
      <w:r>
        <w:rPr>
          <w:rFonts w:hint="default" w:ascii="Tahoma" w:hAnsi="Tahoma"/>
          <w:b w:val="0"/>
          <w:bCs w:val="0"/>
          <w:sz w:val="24"/>
          <w:szCs w:val="24"/>
          <w:lang w:val="en-US"/>
        </w:rPr>
        <w:t>Meaning of source</w:t>
      </w:r>
    </w:p>
    <w:p w14:paraId="14840B31">
      <w:pPr>
        <w:numPr>
          <w:numId w:val="0"/>
        </w:numPr>
        <w:spacing w:line="360" w:lineRule="auto"/>
        <w:ind w:leftChars="0"/>
        <w:jc w:val="both"/>
        <w:rPr>
          <w:rFonts w:hint="default" w:ascii="Tahoma" w:hAnsi="Tahoma"/>
          <w:b w:val="0"/>
          <w:bCs w:val="0"/>
          <w:sz w:val="24"/>
          <w:szCs w:val="24"/>
          <w:lang w:val="en-US"/>
        </w:rPr>
      </w:pPr>
      <w:r>
        <w:rPr>
          <w:rFonts w:hint="default" w:ascii="Tahoma" w:hAnsi="Tahoma"/>
          <w:b w:val="0"/>
          <w:bCs w:val="0"/>
          <w:sz w:val="24"/>
          <w:szCs w:val="24"/>
          <w:lang w:val="en-US"/>
        </w:rPr>
        <w:t>A source refers to anyone, thing, or place where information is collected for research. There are two major types of sources: primary and secondary sources.</w:t>
      </w:r>
    </w:p>
    <w:p w14:paraId="770995B0">
      <w:pPr>
        <w:numPr>
          <w:numId w:val="0"/>
        </w:numPr>
        <w:spacing w:line="360" w:lineRule="auto"/>
        <w:ind w:leftChars="0"/>
        <w:jc w:val="both"/>
        <w:rPr>
          <w:rFonts w:hint="default" w:ascii="Tahoma" w:hAnsi="Tahoma"/>
          <w:b w:val="0"/>
          <w:bCs w:val="0"/>
          <w:sz w:val="24"/>
          <w:szCs w:val="24"/>
          <w:lang w:val="en-US"/>
        </w:rPr>
      </w:pPr>
    </w:p>
    <w:p w14:paraId="6D052E9A">
      <w:pPr>
        <w:numPr>
          <w:ilvl w:val="0"/>
          <w:numId w:val="13"/>
        </w:numPr>
        <w:spacing w:line="360" w:lineRule="auto"/>
        <w:ind w:left="0" w:leftChars="0" w:firstLine="0" w:firstLineChars="0"/>
        <w:jc w:val="both"/>
        <w:rPr>
          <w:rFonts w:hint="default" w:ascii="Tahoma" w:hAnsi="Tahoma"/>
          <w:b w:val="0"/>
          <w:bCs w:val="0"/>
          <w:sz w:val="24"/>
          <w:szCs w:val="24"/>
          <w:lang w:val="en-US"/>
        </w:rPr>
      </w:pPr>
      <w:r>
        <w:rPr>
          <w:rFonts w:hint="default" w:ascii="Tahoma" w:hAnsi="Tahoma"/>
          <w:b w:val="0"/>
          <w:bCs w:val="0"/>
          <w:sz w:val="24"/>
          <w:szCs w:val="24"/>
          <w:lang w:val="en-US"/>
        </w:rPr>
        <w:t>Types of source</w:t>
      </w:r>
    </w:p>
    <w:p w14:paraId="566EBFF8">
      <w:pPr>
        <w:numPr>
          <w:numId w:val="0"/>
        </w:numPr>
        <w:spacing w:line="360" w:lineRule="auto"/>
        <w:ind w:leftChars="0"/>
        <w:jc w:val="both"/>
        <w:rPr>
          <w:rFonts w:hint="default" w:ascii="Tahoma" w:hAnsi="Tahoma"/>
          <w:b w:val="0"/>
          <w:bCs w:val="0"/>
          <w:sz w:val="24"/>
          <w:szCs w:val="24"/>
          <w:lang w:val="en-US"/>
        </w:rPr>
      </w:pPr>
      <w:r>
        <w:rPr>
          <w:rFonts w:hint="default" w:ascii="Tahoma" w:hAnsi="Tahoma"/>
          <w:b w:val="0"/>
          <w:bCs w:val="0"/>
          <w:sz w:val="24"/>
          <w:szCs w:val="24"/>
          <w:u w:val="single"/>
          <w:lang w:val="en-US"/>
        </w:rPr>
        <w:t>Primary sources</w:t>
      </w:r>
      <w:r>
        <w:rPr>
          <w:rFonts w:hint="default" w:ascii="Tahoma" w:hAnsi="Tahoma"/>
          <w:b w:val="0"/>
          <w:bCs w:val="0"/>
          <w:sz w:val="24"/>
          <w:szCs w:val="24"/>
          <w:lang w:val="en-US"/>
        </w:rPr>
        <w:t xml:space="preserve"> are those that provide first-hand, original information on the subject matter. These sources can be described as sources of original information on the subject matter. Examples of primary sources include original works, diaries, letters, and manuscripts, as well as interviews and recordings by the scholar under investigation. Additionally, objects, pictures, and recordings related to the subject matter can also serve as primary sources. Information from primary sources is called primary data.</w:t>
      </w:r>
    </w:p>
    <w:p w14:paraId="76220C5A">
      <w:pPr>
        <w:numPr>
          <w:numId w:val="0"/>
        </w:numPr>
        <w:spacing w:line="360" w:lineRule="auto"/>
        <w:ind w:leftChars="0"/>
        <w:jc w:val="both"/>
        <w:rPr>
          <w:rFonts w:hint="default" w:ascii="Tahoma" w:hAnsi="Tahoma"/>
          <w:b w:val="0"/>
          <w:bCs w:val="0"/>
          <w:sz w:val="24"/>
          <w:szCs w:val="24"/>
          <w:lang w:val="en-US"/>
        </w:rPr>
      </w:pPr>
    </w:p>
    <w:p w14:paraId="2443D172">
      <w:pPr>
        <w:numPr>
          <w:numId w:val="0"/>
        </w:numPr>
        <w:spacing w:line="360" w:lineRule="auto"/>
        <w:ind w:leftChars="0"/>
        <w:jc w:val="both"/>
        <w:rPr>
          <w:rFonts w:hint="default" w:ascii="Tahoma" w:hAnsi="Tahoma"/>
          <w:b w:val="0"/>
          <w:bCs w:val="0"/>
          <w:sz w:val="24"/>
          <w:szCs w:val="24"/>
          <w:lang w:val="en-US"/>
        </w:rPr>
      </w:pPr>
      <w:r>
        <w:rPr>
          <w:rFonts w:hint="default" w:ascii="Tahoma" w:hAnsi="Tahoma"/>
          <w:b w:val="0"/>
          <w:bCs w:val="0"/>
          <w:sz w:val="24"/>
          <w:szCs w:val="24"/>
          <w:u w:val="single"/>
          <w:lang w:val="en-US"/>
        </w:rPr>
        <w:t>Secondary sources</w:t>
      </w:r>
      <w:r>
        <w:rPr>
          <w:rFonts w:hint="default" w:ascii="Tahoma" w:hAnsi="Tahoma"/>
          <w:b w:val="0"/>
          <w:bCs w:val="0"/>
          <w:sz w:val="24"/>
          <w:szCs w:val="24"/>
          <w:lang w:val="en-US"/>
        </w:rPr>
        <w:t xml:space="preserve"> are those that analyze primary sources or provide second-hand information on the subject matter. These sources are secondary because they are not the original version of the subject matter. Instead, they offer a second or third person's view on the original version. Examples of secondary sources include books, journal articles, magazines, and other written materials. Oral information from individuals not directly involved with the subject matter can also be considered secondary data.</w:t>
      </w:r>
    </w:p>
    <w:p w14:paraId="440C7FED">
      <w:pPr>
        <w:numPr>
          <w:numId w:val="0"/>
        </w:numPr>
        <w:spacing w:line="360" w:lineRule="auto"/>
        <w:ind w:leftChars="0"/>
        <w:jc w:val="both"/>
        <w:rPr>
          <w:rFonts w:hint="default" w:ascii="Tahoma" w:hAnsi="Tahoma"/>
          <w:b w:val="0"/>
          <w:bCs w:val="0"/>
          <w:sz w:val="24"/>
          <w:szCs w:val="24"/>
          <w:lang w:val="en-US"/>
        </w:rPr>
      </w:pPr>
    </w:p>
    <w:p w14:paraId="76242882">
      <w:pPr>
        <w:numPr>
          <w:numId w:val="0"/>
        </w:numPr>
        <w:spacing w:line="360" w:lineRule="auto"/>
        <w:ind w:leftChars="0"/>
        <w:jc w:val="both"/>
        <w:rPr>
          <w:rFonts w:hint="default" w:ascii="Tahoma" w:hAnsi="Tahoma"/>
          <w:b w:val="0"/>
          <w:bCs w:val="0"/>
          <w:sz w:val="24"/>
          <w:szCs w:val="24"/>
          <w:lang w:val="en-US"/>
        </w:rPr>
      </w:pPr>
      <w:r>
        <w:rPr>
          <w:rFonts w:hint="default" w:ascii="Tahoma" w:hAnsi="Tahoma"/>
          <w:b w:val="0"/>
          <w:bCs w:val="0"/>
          <w:sz w:val="24"/>
          <w:szCs w:val="24"/>
          <w:lang w:val="en-US"/>
        </w:rPr>
        <w:t>It is worth noting that secondary sources are important for keeping up with current research, finding alternative points of view, and learning from other research works. While primary sources are essential for any meaningful research, secondary sources provide valuable insights and perspectives that can inform and refine one's own research.</w:t>
      </w:r>
    </w:p>
    <w:p w14:paraId="47B049DE">
      <w:pPr>
        <w:numPr>
          <w:numId w:val="0"/>
        </w:numPr>
        <w:spacing w:line="360" w:lineRule="auto"/>
        <w:ind w:leftChars="0"/>
        <w:jc w:val="both"/>
        <w:rPr>
          <w:rFonts w:hint="default" w:ascii="Tahoma" w:hAnsi="Tahoma"/>
          <w:b w:val="0"/>
          <w:bCs w:val="0"/>
          <w:sz w:val="24"/>
          <w:szCs w:val="24"/>
          <w:lang w:val="en-US"/>
        </w:rPr>
      </w:pPr>
    </w:p>
    <w:p w14:paraId="38B3B761">
      <w:pPr>
        <w:numPr>
          <w:ilvl w:val="0"/>
          <w:numId w:val="4"/>
        </w:numPr>
        <w:spacing w:line="360" w:lineRule="auto"/>
        <w:ind w:left="0" w:leftChars="0" w:firstLine="0" w:firstLineChars="0"/>
        <w:jc w:val="both"/>
        <w:rPr>
          <w:rFonts w:hint="default" w:ascii="Tahoma" w:hAnsi="Tahoma"/>
          <w:b/>
          <w:bCs/>
          <w:sz w:val="24"/>
          <w:szCs w:val="24"/>
          <w:lang w:val="en-US"/>
        </w:rPr>
      </w:pPr>
      <w:r>
        <w:rPr>
          <w:rFonts w:hint="default" w:ascii="Tahoma" w:hAnsi="Tahoma" w:cs="Tahoma"/>
          <w:b/>
          <w:bCs/>
          <w:sz w:val="24"/>
          <w:szCs w:val="24"/>
          <w:lang w:val="en-US"/>
        </w:rPr>
        <w:t>Differences between bibliography and footnotes (practical)</w:t>
      </w:r>
    </w:p>
    <w:p w14:paraId="6C784A67">
      <w:pPr>
        <w:numPr>
          <w:ilvl w:val="0"/>
          <w:numId w:val="14"/>
        </w:numPr>
        <w:spacing w:line="360" w:lineRule="auto"/>
        <w:ind w:left="420" w:leftChars="0" w:hanging="420" w:firstLineChars="0"/>
        <w:jc w:val="both"/>
        <w:rPr>
          <w:rFonts w:hint="default" w:ascii="Tahoma" w:hAnsi="Tahoma"/>
          <w:b w:val="0"/>
          <w:bCs w:val="0"/>
          <w:color w:val="0738FF"/>
          <w:sz w:val="20"/>
          <w:szCs w:val="20"/>
          <w:lang w:val="en-US"/>
        </w:rPr>
      </w:pPr>
      <w:r>
        <w:rPr>
          <w:rFonts w:hint="default" w:ascii="Tahoma" w:hAnsi="Tahoma"/>
          <w:b w:val="0"/>
          <w:bCs w:val="0"/>
          <w:color w:val="0738FF"/>
          <w:sz w:val="20"/>
          <w:szCs w:val="20"/>
          <w:lang w:val="en-US"/>
        </w:rPr>
        <w:t>Normally, here, the name of the book should be in italics but for the difficulty it may pose because it will not be typed but hand-written, it is advised you underline it.</w:t>
      </w:r>
    </w:p>
    <w:p w14:paraId="18CD47F2">
      <w:pPr>
        <w:numPr>
          <w:ilvl w:val="0"/>
          <w:numId w:val="14"/>
        </w:numPr>
        <w:spacing w:line="360" w:lineRule="auto"/>
        <w:ind w:left="420" w:leftChars="0" w:hanging="420" w:firstLineChars="0"/>
        <w:jc w:val="both"/>
        <w:rPr>
          <w:rFonts w:hint="default" w:ascii="Tahoma" w:hAnsi="Tahoma"/>
          <w:b w:val="0"/>
          <w:bCs w:val="0"/>
          <w:color w:val="0738FF"/>
          <w:sz w:val="18"/>
          <w:szCs w:val="18"/>
          <w:lang w:val="en-US"/>
        </w:rPr>
      </w:pPr>
      <w:r>
        <w:rPr>
          <w:rFonts w:hint="default" w:ascii="Tahoma" w:hAnsi="Tahoma"/>
          <w:b w:val="0"/>
          <w:bCs w:val="0"/>
          <w:color w:val="0738FF"/>
          <w:sz w:val="20"/>
          <w:szCs w:val="20"/>
          <w:lang w:val="en-US"/>
        </w:rPr>
        <w:t>This may not appear as it should in your device. However, do not forget to indent the first line in footnoting and indent the second line upfront for bibliography.</w:t>
      </w:r>
    </w:p>
    <w:p w14:paraId="6902E352">
      <w:pPr>
        <w:numPr>
          <w:numId w:val="0"/>
        </w:numPr>
        <w:spacing w:line="360" w:lineRule="auto"/>
        <w:jc w:val="both"/>
        <w:rPr>
          <w:rFonts w:hint="default" w:ascii="Tahoma" w:hAnsi="Tahoma"/>
          <w:b w:val="0"/>
          <w:bCs w:val="0"/>
          <w:color w:val="0738FF"/>
          <w:sz w:val="18"/>
          <w:szCs w:val="18"/>
          <w:lang w:val="en-US"/>
        </w:rPr>
      </w:pPr>
    </w:p>
    <w:p w14:paraId="24D41C82">
      <w:pPr>
        <w:numPr>
          <w:ilvl w:val="0"/>
          <w:numId w:val="15"/>
        </w:numPr>
        <w:spacing w:line="360" w:lineRule="auto"/>
        <w:ind w:left="75" w:leftChars="0" w:firstLine="0" w:firstLineChars="0"/>
        <w:jc w:val="both"/>
        <w:rPr>
          <w:rFonts w:hint="default" w:ascii="Tahoma" w:hAnsi="Tahoma"/>
          <w:b w:val="0"/>
          <w:bCs w:val="0"/>
          <w:sz w:val="24"/>
          <w:szCs w:val="24"/>
          <w:lang w:val="en-US"/>
        </w:rPr>
      </w:pPr>
      <w:r>
        <w:rPr>
          <w:rFonts w:hint="default" w:ascii="Tahoma" w:hAnsi="Tahoma"/>
          <w:b w:val="0"/>
          <w:bCs w:val="0"/>
          <w:sz w:val="24"/>
          <w:szCs w:val="24"/>
          <w:lang w:val="en-US"/>
        </w:rPr>
        <w:t>Journals; citing an article in a journal</w:t>
      </w:r>
    </w:p>
    <w:p w14:paraId="58FEF847">
      <w:pPr>
        <w:numPr>
          <w:ilvl w:val="0"/>
          <w:numId w:val="16"/>
        </w:numPr>
        <w:spacing w:line="360" w:lineRule="auto"/>
        <w:ind w:left="420" w:leftChars="0" w:hanging="420" w:firstLineChars="0"/>
        <w:jc w:val="both"/>
        <w:rPr>
          <w:rFonts w:hint="default" w:ascii="Tahoma" w:hAnsi="Tahoma"/>
          <w:b w:val="0"/>
          <w:bCs w:val="0"/>
          <w:sz w:val="24"/>
          <w:szCs w:val="24"/>
          <w:lang w:val="en-US"/>
        </w:rPr>
      </w:pPr>
      <w:r>
        <w:rPr>
          <w:rFonts w:hint="default" w:ascii="Tahoma" w:hAnsi="Tahoma"/>
          <w:b w:val="0"/>
          <w:bCs w:val="0"/>
          <w:sz w:val="24"/>
          <w:szCs w:val="24"/>
          <w:lang w:val="en-US"/>
        </w:rPr>
        <w:t>Footnoting</w:t>
      </w:r>
    </w:p>
    <w:p w14:paraId="2E456E6C">
      <w:pPr>
        <w:numPr>
          <w:numId w:val="0"/>
        </w:numPr>
        <w:spacing w:line="360" w:lineRule="auto"/>
        <w:ind w:firstLine="720" w:firstLineChars="0"/>
        <w:jc w:val="both"/>
        <w:rPr>
          <w:rFonts w:hint="default" w:ascii="Tahoma" w:hAnsi="Tahoma"/>
          <w:b w:val="0"/>
          <w:bCs w:val="0"/>
          <w:sz w:val="24"/>
          <w:szCs w:val="24"/>
          <w:lang w:val="en-US"/>
        </w:rPr>
      </w:pPr>
      <w:r>
        <w:rPr>
          <w:rFonts w:hint="default" w:ascii="Tahoma" w:hAnsi="Tahoma"/>
          <w:b w:val="0"/>
          <w:bCs w:val="0"/>
          <w:sz w:val="24"/>
          <w:szCs w:val="24"/>
          <w:vertAlign w:val="superscript"/>
          <w:lang w:val="en-US"/>
        </w:rPr>
        <w:t>1</w:t>
      </w:r>
      <w:r>
        <w:rPr>
          <w:rFonts w:hint="default" w:ascii="Tahoma" w:hAnsi="Tahoma"/>
          <w:b w:val="0"/>
          <w:bCs w:val="0"/>
          <w:sz w:val="24"/>
          <w:szCs w:val="24"/>
          <w:lang w:val="en-US"/>
        </w:rPr>
        <w:t xml:space="preserve">Chinedu Emmanuel </w:t>
      </w:r>
      <w:r>
        <w:rPr>
          <w:rFonts w:hint="default" w:ascii="Tahoma" w:hAnsi="Tahoma"/>
          <w:b w:val="0"/>
          <w:bCs w:val="0"/>
          <w:sz w:val="24"/>
          <w:szCs w:val="24"/>
          <w:lang w:val="en-US"/>
        </w:rPr>
        <w:t xml:space="preserve">Anagwo, “Promoting Human Security through Liturgical Education in the West Africa Sub-region,” </w:t>
      </w:r>
      <w:r>
        <w:rPr>
          <w:rFonts w:hint="default" w:ascii="Tahoma" w:hAnsi="Tahoma"/>
          <w:b w:val="0"/>
          <w:bCs w:val="0"/>
          <w:sz w:val="24"/>
          <w:szCs w:val="24"/>
          <w:u w:val="single"/>
          <w:lang w:val="en-US"/>
        </w:rPr>
        <w:t>Bigard Theological Studies</w:t>
      </w:r>
      <w:r>
        <w:rPr>
          <w:rFonts w:hint="default" w:ascii="Tahoma" w:hAnsi="Tahoma"/>
          <w:b w:val="0"/>
          <w:bCs w:val="0"/>
          <w:sz w:val="24"/>
          <w:szCs w:val="24"/>
          <w:lang w:val="en-US"/>
        </w:rPr>
        <w:t xml:space="preserve"> 44, no. 2 (2024): 68.</w:t>
      </w:r>
    </w:p>
    <w:p w14:paraId="2A5620DA">
      <w:pPr>
        <w:numPr>
          <w:ilvl w:val="0"/>
          <w:numId w:val="16"/>
        </w:numPr>
        <w:spacing w:line="360" w:lineRule="auto"/>
        <w:ind w:left="420" w:leftChars="0" w:hanging="420" w:firstLineChars="0"/>
        <w:jc w:val="both"/>
        <w:rPr>
          <w:rFonts w:hint="default" w:ascii="Tahoma" w:hAnsi="Tahoma"/>
          <w:b w:val="0"/>
          <w:bCs w:val="0"/>
          <w:sz w:val="24"/>
          <w:szCs w:val="24"/>
          <w:lang w:val="en-US"/>
        </w:rPr>
      </w:pPr>
      <w:r>
        <w:rPr>
          <w:rFonts w:hint="default" w:ascii="Tahoma" w:hAnsi="Tahoma"/>
          <w:b w:val="0"/>
          <w:bCs w:val="0"/>
          <w:sz w:val="24"/>
          <w:szCs w:val="24"/>
          <w:lang w:val="en-US"/>
        </w:rPr>
        <w:t xml:space="preserve">Bibliography </w:t>
      </w:r>
    </w:p>
    <w:p w14:paraId="578A4EDC">
      <w:pPr>
        <w:numPr>
          <w:numId w:val="0"/>
        </w:numPr>
        <w:spacing w:line="360" w:lineRule="auto"/>
        <w:jc w:val="both"/>
        <w:rPr>
          <w:rFonts w:hint="default" w:ascii="Tahoma" w:hAnsi="Tahoma"/>
          <w:b w:val="0"/>
          <w:bCs w:val="0"/>
          <w:sz w:val="24"/>
          <w:szCs w:val="24"/>
          <w:lang w:val="en-US"/>
        </w:rPr>
      </w:pPr>
      <w:r>
        <w:rPr>
          <w:rFonts w:hint="default" w:ascii="Tahoma" w:hAnsi="Tahoma"/>
          <w:b w:val="0"/>
          <w:bCs w:val="0"/>
          <w:sz w:val="24"/>
          <w:szCs w:val="24"/>
          <w:lang w:val="en-US"/>
        </w:rPr>
        <w:t xml:space="preserve">Anagwo, Emmanuel Chinedu. “Promoting Human Security through Liturgical </w:t>
      </w:r>
      <w:r>
        <w:rPr>
          <w:rFonts w:hint="default" w:ascii="Tahoma" w:hAnsi="Tahoma"/>
          <w:b w:val="0"/>
          <w:bCs w:val="0"/>
          <w:sz w:val="24"/>
          <w:szCs w:val="24"/>
          <w:lang w:val="en-US"/>
        </w:rPr>
        <w:tab/>
        <w:t xml:space="preserve">Education in the West Africa Sub-region,” </w:t>
      </w:r>
      <w:r>
        <w:rPr>
          <w:rFonts w:hint="default" w:ascii="Tahoma" w:hAnsi="Tahoma"/>
          <w:b w:val="0"/>
          <w:bCs w:val="0"/>
          <w:sz w:val="24"/>
          <w:szCs w:val="24"/>
          <w:u w:val="single"/>
          <w:lang w:val="en-US"/>
        </w:rPr>
        <w:t xml:space="preserve">Bigard Theological Studies </w:t>
      </w:r>
      <w:r>
        <w:rPr>
          <w:rFonts w:hint="default" w:ascii="Tahoma" w:hAnsi="Tahoma"/>
          <w:b w:val="0"/>
          <w:bCs w:val="0"/>
          <w:sz w:val="24"/>
          <w:szCs w:val="24"/>
          <w:lang w:val="en-US"/>
        </w:rPr>
        <w:tab/>
        <w:t>44, no. 2 (2024): 68-75.</w:t>
      </w:r>
    </w:p>
    <w:p w14:paraId="55AE4B69">
      <w:pPr>
        <w:numPr>
          <w:numId w:val="0"/>
        </w:numPr>
        <w:spacing w:line="360" w:lineRule="auto"/>
        <w:jc w:val="both"/>
        <w:rPr>
          <w:rFonts w:hint="default" w:ascii="Tahoma" w:hAnsi="Tahoma"/>
          <w:b w:val="0"/>
          <w:bCs w:val="0"/>
          <w:sz w:val="24"/>
          <w:szCs w:val="24"/>
          <w:lang w:val="en-US"/>
        </w:rPr>
      </w:pPr>
    </w:p>
    <w:p w14:paraId="4326DE55">
      <w:pPr>
        <w:numPr>
          <w:ilvl w:val="0"/>
          <w:numId w:val="15"/>
        </w:numPr>
        <w:spacing w:line="360" w:lineRule="auto"/>
        <w:ind w:left="75" w:leftChars="0" w:firstLine="0" w:firstLineChars="0"/>
        <w:jc w:val="both"/>
        <w:rPr>
          <w:rFonts w:hint="default" w:ascii="Tahoma" w:hAnsi="Tahoma"/>
          <w:b w:val="0"/>
          <w:bCs w:val="0"/>
          <w:sz w:val="24"/>
          <w:szCs w:val="24"/>
          <w:lang w:val="en-US"/>
        </w:rPr>
      </w:pPr>
      <w:r>
        <w:rPr>
          <w:rFonts w:hint="default" w:ascii="Tahoma" w:hAnsi="Tahoma" w:cs="Tahoma"/>
          <w:sz w:val="24"/>
          <w:szCs w:val="24"/>
          <w:lang w:val="en-US"/>
        </w:rPr>
        <w:t>Citing edited work</w:t>
      </w:r>
    </w:p>
    <w:p w14:paraId="0BA28CC0">
      <w:pPr>
        <w:numPr>
          <w:ilvl w:val="0"/>
          <w:numId w:val="17"/>
        </w:numPr>
        <w:spacing w:line="360" w:lineRule="auto"/>
        <w:ind w:left="420" w:leftChars="0" w:hanging="420" w:firstLineChars="0"/>
        <w:jc w:val="both"/>
        <w:rPr>
          <w:rFonts w:hint="default" w:ascii="Tahoma" w:hAnsi="Tahoma" w:cs="Tahoma"/>
          <w:sz w:val="24"/>
          <w:szCs w:val="24"/>
          <w:lang w:val="en-US"/>
        </w:rPr>
      </w:pPr>
      <w:r>
        <w:rPr>
          <w:rFonts w:hint="default" w:ascii="Tahoma" w:hAnsi="Tahoma" w:cs="Tahoma"/>
          <w:sz w:val="24"/>
          <w:szCs w:val="24"/>
          <w:lang w:val="en-US"/>
        </w:rPr>
        <w:t>Footnoting</w:t>
      </w:r>
    </w:p>
    <w:p w14:paraId="762FEA53">
      <w:pPr>
        <w:numPr>
          <w:numId w:val="0"/>
        </w:numPr>
        <w:spacing w:line="360" w:lineRule="auto"/>
        <w:jc w:val="both"/>
        <w:rPr>
          <w:rFonts w:hint="default" w:ascii="Tahoma" w:hAnsi="Tahoma" w:cs="Tahoma"/>
          <w:sz w:val="24"/>
          <w:szCs w:val="24"/>
          <w:lang w:val="en-US"/>
        </w:rPr>
      </w:pPr>
      <w:r>
        <w:rPr>
          <w:rFonts w:hint="default" w:ascii="Tahoma" w:hAnsi="Tahoma" w:cs="Tahoma"/>
          <w:sz w:val="24"/>
          <w:szCs w:val="24"/>
          <w:lang w:val="en-US"/>
        </w:rPr>
        <w:tab/>
      </w:r>
      <w:r>
        <w:rPr>
          <w:rFonts w:hint="default" w:ascii="Tahoma" w:hAnsi="Tahoma" w:cs="Tahoma"/>
          <w:sz w:val="24"/>
          <w:szCs w:val="24"/>
          <w:vertAlign w:val="superscript"/>
          <w:lang w:val="en-US"/>
        </w:rPr>
        <w:t>2</w:t>
      </w:r>
      <w:r>
        <w:rPr>
          <w:rFonts w:hint="default" w:ascii="Tahoma" w:hAnsi="Tahoma" w:cs="Tahoma"/>
          <w:sz w:val="24"/>
          <w:szCs w:val="24"/>
          <w:lang w:val="en-US"/>
        </w:rPr>
        <w:t xml:space="preserve">Afamefuna Joseph Ugwu, “Review of the Encyclical: Caritas in Veritate,” in </w:t>
      </w:r>
      <w:r>
        <w:rPr>
          <w:rFonts w:hint="default" w:ascii="Tahoma" w:hAnsi="Tahoma" w:cs="Tahoma"/>
          <w:sz w:val="24"/>
          <w:szCs w:val="24"/>
          <w:u w:val="single"/>
          <w:lang w:val="en-US"/>
        </w:rPr>
        <w:t>The Torch</w:t>
      </w:r>
      <w:r>
        <w:rPr>
          <w:rFonts w:hint="default" w:ascii="Tahoma" w:hAnsi="Tahoma" w:cs="Tahoma"/>
          <w:sz w:val="24"/>
          <w:szCs w:val="24"/>
          <w:lang w:val="en-US"/>
        </w:rPr>
        <w:t>, ed. Emmanuel Chizoba Uguru (Enugu: Beyond Words, 2024), 23.</w:t>
      </w:r>
    </w:p>
    <w:p w14:paraId="5F639B71">
      <w:pPr>
        <w:numPr>
          <w:ilvl w:val="0"/>
          <w:numId w:val="17"/>
        </w:numPr>
        <w:spacing w:line="360" w:lineRule="auto"/>
        <w:ind w:left="420" w:leftChars="0" w:hanging="420" w:firstLineChars="0"/>
        <w:jc w:val="both"/>
        <w:rPr>
          <w:rFonts w:hint="default" w:ascii="Tahoma" w:hAnsi="Tahoma" w:cs="Tahoma"/>
          <w:sz w:val="24"/>
          <w:szCs w:val="24"/>
          <w:lang w:val="en-US"/>
        </w:rPr>
      </w:pPr>
      <w:r>
        <w:rPr>
          <w:rFonts w:hint="default" w:ascii="Tahoma" w:hAnsi="Tahoma" w:cs="Tahoma"/>
          <w:sz w:val="24"/>
          <w:szCs w:val="24"/>
          <w:lang w:val="en-US"/>
        </w:rPr>
        <w:t>Bibliography</w:t>
      </w:r>
    </w:p>
    <w:p w14:paraId="52446B69">
      <w:pPr>
        <w:numPr>
          <w:ilvl w:val="0"/>
          <w:numId w:val="0"/>
        </w:numPr>
        <w:spacing w:line="360" w:lineRule="auto"/>
        <w:jc w:val="both"/>
        <w:rPr>
          <w:rFonts w:hint="default" w:ascii="Tahoma" w:hAnsi="Tahoma" w:cs="Tahoma"/>
          <w:sz w:val="24"/>
          <w:szCs w:val="24"/>
          <w:lang w:val="en-US"/>
        </w:rPr>
      </w:pPr>
      <w:r>
        <w:rPr>
          <w:rFonts w:hint="default" w:ascii="Tahoma" w:hAnsi="Tahoma" w:cs="Tahoma"/>
          <w:sz w:val="24"/>
          <w:szCs w:val="24"/>
          <w:lang w:val="en-US"/>
        </w:rPr>
        <w:t xml:space="preserve">Ugwu, Afamefuna Joseph. “Review of the Encyclical: Caritas in Veritate,” in </w:t>
      </w:r>
      <w:r>
        <w:rPr>
          <w:rFonts w:hint="default" w:ascii="Tahoma" w:hAnsi="Tahoma" w:cs="Tahoma"/>
          <w:sz w:val="24"/>
          <w:szCs w:val="24"/>
          <w:lang w:val="en-US"/>
        </w:rPr>
        <w:tab/>
      </w:r>
      <w:r>
        <w:rPr>
          <w:rFonts w:hint="default" w:ascii="Tahoma" w:hAnsi="Tahoma" w:cs="Tahoma"/>
          <w:sz w:val="24"/>
          <w:szCs w:val="24"/>
          <w:u w:val="single"/>
          <w:lang w:val="en-US"/>
        </w:rPr>
        <w:t>The Torch.</w:t>
      </w:r>
      <w:r>
        <w:rPr>
          <w:rFonts w:hint="default" w:ascii="Tahoma" w:hAnsi="Tahoma" w:cs="Tahoma"/>
          <w:sz w:val="24"/>
          <w:szCs w:val="24"/>
          <w:lang w:val="en-US"/>
        </w:rPr>
        <w:t xml:space="preserve"> Edited by Emmanuel Chizoba Uguru, 23-24. Enugu: Beyond </w:t>
      </w:r>
      <w:r>
        <w:rPr>
          <w:rFonts w:hint="default" w:ascii="Tahoma" w:hAnsi="Tahoma" w:cs="Tahoma"/>
          <w:sz w:val="24"/>
          <w:szCs w:val="24"/>
          <w:lang w:val="en-US"/>
        </w:rPr>
        <w:tab/>
        <w:t>Words, 2024.</w:t>
      </w:r>
    </w:p>
    <w:p w14:paraId="182C6E0D">
      <w:pPr>
        <w:numPr>
          <w:ilvl w:val="0"/>
          <w:numId w:val="0"/>
        </w:numPr>
        <w:spacing w:line="360" w:lineRule="auto"/>
        <w:jc w:val="both"/>
        <w:rPr>
          <w:rFonts w:hint="default" w:ascii="Tahoma" w:hAnsi="Tahoma" w:cs="Tahoma"/>
          <w:sz w:val="24"/>
          <w:szCs w:val="24"/>
          <w:lang w:val="en-US"/>
        </w:rPr>
      </w:pPr>
    </w:p>
    <w:p w14:paraId="1C27CA1F">
      <w:pPr>
        <w:numPr>
          <w:ilvl w:val="0"/>
          <w:numId w:val="15"/>
        </w:numPr>
        <w:spacing w:line="360" w:lineRule="auto"/>
        <w:ind w:left="75" w:leftChars="0" w:firstLine="0" w:firstLineChars="0"/>
        <w:jc w:val="both"/>
        <w:rPr>
          <w:rFonts w:hint="default" w:ascii="Tahoma" w:hAnsi="Tahoma" w:cs="Tahoma"/>
          <w:sz w:val="24"/>
          <w:szCs w:val="24"/>
          <w:lang w:val="en-US"/>
        </w:rPr>
      </w:pPr>
      <w:r>
        <w:rPr>
          <w:rFonts w:hint="default" w:ascii="Tahoma" w:hAnsi="Tahoma" w:cs="Tahoma"/>
          <w:sz w:val="24"/>
          <w:szCs w:val="24"/>
          <w:lang w:val="en-US"/>
        </w:rPr>
        <w:t>Citing classical work published as modern book</w:t>
      </w:r>
    </w:p>
    <w:p w14:paraId="4F3BBA88">
      <w:pPr>
        <w:numPr>
          <w:ilvl w:val="0"/>
          <w:numId w:val="18"/>
        </w:numPr>
        <w:spacing w:line="360" w:lineRule="auto"/>
        <w:ind w:left="420" w:leftChars="0" w:hanging="420" w:firstLineChars="0"/>
        <w:jc w:val="both"/>
        <w:rPr>
          <w:rFonts w:hint="default" w:ascii="Tahoma" w:hAnsi="Tahoma" w:cs="Tahoma"/>
          <w:sz w:val="24"/>
          <w:szCs w:val="24"/>
          <w:lang w:val="en-US"/>
        </w:rPr>
      </w:pPr>
      <w:r>
        <w:rPr>
          <w:rFonts w:hint="default" w:ascii="Tahoma" w:hAnsi="Tahoma" w:cs="Tahoma"/>
          <w:sz w:val="24"/>
          <w:szCs w:val="24"/>
          <w:lang w:val="en-US"/>
        </w:rPr>
        <w:t>Footnoting</w:t>
      </w:r>
    </w:p>
    <w:p w14:paraId="3BBB98D9">
      <w:pPr>
        <w:numPr>
          <w:numId w:val="0"/>
        </w:numPr>
        <w:spacing w:line="360" w:lineRule="auto"/>
        <w:jc w:val="both"/>
        <w:rPr>
          <w:rFonts w:hint="default" w:ascii="Tahoma" w:hAnsi="Tahoma" w:cs="Tahoma"/>
          <w:sz w:val="24"/>
          <w:szCs w:val="24"/>
          <w:lang w:val="en-US"/>
        </w:rPr>
      </w:pPr>
      <w:r>
        <w:rPr>
          <w:rFonts w:hint="default" w:ascii="Tahoma" w:hAnsi="Tahoma" w:cs="Tahoma"/>
          <w:sz w:val="24"/>
          <w:szCs w:val="24"/>
          <w:lang w:val="en-US"/>
        </w:rPr>
        <w:tab/>
      </w:r>
      <w:r>
        <w:rPr>
          <w:rFonts w:hint="default" w:ascii="Tahoma" w:hAnsi="Tahoma" w:cs="Tahoma"/>
          <w:sz w:val="24"/>
          <w:szCs w:val="24"/>
          <w:vertAlign w:val="superscript"/>
          <w:lang w:val="en-US"/>
        </w:rPr>
        <w:t>3</w:t>
      </w:r>
      <w:r>
        <w:rPr>
          <w:rFonts w:hint="default" w:ascii="Tahoma" w:hAnsi="Tahoma" w:cs="Tahoma"/>
          <w:sz w:val="24"/>
          <w:szCs w:val="24"/>
          <w:lang w:val="en-US"/>
        </w:rPr>
        <w:t xml:space="preserve">Vatican II, Presbyterorum Ordinis, n. 2, in </w:t>
      </w:r>
      <w:r>
        <w:rPr>
          <w:rFonts w:hint="default" w:ascii="Tahoma" w:hAnsi="Tahoma" w:cs="Tahoma"/>
          <w:sz w:val="24"/>
          <w:szCs w:val="24"/>
          <w:u w:val="single"/>
          <w:lang w:val="en-US"/>
        </w:rPr>
        <w:t>Vatican Council II: The Conciliar and Post Conciliar Documents</w:t>
      </w:r>
      <w:r>
        <w:rPr>
          <w:rFonts w:hint="default" w:ascii="Tahoma" w:hAnsi="Tahoma" w:cs="Tahoma"/>
          <w:sz w:val="24"/>
          <w:szCs w:val="24"/>
          <w:lang w:val="en-US"/>
        </w:rPr>
        <w:t>, ed. Austin Flannery (Bandra, St Paul’s, 2001), 759.</w:t>
      </w:r>
    </w:p>
    <w:p w14:paraId="3D5C95DA">
      <w:pPr>
        <w:numPr>
          <w:ilvl w:val="0"/>
          <w:numId w:val="18"/>
        </w:numPr>
        <w:spacing w:line="360" w:lineRule="auto"/>
        <w:ind w:left="420" w:leftChars="0" w:hanging="420" w:firstLineChars="0"/>
        <w:jc w:val="both"/>
        <w:rPr>
          <w:rFonts w:hint="default" w:ascii="Tahoma" w:hAnsi="Tahoma" w:cs="Tahoma"/>
          <w:sz w:val="24"/>
          <w:szCs w:val="24"/>
          <w:lang w:val="en-US"/>
        </w:rPr>
      </w:pPr>
      <w:r>
        <w:rPr>
          <w:rFonts w:hint="default" w:ascii="Tahoma" w:hAnsi="Tahoma" w:cs="Tahoma"/>
          <w:sz w:val="24"/>
          <w:szCs w:val="24"/>
          <w:lang w:val="en-US"/>
        </w:rPr>
        <w:t xml:space="preserve">Bibliography </w:t>
      </w:r>
    </w:p>
    <w:p w14:paraId="46382286">
      <w:pPr>
        <w:numPr>
          <w:numId w:val="0"/>
        </w:numPr>
        <w:spacing w:line="360" w:lineRule="auto"/>
        <w:jc w:val="both"/>
        <w:rPr>
          <w:rFonts w:hint="default" w:ascii="Tahoma" w:hAnsi="Tahoma" w:cs="Tahoma"/>
          <w:sz w:val="24"/>
          <w:szCs w:val="24"/>
          <w:lang w:val="en-US"/>
        </w:rPr>
      </w:pPr>
      <w:r>
        <w:rPr>
          <w:rFonts w:hint="default" w:ascii="Tahoma" w:hAnsi="Tahoma" w:cs="Tahoma"/>
          <w:sz w:val="24"/>
          <w:szCs w:val="24"/>
          <w:lang w:val="en-US"/>
        </w:rPr>
        <w:t xml:space="preserve">Vatican II, Presbyterorum Ordinis, n. 2. In </w:t>
      </w:r>
      <w:r>
        <w:rPr>
          <w:rFonts w:hint="default" w:ascii="Tahoma" w:hAnsi="Tahoma" w:cs="Tahoma"/>
          <w:sz w:val="24"/>
          <w:szCs w:val="24"/>
          <w:u w:val="single"/>
          <w:lang w:val="en-US"/>
        </w:rPr>
        <w:t>Vatican</w:t>
      </w:r>
      <w:r>
        <w:rPr>
          <w:rFonts w:hint="default" w:ascii="Tahoma" w:hAnsi="Tahoma" w:cs="Tahoma"/>
          <w:sz w:val="24"/>
          <w:szCs w:val="24"/>
          <w:u w:val="single"/>
          <w:lang w:val="en-US"/>
        </w:rPr>
        <w:t xml:space="preserve"> Council II: The Conciliar </w:t>
      </w:r>
      <w:r>
        <w:rPr>
          <w:rFonts w:hint="default" w:ascii="Tahoma" w:hAnsi="Tahoma" w:cs="Tahoma"/>
          <w:sz w:val="24"/>
          <w:szCs w:val="24"/>
          <w:u w:val="none"/>
          <w:lang w:val="en-US"/>
        </w:rPr>
        <w:tab/>
      </w:r>
      <w:r>
        <w:rPr>
          <w:rFonts w:hint="default" w:ascii="Tahoma" w:hAnsi="Tahoma" w:cs="Tahoma"/>
          <w:sz w:val="24"/>
          <w:szCs w:val="24"/>
          <w:u w:val="single"/>
          <w:lang w:val="en-US"/>
        </w:rPr>
        <w:t>and Post Conciliar Documents</w:t>
      </w:r>
      <w:r>
        <w:rPr>
          <w:rFonts w:hint="default" w:ascii="Tahoma" w:hAnsi="Tahoma" w:cs="Tahoma"/>
          <w:sz w:val="24"/>
          <w:szCs w:val="24"/>
          <w:lang w:val="en-US"/>
        </w:rPr>
        <w:t xml:space="preserve">, edited by Austin Flannery Bandra, St </w:t>
      </w:r>
      <w:r>
        <w:rPr>
          <w:rFonts w:hint="default" w:ascii="Tahoma" w:hAnsi="Tahoma" w:cs="Tahoma"/>
          <w:sz w:val="24"/>
          <w:szCs w:val="24"/>
          <w:lang w:val="en-US"/>
        </w:rPr>
        <w:tab/>
        <w:t>Paul’s, 2001.</w:t>
      </w:r>
    </w:p>
    <w:p w14:paraId="062D6DDA">
      <w:pPr>
        <w:numPr>
          <w:numId w:val="0"/>
        </w:numPr>
        <w:spacing w:line="360" w:lineRule="auto"/>
        <w:jc w:val="both"/>
        <w:rPr>
          <w:rFonts w:hint="default" w:ascii="Tahoma" w:hAnsi="Tahoma" w:cs="Tahoma"/>
          <w:sz w:val="24"/>
          <w:szCs w:val="24"/>
          <w:lang w:val="en-US"/>
        </w:rPr>
      </w:pPr>
    </w:p>
    <w:p w14:paraId="557D18C4">
      <w:pPr>
        <w:numPr>
          <w:ilvl w:val="0"/>
          <w:numId w:val="15"/>
        </w:numPr>
        <w:spacing w:line="360" w:lineRule="auto"/>
        <w:ind w:left="75" w:leftChars="0" w:firstLine="0" w:firstLineChars="0"/>
        <w:jc w:val="both"/>
        <w:rPr>
          <w:rFonts w:hint="default" w:ascii="Tahoma" w:hAnsi="Tahoma" w:cs="Tahoma"/>
          <w:sz w:val="24"/>
          <w:szCs w:val="24"/>
          <w:lang w:val="en-US"/>
        </w:rPr>
      </w:pPr>
      <w:r>
        <w:rPr>
          <w:rFonts w:hint="default" w:ascii="Tahoma" w:hAnsi="Tahoma" w:cs="Tahoma"/>
          <w:sz w:val="24"/>
          <w:szCs w:val="24"/>
          <w:lang w:val="en-US"/>
        </w:rPr>
        <w:t>Citing a book with two authors</w:t>
      </w:r>
    </w:p>
    <w:p w14:paraId="5473A13A">
      <w:pPr>
        <w:numPr>
          <w:ilvl w:val="0"/>
          <w:numId w:val="19"/>
        </w:numPr>
        <w:spacing w:line="360" w:lineRule="auto"/>
        <w:ind w:left="420" w:leftChars="0" w:hanging="420" w:firstLineChars="0"/>
        <w:jc w:val="both"/>
        <w:rPr>
          <w:rFonts w:hint="default" w:ascii="Tahoma" w:hAnsi="Tahoma" w:cs="Tahoma"/>
          <w:sz w:val="24"/>
          <w:szCs w:val="24"/>
          <w:lang w:val="en-US"/>
        </w:rPr>
      </w:pPr>
      <w:r>
        <w:rPr>
          <w:rFonts w:hint="default" w:ascii="Tahoma" w:hAnsi="Tahoma" w:cs="Tahoma"/>
          <w:sz w:val="24"/>
          <w:szCs w:val="24"/>
          <w:lang w:val="en-US"/>
        </w:rPr>
        <w:t>Footnoting</w:t>
      </w:r>
    </w:p>
    <w:p w14:paraId="677481D0">
      <w:pPr>
        <w:numPr>
          <w:numId w:val="0"/>
        </w:numPr>
        <w:spacing w:line="360" w:lineRule="auto"/>
        <w:ind w:firstLine="720" w:firstLineChars="0"/>
        <w:jc w:val="both"/>
        <w:rPr>
          <w:rFonts w:hint="default" w:ascii="Tahoma" w:hAnsi="Tahoma" w:cs="Tahoma"/>
          <w:sz w:val="24"/>
          <w:szCs w:val="24"/>
          <w:lang w:val="en-US"/>
        </w:rPr>
      </w:pPr>
      <w:r>
        <w:rPr>
          <w:rFonts w:hint="default" w:ascii="Tahoma" w:hAnsi="Tahoma"/>
          <w:sz w:val="24"/>
          <w:szCs w:val="24"/>
          <w:vertAlign w:val="superscript"/>
          <w:lang w:val="en-US"/>
        </w:rPr>
        <w:t>4</w:t>
      </w:r>
      <w:r>
        <w:rPr>
          <w:rFonts w:hint="default" w:ascii="Tahoma" w:hAnsi="Tahoma"/>
          <w:sz w:val="24"/>
          <w:szCs w:val="24"/>
          <w:lang w:val="en-US"/>
        </w:rPr>
        <w:t xml:space="preserve">Samuel Enoch Stumpf and James Fieser, </w:t>
      </w:r>
      <w:r>
        <w:rPr>
          <w:rFonts w:hint="default" w:ascii="Tahoma" w:hAnsi="Tahoma"/>
          <w:sz w:val="24"/>
          <w:szCs w:val="24"/>
          <w:u w:val="single"/>
          <w:lang w:val="en-US"/>
        </w:rPr>
        <w:t>Philosophy History and Problems</w:t>
      </w:r>
      <w:r>
        <w:rPr>
          <w:rFonts w:hint="default" w:ascii="Tahoma" w:hAnsi="Tahoma"/>
          <w:sz w:val="24"/>
          <w:szCs w:val="24"/>
          <w:lang w:val="en-US"/>
        </w:rPr>
        <w:t>, (New York: McGraw-Hill, 1918), 106.</w:t>
      </w:r>
    </w:p>
    <w:p w14:paraId="0B0B2905">
      <w:pPr>
        <w:numPr>
          <w:ilvl w:val="0"/>
          <w:numId w:val="19"/>
        </w:numPr>
        <w:spacing w:line="360" w:lineRule="auto"/>
        <w:ind w:left="420" w:leftChars="0" w:hanging="420" w:firstLineChars="0"/>
        <w:jc w:val="both"/>
        <w:rPr>
          <w:rFonts w:hint="default" w:ascii="Tahoma" w:hAnsi="Tahoma" w:cs="Tahoma"/>
          <w:sz w:val="24"/>
          <w:szCs w:val="24"/>
          <w:lang w:val="en-US"/>
        </w:rPr>
      </w:pPr>
      <w:r>
        <w:rPr>
          <w:rFonts w:hint="default" w:ascii="Tahoma" w:hAnsi="Tahoma" w:cs="Tahoma"/>
          <w:sz w:val="24"/>
          <w:szCs w:val="24"/>
          <w:lang w:val="en-US"/>
        </w:rPr>
        <w:t xml:space="preserve">Bibliography </w:t>
      </w:r>
    </w:p>
    <w:p w14:paraId="29F32891">
      <w:pPr>
        <w:numPr>
          <w:numId w:val="0"/>
        </w:numPr>
        <w:spacing w:line="360" w:lineRule="auto"/>
        <w:jc w:val="both"/>
        <w:rPr>
          <w:rFonts w:hint="default" w:ascii="Tahoma" w:hAnsi="Tahoma" w:cs="Tahoma"/>
          <w:sz w:val="24"/>
          <w:szCs w:val="24"/>
          <w:lang w:val="en-US"/>
        </w:rPr>
      </w:pPr>
      <w:r>
        <w:rPr>
          <w:rFonts w:hint="default" w:ascii="Tahoma" w:hAnsi="Tahoma"/>
          <w:sz w:val="24"/>
          <w:szCs w:val="24"/>
          <w:lang w:val="en-US"/>
        </w:rPr>
        <w:t xml:space="preserve">Stumpf, Samuel Enoch. and James Fieser, </w:t>
      </w:r>
      <w:r>
        <w:rPr>
          <w:rFonts w:hint="default" w:ascii="Tahoma" w:hAnsi="Tahoma"/>
          <w:sz w:val="24"/>
          <w:szCs w:val="24"/>
          <w:u w:val="single"/>
          <w:lang w:val="en-US"/>
        </w:rPr>
        <w:t>Philosophy History and Problems.</w:t>
      </w:r>
      <w:r>
        <w:rPr>
          <w:rFonts w:hint="default" w:ascii="Tahoma" w:hAnsi="Tahoma"/>
          <w:sz w:val="24"/>
          <w:szCs w:val="24"/>
          <w:lang w:val="en-US"/>
        </w:rPr>
        <w:t xml:space="preserve"> </w:t>
      </w:r>
      <w:r>
        <w:rPr>
          <w:rFonts w:hint="default" w:ascii="Tahoma" w:hAnsi="Tahoma"/>
          <w:sz w:val="24"/>
          <w:szCs w:val="24"/>
          <w:lang w:val="en-US"/>
        </w:rPr>
        <w:tab/>
      </w:r>
      <w:bookmarkStart w:id="0" w:name="_GoBack"/>
      <w:bookmarkEnd w:id="0"/>
      <w:r>
        <w:rPr>
          <w:rFonts w:hint="default" w:ascii="Tahoma" w:hAnsi="Tahoma"/>
          <w:sz w:val="24"/>
          <w:szCs w:val="24"/>
          <w:lang w:val="en-US"/>
        </w:rPr>
        <w:t>New York: McGraw-Hill, 1918.</w:t>
      </w:r>
    </w:p>
    <w:p w14:paraId="23E86D79">
      <w:pPr>
        <w:numPr>
          <w:numId w:val="0"/>
        </w:numPr>
        <w:spacing w:line="360" w:lineRule="auto"/>
        <w:jc w:val="both"/>
        <w:rPr>
          <w:rFonts w:hint="default" w:ascii="Tahoma" w:hAnsi="Tahoma" w:cs="Tahoma"/>
          <w:sz w:val="24"/>
          <w:szCs w:val="24"/>
          <w:lang w:val="en-US"/>
        </w:rPr>
      </w:pPr>
    </w:p>
    <w:p w14:paraId="77D8EBBA">
      <w:pPr>
        <w:numPr>
          <w:numId w:val="0"/>
        </w:numPr>
        <w:spacing w:line="360" w:lineRule="auto"/>
        <w:jc w:val="both"/>
        <w:rPr>
          <w:rFonts w:hint="default" w:ascii="Tahoma" w:hAnsi="Tahoma"/>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var(--font-family-sego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Historic">
    <w:panose1 w:val="020B0502040204020203"/>
    <w:charset w:val="00"/>
    <w:family w:val="auto"/>
    <w:pitch w:val="default"/>
    <w:sig w:usb0="800001EF" w:usb1="02000002" w:usb2="0060C080" w:usb3="00000002" w:csb0="0000000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CF6EA5"/>
    <w:multiLevelType w:val="singleLevel"/>
    <w:tmpl w:val="8ACF6EA5"/>
    <w:lvl w:ilvl="0" w:tentative="0">
      <w:start w:val="1"/>
      <w:numFmt w:val="upperLetter"/>
      <w:suff w:val="space"/>
      <w:lvlText w:val="%1."/>
      <w:lvlJc w:val="left"/>
    </w:lvl>
  </w:abstractNum>
  <w:abstractNum w:abstractNumId="1">
    <w:nsid w:val="914D3A57"/>
    <w:multiLevelType w:val="singleLevel"/>
    <w:tmpl w:val="914D3A57"/>
    <w:lvl w:ilvl="0" w:tentative="0">
      <w:start w:val="1"/>
      <w:numFmt w:val="lowerLetter"/>
      <w:suff w:val="space"/>
      <w:lvlText w:val="%1."/>
      <w:lvlJc w:val="left"/>
    </w:lvl>
  </w:abstractNum>
  <w:abstractNum w:abstractNumId="2">
    <w:nsid w:val="9545B522"/>
    <w:multiLevelType w:val="singleLevel"/>
    <w:tmpl w:val="9545B522"/>
    <w:lvl w:ilvl="0" w:tentative="0">
      <w:start w:val="1"/>
      <w:numFmt w:val="decimal"/>
      <w:suff w:val="space"/>
      <w:lvlText w:val="%1."/>
      <w:lvlJc w:val="left"/>
    </w:lvl>
  </w:abstractNum>
  <w:abstractNum w:abstractNumId="3">
    <w:nsid w:val="B63BF4F3"/>
    <w:multiLevelType w:val="singleLevel"/>
    <w:tmpl w:val="B63BF4F3"/>
    <w:lvl w:ilvl="0" w:tentative="0">
      <w:start w:val="1"/>
      <w:numFmt w:val="bullet"/>
      <w:lvlText w:val=""/>
      <w:lvlJc w:val="left"/>
      <w:pPr>
        <w:tabs>
          <w:tab w:val="left" w:pos="420"/>
        </w:tabs>
        <w:ind w:left="420" w:leftChars="0" w:hanging="420" w:firstLineChars="0"/>
      </w:pPr>
      <w:rPr>
        <w:rFonts w:hint="default" w:ascii="Wingdings" w:hAnsi="Wingdings"/>
        <w:sz w:val="12"/>
        <w:szCs w:val="12"/>
      </w:rPr>
    </w:lvl>
  </w:abstractNum>
  <w:abstractNum w:abstractNumId="4">
    <w:nsid w:val="B9FCAE97"/>
    <w:multiLevelType w:val="singleLevel"/>
    <w:tmpl w:val="B9FCAE97"/>
    <w:lvl w:ilvl="0" w:tentative="0">
      <w:start w:val="1"/>
      <w:numFmt w:val="bullet"/>
      <w:lvlText w:val=""/>
      <w:lvlJc w:val="left"/>
      <w:pPr>
        <w:tabs>
          <w:tab w:val="left" w:pos="420"/>
        </w:tabs>
        <w:ind w:left="420" w:leftChars="0" w:hanging="420" w:firstLineChars="0"/>
      </w:pPr>
      <w:rPr>
        <w:rFonts w:hint="default" w:ascii="Wingdings" w:hAnsi="Wingdings"/>
        <w:sz w:val="12"/>
        <w:szCs w:val="12"/>
      </w:rPr>
    </w:lvl>
  </w:abstractNum>
  <w:abstractNum w:abstractNumId="5">
    <w:nsid w:val="C47DB7A2"/>
    <w:multiLevelType w:val="singleLevel"/>
    <w:tmpl w:val="C47DB7A2"/>
    <w:lvl w:ilvl="0" w:tentative="0">
      <w:start w:val="1"/>
      <w:numFmt w:val="decimal"/>
      <w:suff w:val="space"/>
      <w:lvlText w:val="%1."/>
      <w:lvlJc w:val="left"/>
    </w:lvl>
  </w:abstractNum>
  <w:abstractNum w:abstractNumId="6">
    <w:nsid w:val="C577B32E"/>
    <w:multiLevelType w:val="singleLevel"/>
    <w:tmpl w:val="C577B32E"/>
    <w:lvl w:ilvl="0" w:tentative="0">
      <w:start w:val="1"/>
      <w:numFmt w:val="bullet"/>
      <w:lvlText w:val=""/>
      <w:lvlJc w:val="left"/>
      <w:pPr>
        <w:tabs>
          <w:tab w:val="left" w:pos="420"/>
        </w:tabs>
        <w:ind w:left="420" w:leftChars="0" w:hanging="420" w:firstLineChars="0"/>
      </w:pPr>
      <w:rPr>
        <w:rFonts w:hint="default" w:ascii="Wingdings" w:hAnsi="Wingdings"/>
        <w:sz w:val="12"/>
        <w:szCs w:val="12"/>
      </w:rPr>
    </w:lvl>
  </w:abstractNum>
  <w:abstractNum w:abstractNumId="7">
    <w:nsid w:val="DC47EDB2"/>
    <w:multiLevelType w:val="singleLevel"/>
    <w:tmpl w:val="DC47EDB2"/>
    <w:lvl w:ilvl="0" w:tentative="0">
      <w:start w:val="1"/>
      <w:numFmt w:val="upperLetter"/>
      <w:suff w:val="space"/>
      <w:lvlText w:val="%1."/>
      <w:lvlJc w:val="left"/>
      <w:pPr>
        <w:ind w:left="75" w:leftChars="0" w:firstLine="0" w:firstLineChars="0"/>
      </w:pPr>
    </w:lvl>
  </w:abstractNum>
  <w:abstractNum w:abstractNumId="8">
    <w:nsid w:val="F8EB0D5A"/>
    <w:multiLevelType w:val="singleLevel"/>
    <w:tmpl w:val="F8EB0D5A"/>
    <w:lvl w:ilvl="0" w:tentative="0">
      <w:start w:val="1"/>
      <w:numFmt w:val="upperRoman"/>
      <w:suff w:val="space"/>
      <w:lvlText w:val="%1."/>
      <w:lvlJc w:val="left"/>
    </w:lvl>
  </w:abstractNum>
  <w:abstractNum w:abstractNumId="9">
    <w:nsid w:val="F9502229"/>
    <w:multiLevelType w:val="singleLevel"/>
    <w:tmpl w:val="F9502229"/>
    <w:lvl w:ilvl="0" w:tentative="0">
      <w:start w:val="1"/>
      <w:numFmt w:val="upperLetter"/>
      <w:suff w:val="space"/>
      <w:lvlText w:val="%1."/>
      <w:lvlJc w:val="left"/>
    </w:lvl>
  </w:abstractNum>
  <w:abstractNum w:abstractNumId="10">
    <w:nsid w:val="FBBD2BD5"/>
    <w:multiLevelType w:val="singleLevel"/>
    <w:tmpl w:val="FBBD2BD5"/>
    <w:lvl w:ilvl="0" w:tentative="0">
      <w:start w:val="1"/>
      <w:numFmt w:val="bullet"/>
      <w:lvlText w:val=""/>
      <w:lvlJc w:val="left"/>
      <w:pPr>
        <w:tabs>
          <w:tab w:val="left" w:pos="420"/>
        </w:tabs>
        <w:ind w:left="420" w:leftChars="0" w:hanging="420" w:firstLineChars="0"/>
      </w:pPr>
      <w:rPr>
        <w:rFonts w:hint="default" w:ascii="Wingdings" w:hAnsi="Wingdings"/>
        <w:sz w:val="12"/>
        <w:szCs w:val="12"/>
      </w:rPr>
    </w:lvl>
  </w:abstractNum>
  <w:abstractNum w:abstractNumId="11">
    <w:nsid w:val="FF56F0E3"/>
    <w:multiLevelType w:val="singleLevel"/>
    <w:tmpl w:val="FF56F0E3"/>
    <w:lvl w:ilvl="0" w:tentative="0">
      <w:start w:val="1"/>
      <w:numFmt w:val="upperRoman"/>
      <w:suff w:val="space"/>
      <w:lvlText w:val="%1."/>
      <w:lvlJc w:val="left"/>
    </w:lvl>
  </w:abstractNum>
  <w:abstractNum w:abstractNumId="12">
    <w:nsid w:val="069B9FE7"/>
    <w:multiLevelType w:val="singleLevel"/>
    <w:tmpl w:val="069B9FE7"/>
    <w:lvl w:ilvl="0" w:tentative="0">
      <w:start w:val="1"/>
      <w:numFmt w:val="bullet"/>
      <w:lvlText w:val=""/>
      <w:lvlJc w:val="left"/>
      <w:pPr>
        <w:tabs>
          <w:tab w:val="left" w:pos="420"/>
        </w:tabs>
        <w:ind w:left="420" w:leftChars="0" w:hanging="420" w:firstLineChars="0"/>
      </w:pPr>
      <w:rPr>
        <w:rFonts w:hint="default" w:ascii="Wingdings" w:hAnsi="Wingdings"/>
        <w:sz w:val="12"/>
        <w:szCs w:val="12"/>
      </w:rPr>
    </w:lvl>
  </w:abstractNum>
  <w:abstractNum w:abstractNumId="13">
    <w:nsid w:val="095DEDF3"/>
    <w:multiLevelType w:val="singleLevel"/>
    <w:tmpl w:val="095DEDF3"/>
    <w:lvl w:ilvl="0" w:tentative="0">
      <w:start w:val="1"/>
      <w:numFmt w:val="lowerLetter"/>
      <w:suff w:val="space"/>
      <w:lvlText w:val="%1."/>
      <w:lvlJc w:val="left"/>
    </w:lvl>
  </w:abstractNum>
  <w:abstractNum w:abstractNumId="14">
    <w:nsid w:val="0F4EE5C9"/>
    <w:multiLevelType w:val="singleLevel"/>
    <w:tmpl w:val="0F4EE5C9"/>
    <w:lvl w:ilvl="0" w:tentative="0">
      <w:start w:val="1"/>
      <w:numFmt w:val="bullet"/>
      <w:lvlText w:val=""/>
      <w:lvlJc w:val="left"/>
      <w:pPr>
        <w:tabs>
          <w:tab w:val="left" w:pos="420"/>
        </w:tabs>
        <w:ind w:left="420" w:leftChars="0" w:hanging="420" w:firstLineChars="0"/>
      </w:pPr>
      <w:rPr>
        <w:rFonts w:hint="default" w:ascii="Wingdings" w:hAnsi="Wingdings"/>
        <w:sz w:val="12"/>
        <w:szCs w:val="12"/>
      </w:rPr>
    </w:lvl>
  </w:abstractNum>
  <w:abstractNum w:abstractNumId="15">
    <w:nsid w:val="187A034A"/>
    <w:multiLevelType w:val="singleLevel"/>
    <w:tmpl w:val="187A034A"/>
    <w:lvl w:ilvl="0" w:tentative="0">
      <w:start w:val="1"/>
      <w:numFmt w:val="bullet"/>
      <w:lvlText w:val=""/>
      <w:lvlJc w:val="left"/>
      <w:pPr>
        <w:tabs>
          <w:tab w:val="left" w:pos="420"/>
        </w:tabs>
        <w:ind w:left="420" w:leftChars="0" w:hanging="420" w:firstLineChars="0"/>
      </w:pPr>
      <w:rPr>
        <w:rFonts w:hint="default" w:ascii="Wingdings" w:hAnsi="Wingdings"/>
        <w:sz w:val="12"/>
        <w:szCs w:val="12"/>
      </w:rPr>
    </w:lvl>
  </w:abstractNum>
  <w:abstractNum w:abstractNumId="16">
    <w:nsid w:val="4FC40E38"/>
    <w:multiLevelType w:val="singleLevel"/>
    <w:tmpl w:val="4FC40E38"/>
    <w:lvl w:ilvl="0" w:tentative="0">
      <w:start w:val="1"/>
      <w:numFmt w:val="bullet"/>
      <w:lvlText w:val=""/>
      <w:lvlJc w:val="left"/>
      <w:pPr>
        <w:tabs>
          <w:tab w:val="left" w:pos="420"/>
        </w:tabs>
        <w:ind w:left="420" w:leftChars="0" w:hanging="420" w:firstLineChars="0"/>
      </w:pPr>
      <w:rPr>
        <w:rFonts w:hint="default" w:ascii="Wingdings" w:hAnsi="Wingdings"/>
        <w:sz w:val="12"/>
        <w:szCs w:val="12"/>
      </w:rPr>
    </w:lvl>
  </w:abstractNum>
  <w:abstractNum w:abstractNumId="17">
    <w:nsid w:val="5635CE3A"/>
    <w:multiLevelType w:val="singleLevel"/>
    <w:tmpl w:val="5635CE3A"/>
    <w:lvl w:ilvl="0" w:tentative="0">
      <w:start w:val="1"/>
      <w:numFmt w:val="lowerLetter"/>
      <w:suff w:val="space"/>
      <w:lvlText w:val="%1."/>
      <w:lvlJc w:val="left"/>
    </w:lvl>
  </w:abstractNum>
  <w:abstractNum w:abstractNumId="18">
    <w:nsid w:val="5C506BF5"/>
    <w:multiLevelType w:val="singleLevel"/>
    <w:tmpl w:val="5C506BF5"/>
    <w:lvl w:ilvl="0" w:tentative="0">
      <w:start w:val="1"/>
      <w:numFmt w:val="decimal"/>
      <w:suff w:val="space"/>
      <w:lvlText w:val="%1."/>
      <w:lvlJc w:val="left"/>
      <w:rPr>
        <w:rFonts w:hint="default"/>
        <w:b/>
        <w:bCs/>
      </w:rPr>
    </w:lvl>
  </w:abstractNum>
  <w:num w:numId="1">
    <w:abstractNumId w:val="16"/>
  </w:num>
  <w:num w:numId="2">
    <w:abstractNumId w:val="2"/>
  </w:num>
  <w:num w:numId="3">
    <w:abstractNumId w:val="5"/>
  </w:num>
  <w:num w:numId="4">
    <w:abstractNumId w:val="18"/>
  </w:num>
  <w:num w:numId="5">
    <w:abstractNumId w:val="1"/>
  </w:num>
  <w:num w:numId="6">
    <w:abstractNumId w:val="17"/>
  </w:num>
  <w:num w:numId="7">
    <w:abstractNumId w:val="11"/>
  </w:num>
  <w:num w:numId="8">
    <w:abstractNumId w:val="13"/>
  </w:num>
  <w:num w:numId="9">
    <w:abstractNumId w:val="0"/>
  </w:num>
  <w:num w:numId="10">
    <w:abstractNumId w:val="8"/>
  </w:num>
  <w:num w:numId="11">
    <w:abstractNumId w:val="4"/>
  </w:num>
  <w:num w:numId="12">
    <w:abstractNumId w:val="15"/>
  </w:num>
  <w:num w:numId="13">
    <w:abstractNumId w:val="9"/>
  </w:num>
  <w:num w:numId="14">
    <w:abstractNumId w:val="6"/>
  </w:num>
  <w:num w:numId="15">
    <w:abstractNumId w:val="7"/>
  </w:num>
  <w:num w:numId="16">
    <w:abstractNumId w:val="12"/>
  </w:num>
  <w:num w:numId="17">
    <w:abstractNumId w:val="14"/>
  </w:num>
  <w:num w:numId="18">
    <w:abstractNumId w:val="3"/>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4E3EA1"/>
    <w:rsid w:val="065A0EC1"/>
    <w:rsid w:val="097A7CBD"/>
    <w:rsid w:val="17710405"/>
    <w:rsid w:val="1BE97585"/>
    <w:rsid w:val="1EF6781E"/>
    <w:rsid w:val="20E12152"/>
    <w:rsid w:val="2AEF3CBC"/>
    <w:rsid w:val="3C014F21"/>
    <w:rsid w:val="48881DDA"/>
    <w:rsid w:val="56002580"/>
    <w:rsid w:val="765531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2</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2024-12-08T08:56:31Z</dcterms:created>
  <dc:creator>User</dc:creator>
  <cp:lastModifiedBy>User</cp:lastModifiedBy>
  <dcterms:modified xsi:type="dcterms:W3CDTF">2024-12-09T00:07:06Z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5160E71BF7BD4B638AB986869FCA3B47_12</vt:lpwstr>
  </property>
</Properties>
</file>