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B4" w:rsidRDefault="00406163" w:rsidP="00406163">
      <w:pPr>
        <w:rPr>
          <w:b/>
          <w:bCs/>
          <w:sz w:val="44"/>
          <w:szCs w:val="44"/>
        </w:rPr>
      </w:pPr>
      <w:r>
        <w:rPr>
          <w:b/>
          <w:bCs/>
          <w:sz w:val="44"/>
          <w:szCs w:val="44"/>
        </w:rPr>
        <w:t>Synopsis</w:t>
      </w:r>
    </w:p>
    <w:p w:rsidR="00406163" w:rsidRDefault="00406163" w:rsidP="00DF6828">
      <w:pPr>
        <w:spacing w:line="360" w:lineRule="auto"/>
        <w:rPr>
          <w:sz w:val="24"/>
          <w:szCs w:val="24"/>
        </w:rPr>
      </w:pPr>
      <w:r>
        <w:rPr>
          <w:sz w:val="24"/>
          <w:szCs w:val="24"/>
        </w:rPr>
        <w:t xml:space="preserve">Drag is a central element in flow analysis, for example, the calculation of drag within an urban canopy is a widely researched subject. Recently, a new technique was developed to follow the trajectories of specific particles within the canopy. Using this technique, data was measured from an urban canopy model inside a wind tunnel. From the collected data, a potential connection between the acceleration of the wind particles and the drag force exhibited by buildings was investigated. This was done by firstly calculating the Reynolds Stresses using the velocities of the </w:t>
      </w:r>
      <w:r w:rsidR="0009364A">
        <w:rPr>
          <w:sz w:val="24"/>
          <w:szCs w:val="24"/>
        </w:rPr>
        <w:t>particles. Then,</w:t>
      </w:r>
      <w:r>
        <w:rPr>
          <w:sz w:val="24"/>
          <w:szCs w:val="24"/>
        </w:rPr>
        <w:t xml:space="preserve"> using the data about the Reynolds Stresses the drag was inferred. Alongside that, the acceleration of the particles was calculated at different heights. The drag calculated from the Reynolds Stresses behaved as expected, starting </w:t>
      </w:r>
      <w:r w:rsidR="00591F3B">
        <w:rPr>
          <w:sz w:val="24"/>
          <w:szCs w:val="24"/>
        </w:rPr>
        <w:t>with</w:t>
      </w:r>
      <w:r>
        <w:rPr>
          <w:sz w:val="24"/>
          <w:szCs w:val="24"/>
        </w:rPr>
        <w:t xml:space="preserve"> a sharp decent and afterwards slowly increasing as height increases. The acceleration measurements behaved </w:t>
      </w:r>
      <w:r w:rsidR="00DF6828">
        <w:rPr>
          <w:sz w:val="24"/>
          <w:szCs w:val="24"/>
        </w:rPr>
        <w:t>similarly, exclu</w:t>
      </w:r>
      <w:bookmarkStart w:id="0" w:name="_GoBack"/>
      <w:bookmarkEnd w:id="0"/>
      <w:r w:rsidR="00DF6828">
        <w:rPr>
          <w:sz w:val="24"/>
          <w:szCs w:val="24"/>
        </w:rPr>
        <w:t>ding a small drop near the edge of the canopy. Despite the similarities in behavior, the connection wasn’t clear enough and it appears that at the very least no linear relationship exists between the two values. Even without a simple connection, the scale of the Reynolds Stresses was the same as the acceleration, and more research on the matter is encouraged.</w:t>
      </w:r>
    </w:p>
    <w:p w:rsidR="00DF6828" w:rsidRPr="00406163" w:rsidRDefault="00DF6828" w:rsidP="00DF6828">
      <w:pPr>
        <w:spacing w:line="360" w:lineRule="auto"/>
        <w:rPr>
          <w:sz w:val="24"/>
          <w:szCs w:val="24"/>
        </w:rPr>
      </w:pPr>
      <w:r w:rsidRPr="00DF6828">
        <w:rPr>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posOffset>4160520</wp:posOffset>
                </wp:positionH>
                <wp:positionV relativeFrom="paragraph">
                  <wp:posOffset>334010</wp:posOffset>
                </wp:positionV>
                <wp:extent cx="2374265" cy="246126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61260"/>
                        </a:xfrm>
                        <a:prstGeom prst="rect">
                          <a:avLst/>
                        </a:prstGeom>
                        <a:solidFill>
                          <a:srgbClr val="FFFFFF"/>
                        </a:solidFill>
                        <a:ln w="9525">
                          <a:solidFill>
                            <a:srgbClr val="000000"/>
                          </a:solidFill>
                          <a:miter lim="800000"/>
                          <a:headEnd/>
                          <a:tailEnd/>
                        </a:ln>
                      </wps:spPr>
                      <wps:txbx>
                        <w:txbxContent>
                          <w:p w:rsidR="00DF6828" w:rsidRPr="00EC3E35" w:rsidRDefault="00DF6828" w:rsidP="00D56DA2">
                            <w:r>
                              <w:rPr>
                                <w:b/>
                                <w:bCs/>
                              </w:rPr>
                              <w:t xml:space="preserve">Figure 1 – The drag coefficient in </w:t>
                            </w:r>
                            <w:r w:rsidR="00EC3E35">
                              <w:rPr>
                                <w:b/>
                                <w:bCs/>
                              </w:rPr>
                              <w:t>relation</w:t>
                            </w:r>
                            <w:r>
                              <w:rPr>
                                <w:b/>
                                <w:bCs/>
                              </w:rPr>
                              <w:t xml:space="preserve"> to the height</w:t>
                            </w:r>
                            <w:r w:rsidR="00D56DA2">
                              <w:rPr>
                                <w:b/>
                                <w:bCs/>
                              </w:rPr>
                              <w:t xml:space="preserve"> when</w:t>
                            </w:r>
                            <w:r w:rsidR="00EC3E35">
                              <w:rPr>
                                <w:b/>
                                <w:bCs/>
                              </w:rPr>
                              <w:t xml:space="preserve"> </w:t>
                            </w:r>
                            <w:r w:rsidR="00D56DA2">
                              <w:rPr>
                                <w:b/>
                                <w:bCs/>
                              </w:rPr>
                              <w:t>the velocity above the canopy is</w:t>
                            </w:r>
                            <w:r w:rsidR="00EC3E35">
                              <w:rPr>
                                <w:b/>
                                <w:bCs/>
                              </w:rPr>
                              <w:t xml:space="preserve"> 4 m/s</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7.6pt;margin-top:26.3pt;width:186.95pt;height:193.8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8LJQ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">
                <v:textbox>
                  <w:txbxContent>
                    <w:p w:rsidR="00DF6828" w:rsidRPr="00EC3E35" w:rsidRDefault="00DF6828" w:rsidP="00D56DA2">
                      <w:r>
                        <w:rPr>
                          <w:b/>
                          <w:bCs/>
                        </w:rPr>
                        <w:t xml:space="preserve">Figure 1 – The drag coefficient in </w:t>
                      </w:r>
                      <w:r w:rsidR="00EC3E35">
                        <w:rPr>
                          <w:b/>
                          <w:bCs/>
                        </w:rPr>
                        <w:t>relation</w:t>
                      </w:r>
                      <w:r>
                        <w:rPr>
                          <w:b/>
                          <w:bCs/>
                        </w:rPr>
                        <w:t xml:space="preserve"> to the height</w:t>
                      </w:r>
                      <w:r w:rsidR="00D56DA2">
                        <w:rPr>
                          <w:b/>
                          <w:bCs/>
                        </w:rPr>
                        <w:t xml:space="preserve"> when</w:t>
                      </w:r>
                      <w:r w:rsidR="00EC3E35">
                        <w:rPr>
                          <w:b/>
                          <w:bCs/>
                        </w:rPr>
                        <w:t xml:space="preserve"> </w:t>
                      </w:r>
                      <w:r w:rsidR="00D56DA2">
                        <w:rPr>
                          <w:b/>
                          <w:bCs/>
                        </w:rPr>
                        <w:t>the velocity above the canopy is</w:t>
                      </w:r>
                      <w:r w:rsidR="00EC3E35">
                        <w:rPr>
                          <w:b/>
                          <w:bCs/>
                        </w:rPr>
                        <w:t xml:space="preserve"> 4 m/s</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p>
                  </w:txbxContent>
                </v:textbox>
              </v:shape>
            </w:pict>
          </mc:Fallback>
        </mc:AlternateContent>
      </w:r>
      <w:r>
        <w:rPr>
          <w:noProof/>
          <w:rtl/>
        </w:rPr>
        <w:drawing>
          <wp:inline distT="0" distB="0" distL="0" distR="0" wp14:anchorId="4FBCA996" wp14:editId="13C2C759">
            <wp:extent cx="4422007" cy="297268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422007" cy="2972688"/>
                    </a:xfrm>
                    <a:prstGeom prst="rect">
                      <a:avLst/>
                    </a:prstGeom>
                    <a:noFill/>
                  </pic:spPr>
                </pic:pic>
              </a:graphicData>
            </a:graphic>
          </wp:inline>
        </w:drawing>
      </w:r>
    </w:p>
    <w:sectPr w:rsidR="00DF6828" w:rsidRPr="0040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84"/>
    <w:rsid w:val="0009364A"/>
    <w:rsid w:val="003F327E"/>
    <w:rsid w:val="004002FE"/>
    <w:rsid w:val="00406163"/>
    <w:rsid w:val="00455DC8"/>
    <w:rsid w:val="00486E3D"/>
    <w:rsid w:val="00591F3B"/>
    <w:rsid w:val="005E0FE3"/>
    <w:rsid w:val="006F6F4C"/>
    <w:rsid w:val="009041B0"/>
    <w:rsid w:val="00D56DA2"/>
    <w:rsid w:val="00DF6828"/>
    <w:rsid w:val="00E13984"/>
    <w:rsid w:val="00EC3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19976</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33</cp:revision>
  <dcterms:created xsi:type="dcterms:W3CDTF">2019-03-12T15:32:00Z</dcterms:created>
  <dcterms:modified xsi:type="dcterms:W3CDTF">2019-04-06T16:34:00Z</dcterms:modified>
</cp:coreProperties>
</file>