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27" w:history="1">
            <w:r w:rsidRPr="004B0F67">
              <w:rPr>
                <w:rStyle w:val="Hyperlink"/>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28" w:history="1">
            <w:r w:rsidRPr="004B0F67">
              <w:rPr>
                <w:rStyle w:val="Hyperlink"/>
                <w:noProof/>
                <w:rtl/>
              </w:rPr>
              <w:t>1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29" w:history="1">
            <w:r w:rsidRPr="004B0F67">
              <w:rPr>
                <w:rStyle w:val="Hyperlink"/>
                <w:noProof/>
                <w:rtl/>
              </w:rPr>
              <w:t>1.1 בסיס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0" w:history="1">
            <w:r w:rsidRPr="004B0F67">
              <w:rPr>
                <w:rStyle w:val="Hyperlink"/>
                <w:rtl/>
              </w:rPr>
              <w:t>1.1.1 זורם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Toc535337730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1" w:history="1">
            <w:r w:rsidRPr="004B0F67">
              <w:rPr>
                <w:rStyle w:val="Hyperlink"/>
                <w:rtl/>
              </w:rPr>
              <w:t>1.1.2 צמיגות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Toc535337731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2" w:history="1">
            <w:r w:rsidRPr="004B0F67">
              <w:rPr>
                <w:rStyle w:val="Hyperlink"/>
                <w:rtl/>
              </w:rPr>
              <w:t>1.1.3 שכבת הגבול</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3" w:history="1">
            <w:r w:rsidRPr="004B0F67">
              <w:rPr>
                <w:rStyle w:val="Hyperlink"/>
                <w:rtl/>
              </w:rPr>
              <w:t>1.1.4 שימושים של מכניקת הזורמים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4" w:history="1">
            <w:r w:rsidRPr="004B0F67">
              <w:rPr>
                <w:rStyle w:val="Hyperlink"/>
                <w:noProof/>
                <w:rtl/>
              </w:rPr>
              <w:t>1.2 זרימה טורבולנטית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5" w:history="1">
            <w:r w:rsidRPr="004B0F67">
              <w:rPr>
                <w:rStyle w:val="Hyperlink"/>
                <w:noProof/>
                <w:rtl/>
              </w:rPr>
              <w:t>1.3 נקודת מבט לגראנג'ית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6" w:history="1">
            <w:r w:rsidRPr="004B0F67">
              <w:rPr>
                <w:rStyle w:val="Hyperlink"/>
                <w:noProof/>
                <w:rtl/>
              </w:rPr>
              <w:t>1.4 תכסית 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7" w:history="1">
            <w:r w:rsidRPr="004B0F67">
              <w:rPr>
                <w:rStyle w:val="Hyperlink"/>
                <w:noProof/>
                <w:rtl/>
              </w:rPr>
              <w:t xml:space="preserve">1.5 כוח </w:t>
            </w:r>
            <w:r w:rsidRPr="004B0F67">
              <w:rPr>
                <w:rStyle w:val="Hyperlink"/>
                <w:noProof/>
                <w:highlight w:val="white"/>
                <w:rtl/>
              </w:rPr>
              <w:t>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8" w:history="1">
            <w:r w:rsidRPr="004B0F67">
              <w:rPr>
                <w:rStyle w:val="Hyperlink"/>
                <w:rtl/>
              </w:rPr>
              <w:t>1.5.1 מקדם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Toc535337738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9" w:history="1">
            <w:r w:rsidRPr="004B0F67">
              <w:rPr>
                <w:rStyle w:val="Hyperlink"/>
                <w:rtl/>
              </w:rPr>
              <w:t>1.5.2 חישוב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Toc535337739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40" w:history="1">
            <w:r w:rsidRPr="004B0F67">
              <w:rPr>
                <w:rStyle w:val="Hyperlink"/>
                <w:noProof/>
                <w:rtl/>
              </w:rPr>
              <w:t>2 שיטות וחומרים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1" w:history="1">
            <w:r w:rsidRPr="004B0F67">
              <w:rPr>
                <w:rStyle w:val="Hyperlink"/>
                <w:noProof/>
                <w:rtl/>
              </w:rPr>
              <w:t>2.1 טבלת 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2" w:history="1">
            <w:r w:rsidRPr="004B0F67">
              <w:rPr>
                <w:rStyle w:val="Hyperlink"/>
                <w:noProof/>
                <w:rtl/>
              </w:rPr>
              <w:t>2.2 טבלת 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3" w:history="1">
            <w:r w:rsidRPr="004B0F67">
              <w:rPr>
                <w:rStyle w:val="Hyperlink"/>
                <w:noProof/>
                <w:rtl/>
              </w:rPr>
              <w:t>2.3 מבנה מנהרת הרוח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4" w:history="1">
            <w:r w:rsidRPr="004B0F67">
              <w:rPr>
                <w:rStyle w:val="Hyperlink"/>
                <w:noProof/>
                <w:rtl/>
              </w:rPr>
              <w:t>2.4 מאפייני מדידות ה</w:t>
            </w:r>
            <w:r w:rsidRPr="004B0F67">
              <w:rPr>
                <w:rStyle w:val="Hyperlink"/>
                <w:noProof/>
              </w:rPr>
              <w:t>PTV</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047EA5" w:rsidRDefault="00047EA5" w:rsidP="006F17F5">
          <w:pPr>
            <w:pStyle w:val="TOC2"/>
            <w:rPr>
              <w:rFonts w:asciiTheme="minorHAnsi" w:eastAsiaTheme="minorEastAsia" w:hAnsiTheme="minorHAnsi" w:cstheme="minorBidi"/>
              <w:noProof/>
              <w:rtl/>
              <w:lang w:bidi="he-IL"/>
            </w:rPr>
          </w:pPr>
          <w:hyperlink w:anchor="_Toc535337745" w:history="1">
            <w:r w:rsidRPr="004B0F67">
              <w:rPr>
                <w:rStyle w:val="Hyperlink"/>
                <w:noProof/>
                <w:rtl/>
              </w:rPr>
              <w:t>2.5 תהליך ניתוח המידע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6" w:history="1">
            <w:r w:rsidRPr="004B0F67">
              <w:rPr>
                <w:rStyle w:val="Hyperlink"/>
                <w:noProof/>
                <w:rtl/>
              </w:rPr>
              <w:t>2.6  נוסחאות ואופן חישוב הממוצעים המרחביים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47" w:history="1">
            <w:r w:rsidRPr="004B0F67">
              <w:rPr>
                <w:rStyle w:val="Hyperlink"/>
                <w:rtl/>
              </w:rPr>
              <w:t>2.6.1 ממוצע מרחבי על מהריות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Toc535337747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48" w:history="1">
            <w:r w:rsidRPr="004B0F67">
              <w:rPr>
                <w:rStyle w:val="Hyperlink"/>
                <w:rtl/>
              </w:rPr>
              <w:t>2.6.2 חישובי הערכים האחרים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Toc535337748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49" w:history="1">
            <w:r w:rsidRPr="004B0F67">
              <w:rPr>
                <w:rStyle w:val="Hyperlink"/>
                <w:noProof/>
                <w:rtl/>
              </w:rPr>
              <w:t>3 תוצאות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0" w:history="1">
            <w:r w:rsidRPr="004B0F67">
              <w:rPr>
                <w:rStyle w:val="Hyperlink"/>
                <w:noProof/>
                <w:rtl/>
              </w:rPr>
              <w:t>3.1 חישוב כוח הגרר בעזרת מקדם הגרר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1" w:history="1">
            <w:r w:rsidRPr="004B0F67">
              <w:rPr>
                <w:rStyle w:val="Hyperlink"/>
                <w:noProof/>
                <w:rtl/>
              </w:rPr>
              <w:t>3.2 חישוב כוח הגרר בעזרת לחצי הריינולדס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2" w:history="1">
            <w:r w:rsidRPr="004B0F67">
              <w:rPr>
                <w:rStyle w:val="Hyperlink"/>
                <w:noProof/>
                <w:rtl/>
              </w:rPr>
              <w:t>3.3 תוצאות הממוצע המרחבי של התאוצה בתכסית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3" w:history="1">
            <w:r w:rsidRPr="004B0F67">
              <w:rPr>
                <w:rStyle w:val="Hyperlink"/>
                <w:noProof/>
                <w:rtl/>
              </w:rPr>
              <w:t>3.4 חישוב הגרר באמצעות תאוצות החלקיקים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54" w:history="1">
            <w:r w:rsidRPr="004B0F67">
              <w:rPr>
                <w:rStyle w:val="Hyperlink"/>
                <w:noProof/>
                <w:rtl/>
              </w:rPr>
              <w:t>4 דיון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55" w:history="1">
            <w:r w:rsidRPr="004B0F67">
              <w:rPr>
                <w:rStyle w:val="Hyperlink"/>
                <w:noProof/>
              </w:rPr>
              <w:t>5 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D91544"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D91544" w:rsidRPr="00842EC2" w:rsidRDefault="00D91544"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sidR="00837B58">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rFonts w:hint="cs"/>
          <w:sz w:val="24"/>
          <w:szCs w:val="24"/>
          <w:rtl/>
          <w:lang w:bidi="he-IL"/>
        </w:rPr>
      </w:pPr>
    </w:p>
    <w:p w:rsidR="00D10DE0" w:rsidRDefault="00D10DE0" w:rsidP="00D10DE0">
      <w:pPr>
        <w:bidi/>
        <w:spacing w:line="360" w:lineRule="auto"/>
        <w:jc w:val="both"/>
        <w:rPr>
          <w:rFonts w:hint="cs"/>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D91544"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8"/>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lastRenderedPageBreak/>
        <w:t>2</w:t>
      </w:r>
      <w:commentRangeStart w:id="20"/>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0"/>
      <w:r w:rsidR="00D52CE1">
        <w:rPr>
          <w:rStyle w:val="CommentReference"/>
          <w:rtl/>
        </w:rPr>
        <w:commentReference w:id="20"/>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1"/>
      <w:r>
        <w:rPr>
          <w:rFonts w:hint="cs"/>
          <w:sz w:val="24"/>
          <w:szCs w:val="24"/>
          <w:rtl/>
          <w:lang w:bidi="he-IL"/>
        </w:rPr>
        <w:t xml:space="preserve">כתיבתם לקובץ </w:t>
      </w:r>
      <w:proofErr w:type="spellStart"/>
      <w:r>
        <w:rPr>
          <w:sz w:val="24"/>
          <w:szCs w:val="24"/>
          <w:lang w:bidi="he-IL"/>
        </w:rPr>
        <w:t>json</w:t>
      </w:r>
      <w:commentRangeEnd w:id="21"/>
      <w:proofErr w:type="spellEnd"/>
      <w:r>
        <w:rPr>
          <w:rStyle w:val="CommentReference"/>
          <w:rtl/>
        </w:rPr>
        <w:commentReference w:id="21"/>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2"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2"/>
    </w:p>
    <w:p w:rsidR="00FB6725" w:rsidRDefault="00956966" w:rsidP="00277874">
      <w:pPr>
        <w:pStyle w:val="Heading3"/>
        <w:bidi/>
        <w:rPr>
          <w:rtl/>
        </w:rPr>
      </w:pPr>
      <w:bookmarkStart w:id="23"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3"/>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4"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4"/>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Fonts w:hint="cs"/>
          <w:rtl/>
        </w:rPr>
      </w:pPr>
      <w:bookmarkStart w:id="25" w:name="_Toc535337749"/>
      <w:r>
        <w:rPr>
          <w:rFonts w:hint="cs"/>
          <w:rtl/>
          <w:lang w:bidi="he-IL"/>
        </w:rPr>
        <w:lastRenderedPageBreak/>
        <w:t>3</w:t>
      </w:r>
      <w:r w:rsidR="00C821EE">
        <w:rPr>
          <w:rFonts w:hint="cs"/>
          <w:rtl/>
          <w:lang w:bidi="he-IL"/>
        </w:rPr>
        <w:t xml:space="preserve"> </w:t>
      </w:r>
      <w:r w:rsidR="00C821EE" w:rsidRPr="00377923">
        <w:rPr>
          <w:rtl/>
          <w:lang w:bidi="he-IL"/>
        </w:rPr>
        <w:t>תוצאות</w:t>
      </w:r>
      <w:bookmarkEnd w:id="25"/>
    </w:p>
    <w:p w:rsidR="00495BDA" w:rsidRDefault="00495BDA" w:rsidP="00495BDA">
      <w:pPr>
        <w:pStyle w:val="Heading2"/>
        <w:bidi/>
        <w:rPr>
          <w:rFonts w:hint="cs"/>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956966">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6" w:name="_Toc535337750"/>
      <w:r>
        <w:rPr>
          <w:rFonts w:hint="cs"/>
          <w:rtl/>
          <w:lang w:bidi="he-IL"/>
        </w:rPr>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6"/>
    </w:p>
    <w:p w:rsidR="00C821EE" w:rsidRDefault="00C821EE" w:rsidP="00C821EE">
      <w:pPr>
        <w:bidi/>
        <w:spacing w:line="360" w:lineRule="auto"/>
        <w:jc w:val="both"/>
        <w:rPr>
          <w:ins w:id="27"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lastRenderedPageBreak/>
        <w:t xml:space="preserve">בעזרת המהירויות </w:t>
      </w:r>
      <w:r w:rsidR="005D0152">
        <w:rPr>
          <w:rFonts w:asciiTheme="minorBidi" w:hAnsiTheme="minorBidi" w:hint="cs"/>
          <w:sz w:val="24"/>
          <w:szCs w:val="24"/>
          <w:rtl/>
          <w:lang w:bidi="he-IL"/>
        </w:rPr>
        <w:t>שחושבו,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95696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00C4384F" w:rsidRPr="00377923">
        <w:rPr>
          <w:rFonts w:asciiTheme="minorBidi" w:hAnsiTheme="minorBidi"/>
          <w:sz w:val="20"/>
          <w:szCs w:val="20"/>
          <w:rtl/>
          <w:lang w:bidi="he-IL"/>
        </w:rPr>
        <w:t>כל נקודה</w:t>
      </w:r>
      <w:r w:rsidR="00C4384F" w:rsidRPr="00F21235">
        <w:rPr>
          <w:rFonts w:asciiTheme="minorBidi" w:hAnsiTheme="minorBidi" w:hint="cs"/>
          <w:sz w:val="20"/>
          <w:szCs w:val="20"/>
          <w:rtl/>
          <w:lang w:bidi="he-IL"/>
        </w:rPr>
        <w:t xml:space="preserve"> על הגרף</w:t>
      </w:r>
      <w:r w:rsidR="00C4384F"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 xml:space="preserve">מקדם הגרר הפועל </w:t>
      </w:r>
      <w:r w:rsidR="00C4384F">
        <w:rPr>
          <w:rFonts w:asciiTheme="minorBidi" w:hAnsiTheme="minorBidi" w:hint="cs"/>
          <w:sz w:val="20"/>
          <w:szCs w:val="20"/>
          <w:rtl/>
          <w:lang w:bidi="he-IL"/>
        </w:rPr>
        <w:t xml:space="preserve">בטווח גבהים שגודלו </w:t>
      </w:r>
      <w:r w:rsidR="00C4384F">
        <w:rPr>
          <w:rFonts w:asciiTheme="minorBidi" w:hAnsiTheme="minorBidi"/>
          <w:sz w:val="20"/>
          <w:szCs w:val="20"/>
          <w:lang w:bidi="he-IL"/>
        </w:rPr>
        <w:t>H</w:t>
      </w:r>
      <w:r w:rsidR="00C4384F">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956966" w:rsidP="00495BDA">
      <w:pPr>
        <w:pStyle w:val="Heading2"/>
        <w:bidi/>
        <w:rPr>
          <w:rtl/>
        </w:rPr>
      </w:pPr>
      <w:bookmarkStart w:id="28"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8"/>
    </w:p>
    <w:p w:rsidR="00C821EE" w:rsidRPr="00C530C7" w:rsidRDefault="005D0152" w:rsidP="005D0152">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Pr>
          <w:rFonts w:asciiTheme="minorBidi" w:hAnsiTheme="minorBidi" w:hint="cs"/>
          <w:sz w:val="24"/>
          <w:szCs w:val="24"/>
          <w:rtl/>
          <w:lang w:bidi="he-IL"/>
        </w:rPr>
        <w:t xml:space="preserve"> בשביל זה השתמנו בלחצי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חישבנו את הגרר עם שיטה זאת מיכיוון שמחקרים קודמים הראו כי היא נותנת תוצאות יותר מדוייקות</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956966">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מקדם הגרר הפועל</w:t>
      </w:r>
      <w:r w:rsidR="00F21D72">
        <w:rPr>
          <w:rFonts w:asciiTheme="minorBidi" w:hAnsiTheme="minorBidi" w:hint="cs"/>
          <w:sz w:val="20"/>
          <w:szCs w:val="20"/>
          <w:rtl/>
          <w:lang w:bidi="he-IL"/>
        </w:rPr>
        <w:t xml:space="preserve"> בטווח גבהים שגודלו </w:t>
      </w:r>
      <w:r w:rsidR="00F21D72">
        <w:rPr>
          <w:rFonts w:asciiTheme="minorBidi" w:hAnsiTheme="minorBidi"/>
          <w:sz w:val="20"/>
          <w:szCs w:val="20"/>
          <w:lang w:bidi="he-IL"/>
        </w:rPr>
        <w:t>H</w:t>
      </w:r>
      <w:r w:rsidR="00F21D72">
        <w:rPr>
          <w:rFonts w:asciiTheme="minorBidi" w:hAnsiTheme="minorBidi" w:hint="cs"/>
          <w:sz w:val="20"/>
          <w:szCs w:val="20"/>
          <w:rtl/>
          <w:lang w:bidi="he-IL"/>
        </w:rPr>
        <w:t>0.1</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956966" w:rsidP="00495BDA">
      <w:pPr>
        <w:pStyle w:val="Heading2"/>
        <w:bidi/>
        <w:rPr>
          <w:rtl/>
        </w:rPr>
      </w:pPr>
      <w:bookmarkStart w:id="29"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29"/>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D91544"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D91544" w:rsidRPr="00735135" w:rsidRDefault="00D91544"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D91544"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D91544" w:rsidRPr="00735135" w:rsidRDefault="00D91544"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0" w:author="daniel madar" w:date="2018-12-03T12:55:00Z"/>
          <w:sz w:val="24"/>
          <w:szCs w:val="24"/>
          <w:rtl/>
        </w:rPr>
      </w:pPr>
    </w:p>
    <w:p w:rsidR="00C821EE" w:rsidRDefault="00956966" w:rsidP="00495BDA">
      <w:pPr>
        <w:pStyle w:val="Heading2"/>
        <w:bidi/>
      </w:pPr>
      <w:bookmarkStart w:id="31"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1"/>
    </w:p>
    <w:p w:rsidR="00C821EE" w:rsidRPr="009F7A25" w:rsidRDefault="00C821EE" w:rsidP="00956966">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D91544" w:rsidP="00956966">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D91544" w:rsidRPr="009F7A25" w:rsidRDefault="00D91544"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D91544" w:rsidRPr="009F7A25" w:rsidRDefault="00D91544"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657CD5E4" wp14:editId="01267A6D">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D91544"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D91544" w:rsidRPr="00843992" w:rsidRDefault="00D91544"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D91544" w:rsidRPr="00843992" w:rsidRDefault="00D91544"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D91544" w:rsidRPr="00B820E5" w:rsidRDefault="00D91544" w:rsidP="00956966">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w:t>
                  </w:r>
                  <w:r w:rsidR="00956966">
                    <w:rPr>
                      <w:rFonts w:hint="cs"/>
                      <w:sz w:val="20"/>
                      <w:szCs w:val="20"/>
                      <w:rtl/>
                      <w:lang w:bidi="he-IL"/>
                    </w:rPr>
                    <w:t>3</w:t>
                  </w:r>
                  <w:r>
                    <w:rPr>
                      <w:rFonts w:hint="cs"/>
                      <w:sz w:val="20"/>
                      <w:szCs w:val="20"/>
                      <w:rtl/>
                      <w:lang w:bidi="he-IL"/>
                    </w:rPr>
                    <w:t>.7: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sidR="00956966">
                    <w:rPr>
                      <w:rFonts w:hint="cs"/>
                      <w:sz w:val="20"/>
                      <w:szCs w:val="20"/>
                      <w:rtl/>
                      <w:lang w:bidi="he-IL"/>
                    </w:rPr>
                    <w:t>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sidR="00956966">
                    <w:rPr>
                      <w:rFonts w:hint="cs"/>
                      <w:sz w:val="20"/>
                      <w:szCs w:val="20"/>
                      <w:rtl/>
                      <w:lang w:bidi="he-IL"/>
                    </w:rPr>
                    <w:t>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D91544" w:rsidRPr="00B820E5" w:rsidRDefault="00D91544"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14:anchorId="3CDEA392" wp14:editId="4435F1BA">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2" w:name="_Toc535337754"/>
      <w:r>
        <w:rPr>
          <w:rFonts w:hint="cs"/>
          <w:rtl/>
          <w:lang w:bidi="he-IL"/>
        </w:rPr>
        <w:lastRenderedPageBreak/>
        <w:t>4</w:t>
      </w:r>
      <w:r w:rsidR="000E07E2">
        <w:rPr>
          <w:rFonts w:hint="cs"/>
          <w:rtl/>
          <w:lang w:bidi="he-IL"/>
        </w:rPr>
        <w:t xml:space="preserve"> דיון</w:t>
      </w:r>
      <w:bookmarkStart w:id="33" w:name="_GoBack"/>
      <w:bookmarkEnd w:id="32"/>
      <w:bookmarkEnd w:id="33"/>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650087">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w:t>
      </w:r>
      <w:r w:rsidRPr="00650087">
        <w:rPr>
          <w:rFonts w:hint="cs"/>
          <w:sz w:val="24"/>
          <w:szCs w:val="24"/>
          <w:rtl/>
          <w:lang w:bidi="he-IL"/>
        </w:rPr>
        <w:t xml:space="preserve"> </w:t>
      </w:r>
      <w:r w:rsidR="00650087">
        <w:rPr>
          <w:sz w:val="24"/>
          <w:szCs w:val="24"/>
          <w:lang w:bidi="he-IL"/>
        </w:rPr>
        <w:t>18</w:t>
      </w:r>
      <w:r w:rsidRPr="00650087">
        <w:rPr>
          <w:rFonts w:hint="cs"/>
          <w:sz w:val="24"/>
          <w:szCs w:val="24"/>
          <w:rtl/>
          <w:lang w:bidi="he-IL"/>
        </w:rPr>
        <w:t xml:space="preserve"> </w:t>
      </w:r>
      <w:r w:rsidRPr="000E07E2">
        <w:rPr>
          <w:rFonts w:hint="cs"/>
          <w:sz w:val="24"/>
          <w:szCs w:val="24"/>
          <w:rtl/>
          <w:lang w:bidi="he-IL"/>
        </w:rPr>
        <w:t xml:space="preserve">אחוז </w:t>
      </w:r>
      <w:r w:rsidRPr="00650087">
        <w:rPr>
          <w:rFonts w:hint="cs"/>
          <w:sz w:val="24"/>
          <w:szCs w:val="24"/>
          <w:rtl/>
          <w:lang w:bidi="he-IL"/>
        </w:rPr>
        <w:t>ל</w:t>
      </w:r>
      <w:r w:rsidR="00650087">
        <w:rPr>
          <w:rFonts w:hint="cs"/>
          <w:sz w:val="24"/>
          <w:szCs w:val="24"/>
          <w:rtl/>
          <w:lang w:bidi="he-IL"/>
        </w:rPr>
        <w:t>-</w:t>
      </w:r>
      <w:r w:rsidR="00650087">
        <w:rPr>
          <w:sz w:val="24"/>
          <w:szCs w:val="24"/>
          <w:lang w:bidi="he-IL"/>
        </w:rPr>
        <w:t>79</w:t>
      </w:r>
      <w:r w:rsidRPr="000E07E2">
        <w:rPr>
          <w:rFonts w:hint="cs"/>
          <w:b/>
          <w:bCs/>
          <w:i/>
          <w:iCs/>
          <w:sz w:val="24"/>
          <w:szCs w:val="24"/>
          <w:rtl/>
          <w:lang w:bidi="he-IL"/>
        </w:rPr>
        <w:t xml:space="preserve"> </w:t>
      </w:r>
      <w:r w:rsidRPr="000E07E2">
        <w:rPr>
          <w:rFonts w:hint="cs"/>
          <w:sz w:val="24"/>
          <w:szCs w:val="24"/>
          <w:rtl/>
          <w:lang w:bidi="he-IL"/>
        </w:rPr>
        <w:t xml:space="preserve">אחוז עם הבדל ממוצע של </w:t>
      </w:r>
      <w:r w:rsidR="00650087">
        <w:rPr>
          <w:sz w:val="24"/>
          <w:szCs w:val="24"/>
          <w:lang w:bidi="he-IL"/>
        </w:rPr>
        <w:t>54</w:t>
      </w:r>
      <w:r w:rsidRPr="000E07E2">
        <w:rPr>
          <w:rFonts w:hint="cs"/>
          <w:b/>
          <w:bCs/>
          <w:i/>
          <w:iCs/>
          <w:sz w:val="24"/>
          <w:szCs w:val="24"/>
          <w:rtl/>
          <w:lang w:bidi="he-IL"/>
        </w:rPr>
        <w:t xml:space="preserve"> </w:t>
      </w:r>
      <w:r w:rsidRPr="000E07E2">
        <w:rPr>
          <w:rFonts w:hint="cs"/>
          <w:sz w:val="24"/>
          <w:szCs w:val="24"/>
          <w:rtl/>
          <w:lang w:bidi="he-IL"/>
        </w:rPr>
        <w:t>אחוז</w:t>
      </w:r>
      <w:r w:rsidR="00650087">
        <w:rPr>
          <w:rFonts w:hint="cs"/>
          <w:sz w:val="24"/>
          <w:szCs w:val="24"/>
          <w:rtl/>
          <w:lang w:bidi="he-IL"/>
        </w:rPr>
        <w:t xml:space="preserve"> (עבור </w:t>
      </w:r>
      <w:r w:rsidR="00650087">
        <w:rPr>
          <w:sz w:val="24"/>
          <w:szCs w:val="24"/>
          <w:lang w:bidi="he-IL"/>
        </w:rPr>
        <w:t>U</w:t>
      </w:r>
      <w:r w:rsidR="00650087">
        <w:rPr>
          <w:sz w:val="24"/>
          <w:szCs w:val="24"/>
          <w:vertAlign w:val="subscript"/>
          <w:lang w:bidi="he-IL"/>
        </w:rPr>
        <w:t>∞</w:t>
      </w:r>
      <w:r w:rsidR="00650087">
        <w:rPr>
          <w:sz w:val="24"/>
          <w:szCs w:val="24"/>
          <w:lang w:bidi="he-IL"/>
        </w:rPr>
        <w:t>=4.0m/s</w:t>
      </w:r>
      <w:r w:rsidR="00650087">
        <w:rPr>
          <w:rFonts w:hint="cs"/>
          <w:sz w:val="24"/>
          <w:szCs w:val="24"/>
          <w:rtl/>
          <w:lang w:bidi="he-IL"/>
        </w:rPr>
        <w:t>)</w:t>
      </w:r>
      <w:r w:rsidRPr="000E07E2">
        <w:rPr>
          <w:rFonts w:hint="cs"/>
          <w:sz w:val="24"/>
          <w:szCs w:val="24"/>
          <w:rtl/>
          <w:lang w:bidi="he-IL"/>
        </w:rPr>
        <w:t xml:space="preserve">.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597B61">
        <w:rPr>
          <w:rFonts w:hint="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D917C6">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34"/>
      <w:commentRangeStart w:id="35"/>
      <w:r w:rsidRPr="000E07E2">
        <w:rPr>
          <w:sz w:val="24"/>
          <w:szCs w:val="24"/>
          <w:rtl/>
          <w:lang w:bidi="he-IL"/>
        </w:rPr>
        <w:t>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34"/>
      <w:r w:rsidRPr="000E07E2">
        <w:rPr>
          <w:sz w:val="16"/>
          <w:szCs w:val="16"/>
          <w:rtl/>
          <w:lang w:bidi="he-IL"/>
        </w:rPr>
        <w:commentReference w:id="34"/>
      </w:r>
      <w:commentRangeEnd w:id="35"/>
      <w:r w:rsidRPr="000E07E2">
        <w:rPr>
          <w:sz w:val="16"/>
          <w:szCs w:val="16"/>
          <w:lang w:bidi="he-IL"/>
        </w:rPr>
        <w:commentReference w:id="35"/>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lastRenderedPageBreak/>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 לעזור למתכנני ערים ומחקרים עתידיים.</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bookmarkStart w:id="36"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6"/>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D91544"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alexy shapovalov" w:date="2018-12-28T17:30:00Z" w:initials="as">
    <w:p w:rsidR="00D91544" w:rsidRDefault="00D91544">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1" w:author="alexy shapovalov" w:date="2018-12-28T17:28:00Z" w:initials="as">
    <w:p w:rsidR="00D91544" w:rsidRDefault="00D91544">
      <w:pPr>
        <w:pStyle w:val="CommentText"/>
        <w:rPr>
          <w:lang w:bidi="he-IL"/>
        </w:rPr>
      </w:pPr>
      <w:r>
        <w:rPr>
          <w:rStyle w:val="CommentReference"/>
        </w:rPr>
        <w:annotationRef/>
      </w:r>
      <w:r>
        <w:rPr>
          <w:rFonts w:hint="cs"/>
          <w:rtl/>
          <w:lang w:bidi="he-IL"/>
        </w:rPr>
        <w:t>יש טעם להוסיף את הקבצים כנספח?</w:t>
      </w:r>
    </w:p>
  </w:comment>
  <w:comment w:id="34" w:author="daniel madar" w:date="2018-12-29T14:49:00Z" w:initials="dm">
    <w:p w:rsidR="00D91544" w:rsidRDefault="00D91544" w:rsidP="000E07E2">
      <w:pPr>
        <w:pStyle w:val="CommentText"/>
        <w:rPr>
          <w:rtl/>
        </w:rPr>
      </w:pPr>
      <w:r>
        <w:rPr>
          <w:rStyle w:val="CommentReference"/>
        </w:rPr>
        <w:annotationRef/>
      </w:r>
      <w:r>
        <w:rPr>
          <w:rFonts w:hint="cs"/>
          <w:rtl/>
          <w:lang w:bidi="he-IL"/>
        </w:rPr>
        <w:t>האם לא זה מה שמדדנו כאן</w:t>
      </w:r>
      <w:r>
        <w:rPr>
          <w:rFonts w:hint="cs"/>
          <w:rtl/>
        </w:rPr>
        <w:t>?</w:t>
      </w:r>
    </w:p>
    <w:p w:rsidR="00D91544" w:rsidRPr="00947174" w:rsidRDefault="00D91544" w:rsidP="000E07E2">
      <w:pPr>
        <w:pStyle w:val="CommentText"/>
      </w:pPr>
      <w:r>
        <w:rPr>
          <w:rFonts w:hint="cs"/>
          <w:rtl/>
          <w:lang w:bidi="he-IL"/>
        </w:rPr>
        <w:t>איך עושים זאת</w:t>
      </w:r>
      <w:r>
        <w:rPr>
          <w:rFonts w:hint="cs"/>
          <w:rtl/>
        </w:rPr>
        <w:t>?</w:t>
      </w:r>
    </w:p>
  </w:comment>
  <w:comment w:id="35" w:author="Eliav Bareli" w:date="2018-12-29T14:49:00Z" w:initials="EB">
    <w:p w:rsidR="00D91544" w:rsidRPr="00947174" w:rsidRDefault="00D91544" w:rsidP="000E07E2">
      <w:pPr>
        <w:pStyle w:val="CommentText"/>
        <w:rPr>
          <w:rtl/>
        </w:rPr>
      </w:pPr>
      <w:r>
        <w:rPr>
          <w:rStyle w:val="CommentReference"/>
        </w:rPr>
        <w:annotationRef/>
      </w:r>
      <w:r>
        <w:rPr>
          <w:rFonts w:hint="cs"/>
          <w:rtl/>
          <w:lang w:bidi="he-IL"/>
        </w:rPr>
        <w:t>הכוונה למדידה בעזרת חיישן שמטרתו למדוד את כוח הגרר ישירות</w:t>
      </w:r>
      <w:r>
        <w:rPr>
          <w:rFonts w:hint="cs"/>
          <w:rtl/>
        </w:rPr>
        <w:t xml:space="preserve">, </w:t>
      </w:r>
      <w:r>
        <w:rPr>
          <w:rFonts w:hint="cs"/>
          <w:rtl/>
          <w:lang w:bidi="he-IL"/>
        </w:rPr>
        <w:t>להבדיל מחישוב הגרר בעזרת נתונים אחרים</w:t>
      </w:r>
      <w:r>
        <w:rPr>
          <w:rFonts w:hint="cs"/>
          <w:rtl/>
        </w:rPr>
        <w:t xml:space="preserve">. </w:t>
      </w:r>
      <w:r>
        <w:rPr>
          <w:rFonts w:hint="cs"/>
          <w:rtl/>
          <w:lang w:bidi="he-IL"/>
        </w:rPr>
        <w:t>הוספתי מספר מילים כדי להבהיר את זה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932" w:rsidRDefault="00321932" w:rsidP="00905C85">
      <w:pPr>
        <w:spacing w:line="240" w:lineRule="auto"/>
      </w:pPr>
      <w:r>
        <w:separator/>
      </w:r>
    </w:p>
  </w:endnote>
  <w:endnote w:type="continuationSeparator" w:id="0">
    <w:p w:rsidR="00321932" w:rsidRDefault="00321932"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D91544" w:rsidRDefault="00D91544">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D91544" w:rsidRDefault="00D91544">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625798" w:rsidRPr="00625798">
                              <w:rPr>
                                <w:rFonts w:asciiTheme="majorHAnsi" w:eastAsiaTheme="majorEastAsia" w:hAnsiTheme="majorHAnsi" w:cstheme="majorBidi"/>
                                <w:noProof/>
                                <w:sz w:val="48"/>
                                <w:szCs w:val="48"/>
                              </w:rPr>
                              <w:t>26</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932" w:rsidRDefault="00321932" w:rsidP="00905C85">
      <w:pPr>
        <w:spacing w:line="240" w:lineRule="auto"/>
      </w:pPr>
      <w:r>
        <w:separator/>
      </w:r>
    </w:p>
  </w:footnote>
  <w:footnote w:type="continuationSeparator" w:id="0">
    <w:p w:rsidR="00321932" w:rsidRDefault="00321932"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432B5"/>
    <w:rsid w:val="00047EA5"/>
    <w:rsid w:val="00064A71"/>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94580"/>
    <w:rsid w:val="001B1B37"/>
    <w:rsid w:val="001B2F28"/>
    <w:rsid w:val="001B6CF9"/>
    <w:rsid w:val="001D2DA8"/>
    <w:rsid w:val="001E5390"/>
    <w:rsid w:val="00204290"/>
    <w:rsid w:val="00240E21"/>
    <w:rsid w:val="00245105"/>
    <w:rsid w:val="00263842"/>
    <w:rsid w:val="0026737D"/>
    <w:rsid w:val="00277874"/>
    <w:rsid w:val="002B6B86"/>
    <w:rsid w:val="002D5B13"/>
    <w:rsid w:val="002F1176"/>
    <w:rsid w:val="002F28FA"/>
    <w:rsid w:val="0030505C"/>
    <w:rsid w:val="00312465"/>
    <w:rsid w:val="00321932"/>
    <w:rsid w:val="00322685"/>
    <w:rsid w:val="00322996"/>
    <w:rsid w:val="00330A92"/>
    <w:rsid w:val="003324E7"/>
    <w:rsid w:val="0034509F"/>
    <w:rsid w:val="00353F5A"/>
    <w:rsid w:val="00367A76"/>
    <w:rsid w:val="00371E53"/>
    <w:rsid w:val="003800CF"/>
    <w:rsid w:val="003834D2"/>
    <w:rsid w:val="00392494"/>
    <w:rsid w:val="00394DBA"/>
    <w:rsid w:val="003A6B12"/>
    <w:rsid w:val="003C2CB6"/>
    <w:rsid w:val="003D7C6B"/>
    <w:rsid w:val="0040319B"/>
    <w:rsid w:val="00410689"/>
    <w:rsid w:val="004146FF"/>
    <w:rsid w:val="00443E26"/>
    <w:rsid w:val="00457C1F"/>
    <w:rsid w:val="004642CA"/>
    <w:rsid w:val="004659E6"/>
    <w:rsid w:val="004850A0"/>
    <w:rsid w:val="0048677C"/>
    <w:rsid w:val="00495BDA"/>
    <w:rsid w:val="004B4D76"/>
    <w:rsid w:val="004C0615"/>
    <w:rsid w:val="004E6C37"/>
    <w:rsid w:val="004F0559"/>
    <w:rsid w:val="00502CA7"/>
    <w:rsid w:val="0051187C"/>
    <w:rsid w:val="00521FDB"/>
    <w:rsid w:val="00560F82"/>
    <w:rsid w:val="00561122"/>
    <w:rsid w:val="005677CC"/>
    <w:rsid w:val="00577DDB"/>
    <w:rsid w:val="00594E04"/>
    <w:rsid w:val="0059541B"/>
    <w:rsid w:val="00597B61"/>
    <w:rsid w:val="005A3AE2"/>
    <w:rsid w:val="005B502A"/>
    <w:rsid w:val="005C4392"/>
    <w:rsid w:val="005D0152"/>
    <w:rsid w:val="005F226E"/>
    <w:rsid w:val="005F2C79"/>
    <w:rsid w:val="0060344F"/>
    <w:rsid w:val="00611A43"/>
    <w:rsid w:val="00611F5B"/>
    <w:rsid w:val="00621C82"/>
    <w:rsid w:val="00625798"/>
    <w:rsid w:val="00625814"/>
    <w:rsid w:val="00625E8C"/>
    <w:rsid w:val="00641D0E"/>
    <w:rsid w:val="00644CB1"/>
    <w:rsid w:val="00650087"/>
    <w:rsid w:val="00665D08"/>
    <w:rsid w:val="00667C8E"/>
    <w:rsid w:val="006706FF"/>
    <w:rsid w:val="006707BE"/>
    <w:rsid w:val="00683AFB"/>
    <w:rsid w:val="00683EBF"/>
    <w:rsid w:val="00684CFF"/>
    <w:rsid w:val="006C40AA"/>
    <w:rsid w:val="006C50B7"/>
    <w:rsid w:val="006C647B"/>
    <w:rsid w:val="006E54E6"/>
    <w:rsid w:val="006E64F8"/>
    <w:rsid w:val="006E7E79"/>
    <w:rsid w:val="006F17F5"/>
    <w:rsid w:val="006F3FE0"/>
    <w:rsid w:val="007306ED"/>
    <w:rsid w:val="007330E6"/>
    <w:rsid w:val="00734877"/>
    <w:rsid w:val="00740786"/>
    <w:rsid w:val="00755FF9"/>
    <w:rsid w:val="00772BA0"/>
    <w:rsid w:val="00792A32"/>
    <w:rsid w:val="007A7D63"/>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C674D"/>
    <w:rsid w:val="00901C18"/>
    <w:rsid w:val="00905C85"/>
    <w:rsid w:val="00910393"/>
    <w:rsid w:val="00930C65"/>
    <w:rsid w:val="0094277A"/>
    <w:rsid w:val="00945CE6"/>
    <w:rsid w:val="00946AE8"/>
    <w:rsid w:val="0095156E"/>
    <w:rsid w:val="00956966"/>
    <w:rsid w:val="0097104A"/>
    <w:rsid w:val="00981618"/>
    <w:rsid w:val="0099741D"/>
    <w:rsid w:val="009D2553"/>
    <w:rsid w:val="009D6B82"/>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5F21"/>
    <w:rsid w:val="00C07716"/>
    <w:rsid w:val="00C11C0E"/>
    <w:rsid w:val="00C169F3"/>
    <w:rsid w:val="00C20518"/>
    <w:rsid w:val="00C340D4"/>
    <w:rsid w:val="00C4226C"/>
    <w:rsid w:val="00C4384F"/>
    <w:rsid w:val="00C47FEA"/>
    <w:rsid w:val="00C60E5E"/>
    <w:rsid w:val="00C6280B"/>
    <w:rsid w:val="00C66953"/>
    <w:rsid w:val="00C821EE"/>
    <w:rsid w:val="00C84FEC"/>
    <w:rsid w:val="00CA03B8"/>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917C6"/>
    <w:rsid w:val="00DB2EFE"/>
    <w:rsid w:val="00DB5A70"/>
    <w:rsid w:val="00DE0E1A"/>
    <w:rsid w:val="00DE435E"/>
    <w:rsid w:val="00DF22EA"/>
    <w:rsid w:val="00DF2E92"/>
    <w:rsid w:val="00E07009"/>
    <w:rsid w:val="00E11033"/>
    <w:rsid w:val="00E30C94"/>
    <w:rsid w:val="00E409AD"/>
    <w:rsid w:val="00E5196B"/>
    <w:rsid w:val="00E577FC"/>
    <w:rsid w:val="00E57BF2"/>
    <w:rsid w:val="00E71778"/>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882A20DD-E968-4FFC-9993-609ABC8A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30635</TotalTime>
  <Pages>26</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336</cp:revision>
  <dcterms:created xsi:type="dcterms:W3CDTF">2018-04-29T13:32:00Z</dcterms:created>
  <dcterms:modified xsi:type="dcterms:W3CDTF">2019-01-15T16:26:00Z</dcterms:modified>
</cp:coreProperties>
</file>