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 xml:space="preserve">College of Agricultural </w:t>
      </w:r>
      <w:r>
        <w:rPr>
          <w:rFonts w:ascii="Arial" w:cs="Arial" w:eastAsia="Arial" w:hAnsi="Arial"/>
          <w:color w:val="0f4024"/>
          <w:sz w:val="22"/>
          <w:szCs w:val="22"/>
          <w:lang w:val="en-US"/>
        </w:rPr>
        <w:t>Sci</w:t>
      </w:r>
      <w:r>
        <w:rPr>
          <w:rFonts w:ascii="Arial" w:cs="Arial" w:eastAsia="Arial" w:hAnsi="Arial"/>
          <w:color w:val="0f4024"/>
          <w:sz w:val="22"/>
          <w:szCs w:val="22"/>
        </w:rPr>
        <w:t>ence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EAI-421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Savitri Goud</w:t>
            </w:r>
            <w:r>
              <w:rPr>
                <w:rFonts w:ascii="Arial" w:cs="Arial" w:eastAsia="Arial" w:hAnsi="Arial"/>
                <w:b w:val="false"/>
                <w:bCs w:val="false"/>
                <w:sz w:val="20"/>
                <w:szCs w:val="20"/>
                <w:lang w:val="en-US"/>
              </w:rPr>
              <w:t>ar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Sayed Muzamil bhasha</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w:t>
            </w:r>
            <w:r>
              <w:rPr>
                <w:rFonts w:ascii="Arial" w:cs="Arial" w:eastAsia="Arial" w:hAnsi="Arial"/>
                <w:b w:val="false"/>
                <w:bCs w:val="false"/>
                <w:sz w:val="20"/>
                <w:szCs w:val="20"/>
                <w:lang w:val="en-US"/>
              </w:rPr>
              <w:t>S</w:t>
            </w:r>
            <w:r>
              <w:rPr>
                <w:rFonts w:ascii="Arial" w:cs="Arial" w:eastAsia="Arial" w:hAnsi="Arial"/>
                <w:b w:val="false"/>
                <w:bCs w:val="false"/>
                <w:sz w:val="20"/>
                <w:szCs w:val="20"/>
              </w:rPr>
              <w:t xml:space="preserve">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pPr>
      <w:r>
        <w:rPr>
          <w:rFonts w:ascii="Arial" w:cs="Arial" w:eastAsia="Arial" w:hAnsi="Arial"/>
          <w:i/>
          <w:iCs/>
          <w:color w:val="0f4024"/>
          <w:sz w:val="22"/>
          <w:szCs w:val="22"/>
        </w:rPr>
        <w:t>Academic Year 2025–2026</w:t>
      </w:r>
    </w:p>
    <w:p>
      <w:pPr>
        <w:pStyle w:val="style0"/>
        <w:rPr/>
        <w:sectPr>
          <w:pgSz w:w="12240" w:h="15840" w:orient="portrait"/>
          <w:pgMar w:top="1440" w:right="1260" w:bottom="1440" w:left="1260" w:header="708" w:footer="708" w:gutter="0"/>
          <w:docGrid w:linePitch="360"/>
        </w:sectPr>
      </w:pPr>
    </w:p>
    <w:p>
      <w:pPr>
        <w:pStyle w:val="style0"/>
        <w:rPr/>
      </w:pPr>
      <w:r>
        <w:rPr/>
        <w:fldChar w:fldCharType="begin"/>
      </w:r>
      <w:r>
        <w:instrText>TOC \h \o "1-3"</w:instrText>
      </w:r>
      <w:r>
        <w:rPr/>
        <w:fldChar w:fldCharType="separate"/>
      </w:r>
    </w:p>
    <w:p>
      <w:pPr>
        <w:pStyle w:val="style0"/>
        <w:rPr>
          <w:color w:val="008000"/>
          <w:sz w:val="28"/>
          <w:szCs w:val="28"/>
        </w:rPr>
      </w:pPr>
      <w:r>
        <w:rPr/>
        <w:fldChar w:fldCharType="end"/>
      </w:r>
      <w:r>
        <w:rPr>
          <w:color w:val="008000"/>
          <w:sz w:val="28"/>
          <w:szCs w:val="28"/>
          <w:lang w:val="en-US"/>
        </w:rPr>
        <w:t>Table of Contents</w:t>
      </w:r>
    </w:p>
    <w:p>
      <w:pPr>
        <w:pStyle w:val="style0"/>
        <w:rPr>
          <w:color w:val="008000"/>
          <w:sz w:val="28"/>
          <w:szCs w:val="28"/>
        </w:rPr>
      </w:pPr>
    </w:p>
    <w:p>
      <w:pPr>
        <w:pStyle w:val="style0"/>
        <w:rPr>
          <w:sz w:val="28"/>
          <w:szCs w:val="28"/>
        </w:rPr>
      </w:pPr>
      <w:r>
        <w:rPr>
          <w:sz w:val="28"/>
          <w:szCs w:val="28"/>
          <w:lang w:val="en-US"/>
        </w:rPr>
        <w:t>S. No.</w:t>
      </w:r>
      <w:r>
        <w:rPr>
          <w:sz w:val="28"/>
          <w:szCs w:val="28"/>
          <w:lang w:val="en-US"/>
        </w:rPr>
        <w:tab/>
      </w:r>
      <w:r>
        <w:rPr>
          <w:sz w:val="28"/>
          <w:szCs w:val="28"/>
          <w:lang w:val="en-US"/>
        </w:rPr>
        <w:t xml:space="preserve">        Section Title</w:t>
      </w:r>
      <w:r>
        <w:rPr>
          <w:sz w:val="28"/>
          <w:szCs w:val="28"/>
          <w:lang w:val="en-US"/>
        </w:rPr>
        <w:tab/>
      </w:r>
      <w:r>
        <w:rPr>
          <w:sz w:val="28"/>
          <w:szCs w:val="28"/>
          <w:lang w:val="en-US"/>
        </w:rPr>
        <w:t xml:space="preserve">                          Page No.</w:t>
      </w:r>
    </w:p>
    <w:p>
      <w:pPr>
        <w:pStyle w:val="style0"/>
        <w:rPr>
          <w:sz w:val="28"/>
          <w:szCs w:val="28"/>
        </w:rPr>
      </w:pPr>
    </w:p>
    <w:p>
      <w:pPr>
        <w:pStyle w:val="style0"/>
        <w:rPr>
          <w:sz w:val="28"/>
          <w:szCs w:val="28"/>
        </w:rPr>
      </w:pPr>
      <w:r>
        <w:rPr>
          <w:sz w:val="28"/>
          <w:szCs w:val="28"/>
          <w:lang w:val="en-US"/>
        </w:rPr>
        <w:t>1</w:t>
      </w:r>
      <w:r>
        <w:rPr>
          <w:sz w:val="28"/>
          <w:szCs w:val="28"/>
          <w:lang w:val="en-US"/>
        </w:rPr>
        <w:tab/>
      </w:r>
      <w:r>
        <w:rPr>
          <w:sz w:val="28"/>
          <w:szCs w:val="28"/>
          <w:lang w:val="en-US"/>
        </w:rPr>
        <w:t xml:space="preserve">                Abstract</w:t>
      </w:r>
      <w:r>
        <w:rPr>
          <w:sz w:val="28"/>
          <w:szCs w:val="28"/>
          <w:lang w:val="en-US"/>
        </w:rPr>
        <w:tab/>
      </w:r>
      <w:r>
        <w:rPr>
          <w:sz w:val="28"/>
          <w:szCs w:val="28"/>
          <w:lang w:val="en-US"/>
        </w:rPr>
        <w:t xml:space="preserve">                                  1</w:t>
      </w:r>
    </w:p>
    <w:p>
      <w:pPr>
        <w:pStyle w:val="style0"/>
        <w:rPr>
          <w:sz w:val="28"/>
          <w:szCs w:val="28"/>
        </w:rPr>
      </w:pPr>
      <w:r>
        <w:rPr>
          <w:sz w:val="28"/>
          <w:szCs w:val="28"/>
          <w:lang w:val="en-US"/>
        </w:rPr>
        <w:t>2</w:t>
      </w:r>
      <w:r>
        <w:rPr>
          <w:sz w:val="28"/>
          <w:szCs w:val="28"/>
          <w:lang w:val="en-US"/>
        </w:rPr>
        <w:tab/>
      </w:r>
      <w:r>
        <w:rPr>
          <w:sz w:val="28"/>
          <w:szCs w:val="28"/>
          <w:lang w:val="en-US"/>
        </w:rPr>
        <w:t xml:space="preserve">                Introduction.                         </w:t>
      </w:r>
      <w:r>
        <w:rPr>
          <w:sz w:val="28"/>
          <w:szCs w:val="28"/>
          <w:lang w:val="en-US"/>
        </w:rPr>
        <w:tab/>
      </w:r>
      <w:r>
        <w:rPr>
          <w:sz w:val="28"/>
          <w:szCs w:val="28"/>
          <w:lang w:val="en-US"/>
        </w:rPr>
        <w:t>2–3</w:t>
      </w:r>
    </w:p>
    <w:p>
      <w:pPr>
        <w:pStyle w:val="style0"/>
        <w:rPr>
          <w:sz w:val="28"/>
          <w:szCs w:val="28"/>
        </w:rPr>
      </w:pPr>
      <w:r>
        <w:rPr>
          <w:sz w:val="28"/>
          <w:szCs w:val="28"/>
          <w:lang w:val="en-US"/>
        </w:rPr>
        <w:t>3</w:t>
      </w:r>
      <w:r>
        <w:rPr>
          <w:sz w:val="28"/>
          <w:szCs w:val="28"/>
          <w:lang w:val="en-US"/>
        </w:rPr>
        <w:tab/>
      </w:r>
      <w:r>
        <w:rPr>
          <w:sz w:val="28"/>
          <w:szCs w:val="28"/>
          <w:lang w:val="en-US"/>
        </w:rPr>
        <w:t xml:space="preserve">                Review of Literature</w:t>
      </w:r>
      <w:r>
        <w:rPr>
          <w:sz w:val="28"/>
          <w:szCs w:val="28"/>
          <w:lang w:val="en-US"/>
        </w:rPr>
        <w:tab/>
      </w:r>
      <w:r>
        <w:rPr>
          <w:sz w:val="28"/>
          <w:szCs w:val="28"/>
          <w:lang w:val="en-US"/>
        </w:rPr>
        <w:t xml:space="preserve">                 4–8</w:t>
      </w:r>
    </w:p>
    <w:p>
      <w:pPr>
        <w:pStyle w:val="style0"/>
        <w:rPr>
          <w:sz w:val="28"/>
          <w:szCs w:val="28"/>
        </w:rPr>
      </w:pPr>
      <w:r>
        <w:rPr>
          <w:sz w:val="28"/>
          <w:szCs w:val="28"/>
          <w:lang w:val="en-US"/>
        </w:rPr>
        <w:t>4</w:t>
      </w:r>
      <w:r>
        <w:rPr>
          <w:sz w:val="28"/>
          <w:szCs w:val="28"/>
          <w:lang w:val="en-US"/>
        </w:rPr>
        <w:tab/>
      </w:r>
      <w:r>
        <w:rPr>
          <w:sz w:val="28"/>
          <w:szCs w:val="28"/>
          <w:lang w:val="en-US"/>
        </w:rPr>
        <w:t xml:space="preserve">                Objective</w:t>
      </w:r>
      <w:r>
        <w:rPr>
          <w:sz w:val="28"/>
          <w:szCs w:val="28"/>
          <w:lang w:val="en-US"/>
        </w:rPr>
        <w:tab/>
      </w:r>
      <w:r>
        <w:rPr>
          <w:sz w:val="28"/>
          <w:szCs w:val="28"/>
          <w:lang w:val="en-US"/>
        </w:rPr>
        <w:t xml:space="preserve">                                   9</w:t>
      </w:r>
    </w:p>
    <w:p>
      <w:pPr>
        <w:pStyle w:val="style0"/>
        <w:rPr>
          <w:sz w:val="28"/>
          <w:szCs w:val="28"/>
        </w:rPr>
      </w:pPr>
      <w:r>
        <w:rPr>
          <w:sz w:val="28"/>
          <w:szCs w:val="28"/>
          <w:lang w:val="en-US"/>
        </w:rPr>
        <w:t>5</w:t>
      </w:r>
      <w:r>
        <w:rPr>
          <w:sz w:val="28"/>
          <w:szCs w:val="28"/>
          <w:lang w:val="en-US"/>
        </w:rPr>
        <w:tab/>
      </w:r>
      <w:r>
        <w:rPr>
          <w:sz w:val="28"/>
          <w:szCs w:val="28"/>
          <w:lang w:val="en-US"/>
        </w:rPr>
        <w:t xml:space="preserve">                Problem Statement</w:t>
      </w:r>
      <w:r>
        <w:rPr>
          <w:sz w:val="28"/>
          <w:szCs w:val="28"/>
          <w:lang w:val="en-US"/>
        </w:rPr>
        <w:tab/>
      </w:r>
      <w:r>
        <w:rPr>
          <w:sz w:val="28"/>
          <w:szCs w:val="28"/>
          <w:lang w:val="en-US"/>
        </w:rPr>
        <w:t xml:space="preserve">                 10–11</w:t>
      </w:r>
    </w:p>
    <w:p>
      <w:pPr>
        <w:pStyle w:val="style0"/>
        <w:rPr>
          <w:sz w:val="28"/>
          <w:szCs w:val="28"/>
        </w:rPr>
      </w:pPr>
      <w:r>
        <w:rPr>
          <w:sz w:val="28"/>
          <w:szCs w:val="28"/>
          <w:lang w:val="en-US"/>
        </w:rPr>
        <w:t>6</w:t>
      </w:r>
      <w:r>
        <w:rPr>
          <w:sz w:val="28"/>
          <w:szCs w:val="28"/>
          <w:lang w:val="en-US"/>
        </w:rPr>
        <w:tab/>
      </w:r>
      <w:r>
        <w:rPr>
          <w:sz w:val="28"/>
          <w:szCs w:val="28"/>
          <w:lang w:val="en-US"/>
        </w:rPr>
        <w:t xml:space="preserve">                Dataset Description</w:t>
      </w:r>
      <w:r>
        <w:rPr>
          <w:sz w:val="28"/>
          <w:szCs w:val="28"/>
          <w:lang w:val="en-US"/>
        </w:rPr>
        <w:tab/>
      </w:r>
      <w:r>
        <w:rPr>
          <w:sz w:val="28"/>
          <w:szCs w:val="28"/>
          <w:lang w:val="en-US"/>
        </w:rPr>
        <w:t xml:space="preserve">                 12–14</w:t>
      </w:r>
    </w:p>
    <w:p>
      <w:pPr>
        <w:pStyle w:val="style0"/>
        <w:rPr>
          <w:sz w:val="28"/>
          <w:szCs w:val="28"/>
        </w:rPr>
      </w:pPr>
      <w:r>
        <w:rPr>
          <w:sz w:val="28"/>
          <w:szCs w:val="28"/>
          <w:lang w:val="en-US"/>
        </w:rPr>
        <w:t>7</w:t>
      </w:r>
      <w:r>
        <w:rPr>
          <w:sz w:val="28"/>
          <w:szCs w:val="28"/>
          <w:lang w:val="en-US"/>
        </w:rPr>
        <w:tab/>
      </w:r>
      <w:r>
        <w:rPr>
          <w:sz w:val="28"/>
          <w:szCs w:val="28"/>
          <w:lang w:val="en-US"/>
        </w:rPr>
        <w:t xml:space="preserve">                Methodology</w:t>
      </w:r>
      <w:r>
        <w:rPr>
          <w:sz w:val="28"/>
          <w:szCs w:val="28"/>
          <w:lang w:val="en-US"/>
        </w:rPr>
        <w:tab/>
      </w:r>
      <w:r>
        <w:rPr>
          <w:sz w:val="28"/>
          <w:szCs w:val="28"/>
          <w:lang w:val="en-US"/>
        </w:rPr>
        <w:t xml:space="preserve">                             15–18</w:t>
      </w:r>
    </w:p>
    <w:p>
      <w:pPr>
        <w:pStyle w:val="style0"/>
        <w:rPr>
          <w:sz w:val="28"/>
          <w:szCs w:val="28"/>
        </w:rPr>
      </w:pPr>
      <w:r>
        <w:rPr>
          <w:sz w:val="28"/>
          <w:szCs w:val="28"/>
          <w:lang w:val="en-US"/>
        </w:rPr>
        <w:t>8</w:t>
      </w:r>
      <w:r>
        <w:rPr>
          <w:sz w:val="28"/>
          <w:szCs w:val="28"/>
          <w:lang w:val="en-US"/>
        </w:rPr>
        <w:tab/>
      </w:r>
      <w:r>
        <w:rPr>
          <w:sz w:val="28"/>
          <w:szCs w:val="28"/>
          <w:lang w:val="en-US"/>
        </w:rPr>
        <w:t xml:space="preserve">                Implementation</w:t>
      </w:r>
      <w:r>
        <w:rPr>
          <w:sz w:val="28"/>
          <w:szCs w:val="28"/>
          <w:lang w:val="en-US"/>
        </w:rPr>
        <w:tab/>
      </w:r>
      <w:r>
        <w:rPr>
          <w:sz w:val="28"/>
          <w:szCs w:val="28"/>
          <w:lang w:val="en-US"/>
        </w:rPr>
        <w:t xml:space="preserve">                       19–23</w:t>
      </w:r>
    </w:p>
    <w:p>
      <w:pPr>
        <w:pStyle w:val="style0"/>
        <w:rPr>
          <w:sz w:val="28"/>
          <w:szCs w:val="28"/>
        </w:rPr>
      </w:pPr>
      <w:r>
        <w:rPr>
          <w:sz w:val="28"/>
          <w:szCs w:val="28"/>
          <w:lang w:val="en-US"/>
        </w:rPr>
        <w:t>9</w:t>
      </w:r>
      <w:r>
        <w:rPr>
          <w:sz w:val="28"/>
          <w:szCs w:val="28"/>
          <w:lang w:val="en-US"/>
        </w:rPr>
        <w:tab/>
      </w:r>
      <w:r>
        <w:rPr>
          <w:sz w:val="28"/>
          <w:szCs w:val="28"/>
          <w:lang w:val="en-US"/>
        </w:rPr>
        <w:t xml:space="preserve">                Results and Analysis</w:t>
      </w:r>
      <w:r>
        <w:rPr>
          <w:sz w:val="28"/>
          <w:szCs w:val="28"/>
          <w:lang w:val="en-US"/>
        </w:rPr>
        <w:tab/>
      </w:r>
      <w:r>
        <w:rPr>
          <w:sz w:val="28"/>
          <w:szCs w:val="28"/>
          <w:lang w:val="en-US"/>
        </w:rPr>
        <w:t xml:space="preserve">            24–26</w:t>
      </w:r>
    </w:p>
    <w:p>
      <w:pPr>
        <w:pStyle w:val="style0"/>
        <w:rPr>
          <w:sz w:val="28"/>
          <w:szCs w:val="28"/>
        </w:rPr>
      </w:pPr>
      <w:r>
        <w:rPr>
          <w:sz w:val="28"/>
          <w:szCs w:val="28"/>
          <w:lang w:val="en-US"/>
        </w:rPr>
        <w:t>10</w:t>
      </w:r>
      <w:r>
        <w:rPr>
          <w:sz w:val="28"/>
          <w:szCs w:val="28"/>
          <w:lang w:val="en-US"/>
        </w:rPr>
        <w:tab/>
      </w:r>
      <w:r>
        <w:rPr>
          <w:sz w:val="28"/>
          <w:szCs w:val="28"/>
          <w:lang w:val="en-US"/>
        </w:rPr>
        <w:t xml:space="preserve">                Discussion</w:t>
      </w:r>
      <w:r>
        <w:rPr>
          <w:sz w:val="28"/>
          <w:szCs w:val="28"/>
          <w:lang w:val="en-US"/>
        </w:rPr>
        <w:tab/>
      </w:r>
      <w:r>
        <w:rPr>
          <w:sz w:val="28"/>
          <w:szCs w:val="28"/>
          <w:lang w:val="en-US"/>
        </w:rPr>
        <w:t xml:space="preserve">                              27–29</w:t>
      </w:r>
    </w:p>
    <w:p>
      <w:pPr>
        <w:pStyle w:val="style0"/>
        <w:rPr>
          <w:sz w:val="28"/>
          <w:szCs w:val="28"/>
        </w:rPr>
      </w:pPr>
      <w:r>
        <w:rPr>
          <w:sz w:val="28"/>
          <w:szCs w:val="28"/>
          <w:lang w:val="en-US"/>
        </w:rPr>
        <w:t>11</w:t>
      </w:r>
      <w:r>
        <w:rPr>
          <w:sz w:val="28"/>
          <w:szCs w:val="28"/>
          <w:lang w:val="en-US"/>
        </w:rPr>
        <w:tab/>
      </w:r>
      <w:r>
        <w:rPr>
          <w:sz w:val="28"/>
          <w:szCs w:val="28"/>
          <w:lang w:val="en-US"/>
        </w:rPr>
        <w:t xml:space="preserve">                Conclusion     </w:t>
      </w:r>
      <w:r>
        <w:rPr>
          <w:sz w:val="28"/>
          <w:szCs w:val="28"/>
          <w:lang w:val="en-US"/>
        </w:rPr>
        <w:tab/>
      </w:r>
      <w:r>
        <w:rPr>
          <w:sz w:val="28"/>
          <w:szCs w:val="28"/>
          <w:lang w:val="en-US"/>
        </w:rPr>
        <w:t xml:space="preserve">                        30–31</w:t>
      </w:r>
    </w:p>
    <w:p>
      <w:pPr>
        <w:pStyle w:val="style0"/>
        <w:rPr>
          <w:sz w:val="28"/>
          <w:szCs w:val="28"/>
        </w:rPr>
      </w:pPr>
      <w:r>
        <w:rPr>
          <w:sz w:val="28"/>
          <w:szCs w:val="28"/>
          <w:lang w:val="en-US"/>
        </w:rPr>
        <w:t>12</w:t>
      </w:r>
      <w:r>
        <w:rPr>
          <w:sz w:val="28"/>
          <w:szCs w:val="28"/>
          <w:lang w:val="en-US"/>
        </w:rPr>
        <w:tab/>
      </w:r>
      <w:r>
        <w:rPr>
          <w:sz w:val="28"/>
          <w:szCs w:val="28"/>
          <w:lang w:val="en-US"/>
        </w:rPr>
        <w:t xml:space="preserve">                Applications in Agriculture       32–33</w:t>
      </w:r>
    </w:p>
    <w:p>
      <w:pPr>
        <w:pStyle w:val="style0"/>
        <w:rPr>
          <w:sz w:val="28"/>
          <w:szCs w:val="28"/>
        </w:rPr>
      </w:pPr>
      <w:r>
        <w:rPr>
          <w:sz w:val="28"/>
          <w:szCs w:val="28"/>
          <w:lang w:val="en-US"/>
        </w:rPr>
        <w:t>13</w:t>
      </w:r>
      <w:r>
        <w:rPr>
          <w:sz w:val="28"/>
          <w:szCs w:val="28"/>
          <w:lang w:val="en-US"/>
        </w:rPr>
        <w:tab/>
      </w:r>
      <w:r>
        <w:rPr>
          <w:sz w:val="28"/>
          <w:szCs w:val="28"/>
          <w:lang w:val="en-US"/>
        </w:rPr>
        <w:t xml:space="preserve">                References</w:t>
      </w:r>
      <w:r>
        <w:rPr>
          <w:sz w:val="28"/>
          <w:szCs w:val="28"/>
          <w:lang w:val="en-US"/>
        </w:rPr>
        <w:tab/>
      </w:r>
      <w:r>
        <w:rPr>
          <w:sz w:val="28"/>
          <w:szCs w:val="28"/>
          <w:lang w:val="en-US"/>
        </w:rPr>
        <w:t xml:space="preserve">                              34–35</w:t>
      </w:r>
    </w:p>
    <w:p>
      <w:pPr>
        <w:pStyle w:val="style0"/>
        <w:rPr>
          <w:sz w:val="28"/>
          <w:szCs w:val="28"/>
        </w:rPr>
      </w:pPr>
      <w:r>
        <w:rPr>
          <w:sz w:val="28"/>
          <w:szCs w:val="28"/>
          <w:lang w:val="en-US"/>
        </w:rPr>
        <w:t>14</w:t>
      </w:r>
      <w:r>
        <w:rPr>
          <w:sz w:val="28"/>
          <w:szCs w:val="28"/>
          <w:lang w:val="en-US"/>
        </w:rPr>
        <w:tab/>
      </w:r>
      <w:r>
        <w:rPr>
          <w:sz w:val="28"/>
          <w:szCs w:val="28"/>
          <w:lang w:val="en-US"/>
        </w:rPr>
        <w:t xml:space="preserve">                Appendix</w:t>
      </w:r>
      <w:r>
        <w:rPr>
          <w:sz w:val="28"/>
          <w:szCs w:val="28"/>
          <w:lang w:val="en-US"/>
        </w:rPr>
        <w:tab/>
      </w:r>
      <w:r>
        <w:rPr>
          <w:sz w:val="28"/>
          <w:szCs w:val="28"/>
          <w:lang w:val="en-US"/>
        </w:rPr>
        <w:t xml:space="preserve">                                    36–38</w:t>
      </w:r>
    </w:p>
    <w:p>
      <w:pPr>
        <w:pStyle w:val="style0"/>
        <w:rPr>
          <w:sz w:val="28"/>
          <w:szCs w:val="28"/>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4097"/>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spacing w:before="80" w:after="80" w:lineRule="auto" w:line="276"/>
        <w:jc w:val="both"/>
        <w:rPr>
          <w:color w:val="008000"/>
          <w:sz w:val="48"/>
          <w:szCs w:val="48"/>
          <w:highlight w:val="none"/>
        </w:rPr>
      </w:pPr>
      <w:r>
        <w:rPr>
          <w:color w:val="008000"/>
          <w:sz w:val="48"/>
          <w:szCs w:val="48"/>
          <w:highlight w:val="none"/>
          <w:lang w:val="en-US"/>
        </w:rPr>
        <w:t>2.introduction</w:t>
      </w:r>
    </w:p>
    <w:p>
      <w:pPr>
        <w:pStyle w:val="style0"/>
        <w:rPr/>
      </w:pPr>
      <w:r>
        <w:rPr>
          <w:lang w:val="en-US"/>
        </w:rPr>
        <w:t>Agriculture is a fundamental industry and the backbone of many economies. The automation of agriculture is a growing concern and a critical focus for countries worldwide. As the global population continues to rise, the demand for food has surged. The increasing need for food, coupled with changing consumer preferences, has made it increasingly challenging for the agriculture industry to develop methods and practices that meet these rising demands and evolving requirements.  Agriculture plays a pivotal role in society, driving improvements in food production and technological advancements. It is crucial to ensure that upgrades are continuously made within this sector to improve its overall efficiency and outcomes. Technological innovations in food production are necessary to meet the advancing needs of consumers [4]. Given that many countries rely heavily on the agricultural sector, optimizing agricultural resources is of utmost importance [5]. Smart irrigation is emerging as a key IRJAEM area of scientific development, using data-intensive methods to enhance agricultural productivity while minimizing environmental impact.</w:t>
      </w:r>
    </w:p>
    <w:p>
      <w:pPr>
        <w:pStyle w:val="style0"/>
        <w:rPr/>
      </w:pPr>
      <w:r>
        <w:rPr>
          <w:lang w:val="en-US"/>
        </w:rPr>
        <w:t xml:space="preserve">                            Efficient and effective monitoring systems significantly impact plant growth and are crucial in designing an effective irrigation control system that enhances food production while minimizing water loss. In the context of precision irrigation, monitoring involves collecting real-time data that reflects the status of the plant, soil, and weather conditions in irrigation areas. The Internet of Things (IoT) and Wireless Sensor Networks (WSN) play vital roles in this process. IoT has enabled the development of low cost technologies that enhance control and monitoring systems for irrigation. WSNs also contribute significantly by providing real-time monitoring for precision farming. These systems involve networks of wireless sensor nodes that sense, compute, and transmit data on various environmental parameters.</w:t>
      </w:r>
    </w:p>
    <w:p>
      <w:pPr>
        <w:pStyle w:val="style0"/>
        <w:rPr/>
      </w:pPr>
      <w:r>
        <w:br w:type="page"/>
      </w:r>
    </w:p>
    <w:p>
      <w:pPr>
        <w:pStyle w:val="style4097"/>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098"/>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098"/>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098"/>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098"/>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098"/>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097"/>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097"/>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097"/>
        <w:rPr/>
      </w:pPr>
      <w:r>
        <w:rPr>
          <w:b/>
          <w:bCs/>
        </w:rPr>
        <w:t>5. Dataset Description</w:t>
      </w:r>
    </w:p>
    <w:p>
      <w:pPr>
        <w:pStyle w:val="style4098"/>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098"/>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098"/>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098"/>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098"/>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9"/>
        <w:gridCol w:w="1869"/>
        <w:gridCol w:w="1866"/>
        <w:gridCol w:w="1868"/>
        <w:gridCol w:w="1890"/>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097"/>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098"/>
        <w:rPr/>
      </w:pPr>
      <w:r>
        <w:rPr>
          <w:b/>
          <w:bCs/>
        </w:rPr>
        <w:t>5.1 Data Preprocessing</w:t>
      </w:r>
    </w:p>
    <w:p>
      <w:pPr>
        <w:pStyle w:val="style4099"/>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099"/>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099"/>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098"/>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098"/>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097"/>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098"/>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098"/>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098"/>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098"/>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098"/>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097"/>
        <w:rPr/>
      </w:pPr>
      <w:r>
        <w:rPr>
          <w:b/>
          <w:bCs/>
        </w:rPr>
        <w:t>8. Results and Analysis</w:t>
      </w:r>
    </w:p>
    <w:p>
      <w:pPr>
        <w:pStyle w:val="style4098"/>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098"/>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098"/>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098"/>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098"/>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097"/>
        <w:rPr/>
      </w:pPr>
      <w:r>
        <w:rPr>
          <w:b/>
          <w:bCs/>
        </w:rPr>
        <w:t>9. Discussion</w:t>
      </w:r>
    </w:p>
    <w:p>
      <w:pPr>
        <w:pStyle w:val="style4098"/>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098"/>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098"/>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098"/>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097"/>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097"/>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098"/>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098"/>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098"/>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098"/>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098"/>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098"/>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097"/>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097"/>
        <w:rPr/>
      </w:pPr>
      <w:r>
        <w:rPr>
          <w:b/>
          <w:bCs/>
        </w:rPr>
        <w:t>13. Appendix</w:t>
      </w:r>
    </w:p>
    <w:p>
      <w:pPr>
        <w:pStyle w:val="style4098"/>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098"/>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098"/>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098"/>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rFonts w:ascii="Arial" w:cs="Arial" w:eastAsia="Arial" w:hAnsi="Arial"/>
          <w:color w:val="aaaaaa"/>
          <w:sz w:val="18"/>
          <w:szCs w:val="18"/>
        </w:rPr>
      </w:pPr>
      <w:r>
        <w:rPr>
          <w:rFonts w:ascii="Arial" w:cs="Arial" w:eastAsia="Arial" w:hAnsi="Arial"/>
          <w:color w:val="aaaaaa"/>
          <w:sz w:val="18"/>
          <w:szCs w:val="18"/>
        </w:rPr>
        <w:t xml:space="preserve">Smart Irrigation System | Savitri </w:t>
      </w:r>
      <w:r>
        <w:rPr>
          <w:rFonts w:cs="Arial" w:eastAsia="Arial" w:hAnsi="Arial"/>
          <w:color w:val="aaaaaa"/>
          <w:sz w:val="18"/>
          <w:szCs w:val="18"/>
          <w:lang w:val="en-US"/>
        </w:rPr>
        <w:t>Harshitha Shahistha</w:t>
      </w:r>
      <w:r>
        <w:rPr>
          <w:rFonts w:ascii="Arial" w:cs="Arial" w:eastAsia="Arial" w:hAnsi="Arial"/>
          <w:color w:val="aaaaaa"/>
          <w:sz w:val="18"/>
          <w:szCs w:val="18"/>
        </w:rPr>
        <w:t xml:space="preserve"> |</w:t>
      </w:r>
      <w:r>
        <w:rPr>
          <w:rFonts w:ascii="Arial" w:cs="Arial" w:eastAsia="Arial" w:hAnsi="Arial"/>
          <w:color w:val="aaaaaa"/>
          <w:sz w:val="18"/>
          <w:szCs w:val="18"/>
          <w:lang w:val="en-US"/>
        </w:rPr>
        <w:t>University of science Bangalore</w:t>
      </w:r>
    </w:p>
    <w:p>
      <w:pPr>
        <w:pStyle w:val="style0"/>
        <w:spacing w:before="0" w:after="0"/>
        <w:jc w:val="center"/>
        <w:rPr/>
      </w:pPr>
      <w:r>
        <w:rPr>
          <w:rFonts w:ascii="Arial" w:cs="Arial" w:eastAsia="Arial" w:hAnsi="Arial"/>
          <w:color w:val="aaaaaa"/>
          <w:sz w:val="18"/>
          <w:szCs w:val="18"/>
        </w:rPr>
        <w:t>|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098">
    <w:name w:val="Heading 2"/>
    <w:next w:val="style4098"/>
    <w:qFormat/>
    <w:pPr>
      <w:spacing w:before="200" w:after="120"/>
      <w:outlineLvl w:val="1"/>
    </w:pPr>
    <w:rPr>
      <w:rFonts w:ascii="Arial" w:cs="Arial" w:eastAsia="Arial" w:hAnsi="Arial"/>
      <w:b/>
      <w:bCs/>
      <w:color w:val="1b6b3a"/>
      <w:sz w:val="26"/>
      <w:szCs w:val="26"/>
    </w:rPr>
  </w:style>
  <w:style w:type="paragraph" w:customStyle="1" w:styleId="style4099">
    <w:name w:val="Heading 3"/>
    <w:next w:val="style4099"/>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5ed8f7e-1718-429c-97fb-da2775313d4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5239</Words>
  <Characters>35317</Characters>
  <Application>WPS Office</Application>
  <Paragraphs>828</Paragraphs>
  <CharactersWithSpaces>40999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2026-04-13T04:36:13Z</dcterms:created>
  <dc:creator>Un-named</dc:creator>
  <lastModifiedBy>V2351</lastModifiedBy>
  <dcterms:modified xsi:type="dcterms:W3CDTF">2026-04-14T15:32:37Z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709f85dab01d4ca29bbbd18ec0ae89f7</vt:lpwstr>
  </property>
</Properties>
</file>